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CA1" w:rsidRPr="00747219" w:rsidRDefault="00253858">
      <w:pPr>
        <w:widowControl w:val="0"/>
        <w:spacing w:line="540" w:lineRule="exact"/>
        <w:ind w:firstLineChars="0" w:firstLine="0"/>
        <w:rPr>
          <w:rFonts w:ascii="黑体" w:eastAsia="黑体" w:hAnsi="黑体"/>
          <w:sz w:val="28"/>
          <w:szCs w:val="30"/>
        </w:rPr>
      </w:pPr>
      <w:r w:rsidRPr="00747219">
        <w:rPr>
          <w:rFonts w:ascii="黑体" w:eastAsia="黑体" w:hAnsi="黑体" w:hint="eastAsia"/>
          <w:sz w:val="28"/>
          <w:szCs w:val="30"/>
        </w:rPr>
        <w:t>附件:</w:t>
      </w:r>
    </w:p>
    <w:p w:rsidR="00BC0CA1" w:rsidRPr="00747219" w:rsidRDefault="00BC0CA1">
      <w:pPr>
        <w:widowControl w:val="0"/>
        <w:spacing w:line="240" w:lineRule="auto"/>
        <w:ind w:firstLineChars="0" w:firstLine="0"/>
        <w:jc w:val="left"/>
        <w:rPr>
          <w:rFonts w:ascii="黑体" w:eastAsia="黑体" w:hAnsi="黑体"/>
          <w:sz w:val="28"/>
          <w:szCs w:val="28"/>
        </w:rPr>
      </w:pPr>
    </w:p>
    <w:p w:rsidR="00BC0CA1" w:rsidRPr="00747219" w:rsidRDefault="00BC0CA1">
      <w:pPr>
        <w:widowControl w:val="0"/>
        <w:spacing w:line="240" w:lineRule="auto"/>
        <w:ind w:firstLineChars="0" w:firstLine="0"/>
        <w:jc w:val="left"/>
        <w:rPr>
          <w:rFonts w:ascii="Calibri" w:eastAsia="宋体" w:hAnsi="Calibri"/>
          <w:b/>
          <w:sz w:val="24"/>
          <w:szCs w:val="21"/>
        </w:rPr>
      </w:pPr>
    </w:p>
    <w:p w:rsidR="00BC0CA1" w:rsidRPr="00747219" w:rsidRDefault="00BC0CA1">
      <w:pPr>
        <w:widowControl w:val="0"/>
        <w:spacing w:line="240" w:lineRule="auto"/>
        <w:ind w:firstLineChars="0" w:firstLine="0"/>
        <w:jc w:val="left"/>
        <w:rPr>
          <w:rFonts w:ascii="Calibri" w:eastAsia="宋体" w:hAnsi="Calibri"/>
          <w:b/>
          <w:sz w:val="24"/>
          <w:szCs w:val="21"/>
        </w:rPr>
      </w:pPr>
    </w:p>
    <w:p w:rsidR="00BC0CA1" w:rsidRPr="00747219" w:rsidRDefault="00BC0CA1">
      <w:pPr>
        <w:widowControl w:val="0"/>
        <w:spacing w:line="240" w:lineRule="auto"/>
        <w:ind w:firstLineChars="0" w:firstLine="0"/>
        <w:jc w:val="left"/>
        <w:rPr>
          <w:rFonts w:ascii="Calibri" w:eastAsia="宋体" w:hAnsi="Calibri"/>
          <w:b/>
          <w:sz w:val="24"/>
          <w:szCs w:val="21"/>
        </w:rPr>
      </w:pPr>
    </w:p>
    <w:p w:rsidR="00BC0CA1" w:rsidRPr="00747219" w:rsidRDefault="00BC0CA1">
      <w:pPr>
        <w:widowControl w:val="0"/>
        <w:spacing w:line="240" w:lineRule="auto"/>
        <w:ind w:firstLineChars="0" w:firstLine="0"/>
        <w:jc w:val="left"/>
        <w:rPr>
          <w:rFonts w:ascii="Calibri" w:eastAsia="宋体" w:hAnsi="Calibri"/>
          <w:b/>
          <w:sz w:val="24"/>
          <w:szCs w:val="21"/>
        </w:rPr>
      </w:pPr>
    </w:p>
    <w:p w:rsidR="00BC0CA1" w:rsidRPr="00747219" w:rsidRDefault="00BC0CA1">
      <w:pPr>
        <w:widowControl w:val="0"/>
        <w:spacing w:line="240" w:lineRule="auto"/>
        <w:ind w:firstLineChars="0" w:firstLine="0"/>
        <w:jc w:val="left"/>
        <w:rPr>
          <w:rFonts w:ascii="Calibri" w:eastAsia="宋体" w:hAnsi="Calibri"/>
          <w:b/>
          <w:sz w:val="24"/>
          <w:szCs w:val="21"/>
        </w:rPr>
      </w:pPr>
    </w:p>
    <w:p w:rsidR="00BC0CA1" w:rsidRPr="00747219" w:rsidRDefault="00BC0CA1">
      <w:pPr>
        <w:widowControl w:val="0"/>
        <w:spacing w:line="240" w:lineRule="auto"/>
        <w:ind w:firstLineChars="0" w:firstLine="0"/>
        <w:jc w:val="left"/>
        <w:rPr>
          <w:rFonts w:ascii="Calibri" w:eastAsia="宋体" w:hAnsi="Calibri"/>
          <w:b/>
          <w:sz w:val="24"/>
          <w:szCs w:val="21"/>
        </w:rPr>
      </w:pPr>
    </w:p>
    <w:p w:rsidR="00BC0CA1" w:rsidRPr="00747219" w:rsidRDefault="00BC0CA1">
      <w:pPr>
        <w:widowControl w:val="0"/>
        <w:spacing w:line="240" w:lineRule="auto"/>
        <w:ind w:firstLineChars="0" w:firstLine="0"/>
        <w:jc w:val="left"/>
        <w:rPr>
          <w:rFonts w:ascii="Calibri" w:eastAsia="宋体" w:hAnsi="Calibri"/>
          <w:b/>
          <w:sz w:val="24"/>
          <w:szCs w:val="21"/>
        </w:rPr>
      </w:pPr>
    </w:p>
    <w:p w:rsidR="00BC0CA1" w:rsidRPr="00747219" w:rsidRDefault="00253858">
      <w:pPr>
        <w:widowControl w:val="0"/>
        <w:spacing w:line="240" w:lineRule="auto"/>
        <w:ind w:firstLineChars="0" w:firstLine="0"/>
        <w:jc w:val="center"/>
        <w:rPr>
          <w:rFonts w:ascii="创艺简标宋" w:eastAsia="创艺简标宋" w:hAnsi="Calibri"/>
          <w:b/>
          <w:sz w:val="44"/>
          <w:szCs w:val="44"/>
        </w:rPr>
      </w:pPr>
      <w:r w:rsidRPr="00747219">
        <w:rPr>
          <w:rFonts w:ascii="创艺简标宋" w:eastAsia="创艺简标宋" w:hAnsi="Calibri" w:hint="eastAsia"/>
          <w:b/>
          <w:sz w:val="44"/>
          <w:szCs w:val="44"/>
        </w:rPr>
        <w:t>广东信宜农村商业银行股份有限公司</w:t>
      </w:r>
    </w:p>
    <w:p w:rsidR="00BC0CA1" w:rsidRPr="00747219" w:rsidRDefault="00253858">
      <w:pPr>
        <w:widowControl w:val="0"/>
        <w:spacing w:line="240" w:lineRule="auto"/>
        <w:ind w:firstLineChars="0" w:firstLine="0"/>
        <w:jc w:val="center"/>
        <w:rPr>
          <w:rFonts w:ascii="创艺简标宋" w:eastAsia="创艺简标宋" w:hAnsi="Calibri"/>
          <w:b/>
          <w:sz w:val="44"/>
          <w:szCs w:val="44"/>
        </w:rPr>
      </w:pPr>
      <w:r w:rsidRPr="00747219">
        <w:rPr>
          <w:rFonts w:ascii="创艺简标宋" w:eastAsia="创艺简标宋" w:hAnsi="Calibri" w:hint="eastAsia"/>
          <w:b/>
          <w:sz w:val="44"/>
          <w:szCs w:val="44"/>
        </w:rPr>
        <w:t>2022年年度报告</w:t>
      </w:r>
    </w:p>
    <w:p w:rsidR="00BC0CA1" w:rsidRPr="00747219" w:rsidRDefault="00BC0CA1">
      <w:pPr>
        <w:widowControl w:val="0"/>
        <w:spacing w:line="240" w:lineRule="auto"/>
        <w:ind w:firstLineChars="0" w:firstLine="0"/>
        <w:jc w:val="left"/>
        <w:rPr>
          <w:rFonts w:ascii="Calibri" w:eastAsia="宋体" w:hAnsi="Calibri"/>
          <w:b/>
          <w:sz w:val="24"/>
          <w:szCs w:val="21"/>
        </w:rPr>
      </w:pPr>
    </w:p>
    <w:p w:rsidR="00BC0CA1" w:rsidRPr="00747219" w:rsidRDefault="00BC0CA1">
      <w:pPr>
        <w:widowControl w:val="0"/>
        <w:spacing w:line="240" w:lineRule="auto"/>
        <w:ind w:firstLineChars="0" w:firstLine="0"/>
        <w:jc w:val="left"/>
        <w:rPr>
          <w:rFonts w:ascii="Calibri" w:eastAsia="宋体" w:hAnsi="Calibri"/>
          <w:b/>
          <w:sz w:val="24"/>
          <w:szCs w:val="21"/>
        </w:rPr>
      </w:pPr>
    </w:p>
    <w:p w:rsidR="00BC0CA1" w:rsidRPr="00747219" w:rsidRDefault="00BC0CA1">
      <w:pPr>
        <w:widowControl w:val="0"/>
        <w:spacing w:line="240" w:lineRule="auto"/>
        <w:ind w:firstLineChars="0" w:firstLine="0"/>
        <w:jc w:val="left"/>
        <w:rPr>
          <w:rFonts w:ascii="Calibri" w:eastAsia="宋体" w:hAnsi="Calibri"/>
          <w:b/>
          <w:sz w:val="24"/>
          <w:szCs w:val="21"/>
        </w:rPr>
      </w:pPr>
    </w:p>
    <w:p w:rsidR="00BC0CA1" w:rsidRPr="00747219" w:rsidRDefault="00BC0CA1">
      <w:pPr>
        <w:widowControl w:val="0"/>
        <w:spacing w:line="240" w:lineRule="auto"/>
        <w:ind w:firstLineChars="0" w:firstLine="0"/>
        <w:jc w:val="left"/>
        <w:rPr>
          <w:rFonts w:ascii="Calibri" w:eastAsia="宋体" w:hAnsi="Calibri"/>
          <w:b/>
          <w:sz w:val="24"/>
          <w:szCs w:val="21"/>
        </w:rPr>
      </w:pPr>
    </w:p>
    <w:p w:rsidR="00BC0CA1" w:rsidRPr="00747219" w:rsidRDefault="00BC0CA1">
      <w:pPr>
        <w:widowControl w:val="0"/>
        <w:spacing w:line="240" w:lineRule="auto"/>
        <w:ind w:firstLineChars="0" w:firstLine="0"/>
        <w:jc w:val="left"/>
        <w:rPr>
          <w:rFonts w:ascii="Calibri" w:eastAsia="宋体" w:hAnsi="Calibri"/>
          <w:b/>
          <w:sz w:val="24"/>
          <w:szCs w:val="21"/>
        </w:rPr>
      </w:pPr>
    </w:p>
    <w:p w:rsidR="00BC0CA1" w:rsidRPr="00747219" w:rsidRDefault="00BC0CA1">
      <w:pPr>
        <w:widowControl w:val="0"/>
        <w:spacing w:line="240" w:lineRule="auto"/>
        <w:ind w:firstLineChars="0" w:firstLine="0"/>
        <w:jc w:val="left"/>
        <w:rPr>
          <w:rFonts w:ascii="Calibri" w:eastAsia="宋体" w:hAnsi="Calibri"/>
          <w:b/>
          <w:sz w:val="24"/>
          <w:szCs w:val="21"/>
        </w:rPr>
        <w:sectPr w:rsidR="00BC0CA1" w:rsidRPr="00747219">
          <w:headerReference w:type="even" r:id="rId10"/>
          <w:footerReference w:type="even" r:id="rId11"/>
          <w:footerReference w:type="default" r:id="rId12"/>
          <w:headerReference w:type="first" r:id="rId13"/>
          <w:footerReference w:type="first" r:id="rId14"/>
          <w:pgSz w:w="11906" w:h="16838"/>
          <w:pgMar w:top="1440" w:right="1474" w:bottom="1440" w:left="1531" w:header="567" w:footer="992" w:gutter="0"/>
          <w:pgNumType w:start="1"/>
          <w:cols w:space="720"/>
          <w:docGrid w:type="lines" w:linePitch="312"/>
        </w:sectPr>
      </w:pPr>
    </w:p>
    <w:p w:rsidR="00BC0CA1" w:rsidRPr="00747219" w:rsidRDefault="00253858">
      <w:pPr>
        <w:widowControl w:val="0"/>
        <w:spacing w:line="420" w:lineRule="exact"/>
        <w:ind w:firstLineChars="0" w:firstLine="0"/>
        <w:jc w:val="left"/>
        <w:rPr>
          <w:rFonts w:ascii="Calibri" w:eastAsia="宋体" w:hAnsi="Calibri"/>
          <w:b/>
          <w:sz w:val="24"/>
          <w:szCs w:val="21"/>
        </w:rPr>
      </w:pPr>
      <w:r w:rsidRPr="00747219">
        <w:rPr>
          <w:rFonts w:ascii="Calibri" w:eastAsia="宋体" w:hAnsi="Calibri" w:hint="eastAsia"/>
          <w:b/>
          <w:sz w:val="24"/>
          <w:szCs w:val="21"/>
        </w:rPr>
        <w:lastRenderedPageBreak/>
        <w:t>目录</w:t>
      </w:r>
    </w:p>
    <w:p w:rsidR="00BC0CA1" w:rsidRPr="00747219" w:rsidRDefault="00BC0CA1">
      <w:pPr>
        <w:widowControl w:val="0"/>
        <w:spacing w:line="420" w:lineRule="exact"/>
        <w:ind w:firstLineChars="0" w:firstLine="0"/>
        <w:jc w:val="left"/>
        <w:rPr>
          <w:rFonts w:asciiTheme="minorEastAsia" w:eastAsiaTheme="minorEastAsia" w:hAnsiTheme="minorEastAsia"/>
          <w:b/>
          <w:sz w:val="24"/>
          <w:szCs w:val="21"/>
        </w:rPr>
      </w:pPr>
    </w:p>
    <w:p w:rsidR="00BC0CA1" w:rsidRPr="00747219" w:rsidRDefault="00253858">
      <w:pPr>
        <w:widowControl w:val="0"/>
        <w:spacing w:line="420" w:lineRule="exact"/>
        <w:ind w:firstLineChars="0" w:firstLine="0"/>
        <w:jc w:val="left"/>
        <w:rPr>
          <w:rFonts w:asciiTheme="minorEastAsia" w:eastAsiaTheme="minorEastAsia" w:hAnsiTheme="minorEastAsia"/>
          <w:b/>
          <w:sz w:val="24"/>
          <w:szCs w:val="21"/>
        </w:rPr>
      </w:pPr>
      <w:r w:rsidRPr="00747219">
        <w:rPr>
          <w:rFonts w:asciiTheme="minorEastAsia" w:eastAsiaTheme="minorEastAsia" w:hAnsiTheme="minorEastAsia" w:hint="eastAsia"/>
          <w:b/>
          <w:sz w:val="24"/>
          <w:szCs w:val="21"/>
        </w:rPr>
        <w:t>1</w:t>
      </w:r>
      <w:r w:rsidRPr="00747219">
        <w:rPr>
          <w:rFonts w:asciiTheme="minorEastAsia" w:eastAsiaTheme="minorEastAsia" w:hAnsiTheme="minorEastAsia" w:hint="eastAsia"/>
          <w:b/>
          <w:sz w:val="24"/>
          <w:szCs w:val="21"/>
        </w:rPr>
        <w:tab/>
        <w:t>公司简介</w:t>
      </w:r>
    </w:p>
    <w:p w:rsidR="00BC0CA1" w:rsidRPr="00747219" w:rsidRDefault="00253858">
      <w:pPr>
        <w:widowControl w:val="0"/>
        <w:spacing w:line="420" w:lineRule="exact"/>
        <w:ind w:firstLineChars="0" w:firstLine="0"/>
        <w:jc w:val="left"/>
        <w:rPr>
          <w:rFonts w:asciiTheme="minorEastAsia" w:eastAsiaTheme="minorEastAsia" w:hAnsiTheme="minorEastAsia"/>
          <w:b/>
          <w:sz w:val="24"/>
          <w:szCs w:val="21"/>
        </w:rPr>
      </w:pPr>
      <w:r w:rsidRPr="00747219">
        <w:rPr>
          <w:rFonts w:asciiTheme="minorEastAsia" w:eastAsiaTheme="minorEastAsia" w:hAnsiTheme="minorEastAsia" w:hint="eastAsia"/>
          <w:b/>
          <w:sz w:val="24"/>
          <w:szCs w:val="21"/>
        </w:rPr>
        <w:t>2</w:t>
      </w:r>
      <w:r w:rsidRPr="00747219">
        <w:rPr>
          <w:rFonts w:asciiTheme="minorEastAsia" w:eastAsiaTheme="minorEastAsia" w:hAnsiTheme="minorEastAsia" w:hint="eastAsia"/>
          <w:b/>
          <w:sz w:val="24"/>
          <w:szCs w:val="21"/>
        </w:rPr>
        <w:tab/>
        <w:t>释义</w:t>
      </w:r>
    </w:p>
    <w:p w:rsidR="00BC0CA1" w:rsidRPr="00747219" w:rsidRDefault="00253858">
      <w:pPr>
        <w:widowControl w:val="0"/>
        <w:spacing w:line="420" w:lineRule="exact"/>
        <w:ind w:firstLineChars="0" w:firstLine="0"/>
        <w:jc w:val="left"/>
        <w:rPr>
          <w:rFonts w:asciiTheme="minorEastAsia" w:eastAsiaTheme="minorEastAsia" w:hAnsiTheme="minorEastAsia"/>
          <w:b/>
          <w:sz w:val="24"/>
          <w:szCs w:val="21"/>
        </w:rPr>
      </w:pPr>
      <w:r w:rsidRPr="00747219">
        <w:rPr>
          <w:rFonts w:asciiTheme="minorEastAsia" w:eastAsiaTheme="minorEastAsia" w:hAnsiTheme="minorEastAsia" w:hint="eastAsia"/>
          <w:b/>
          <w:sz w:val="24"/>
          <w:szCs w:val="21"/>
        </w:rPr>
        <w:t>3</w:t>
      </w:r>
      <w:r w:rsidRPr="00747219">
        <w:rPr>
          <w:rFonts w:asciiTheme="minorEastAsia" w:eastAsiaTheme="minorEastAsia" w:hAnsiTheme="minorEastAsia" w:hint="eastAsia"/>
          <w:b/>
          <w:sz w:val="24"/>
          <w:szCs w:val="21"/>
        </w:rPr>
        <w:tab/>
        <w:t>重要提示</w:t>
      </w:r>
    </w:p>
    <w:p w:rsidR="00BC0CA1" w:rsidRPr="00747219" w:rsidRDefault="00253858">
      <w:pPr>
        <w:widowControl w:val="0"/>
        <w:spacing w:line="420" w:lineRule="exact"/>
        <w:ind w:firstLineChars="0" w:firstLine="0"/>
        <w:jc w:val="left"/>
        <w:rPr>
          <w:rFonts w:asciiTheme="minorEastAsia" w:eastAsiaTheme="minorEastAsia" w:hAnsiTheme="minorEastAsia"/>
          <w:b/>
          <w:sz w:val="24"/>
          <w:szCs w:val="21"/>
        </w:rPr>
      </w:pPr>
      <w:r w:rsidRPr="00747219">
        <w:rPr>
          <w:rFonts w:asciiTheme="minorEastAsia" w:eastAsiaTheme="minorEastAsia" w:hAnsiTheme="minorEastAsia" w:hint="eastAsia"/>
          <w:b/>
          <w:sz w:val="24"/>
          <w:szCs w:val="21"/>
        </w:rPr>
        <w:t>4</w:t>
      </w:r>
      <w:r w:rsidRPr="00747219">
        <w:rPr>
          <w:rFonts w:asciiTheme="minorEastAsia" w:eastAsiaTheme="minorEastAsia" w:hAnsiTheme="minorEastAsia" w:hint="eastAsia"/>
          <w:b/>
          <w:sz w:val="24"/>
          <w:szCs w:val="21"/>
        </w:rPr>
        <w:tab/>
        <w:t>2022年度大事记</w:t>
      </w:r>
    </w:p>
    <w:p w:rsidR="00BC0CA1" w:rsidRPr="00747219" w:rsidRDefault="00253858">
      <w:pPr>
        <w:widowControl w:val="0"/>
        <w:spacing w:line="420" w:lineRule="exact"/>
        <w:ind w:firstLineChars="0" w:firstLine="0"/>
        <w:jc w:val="left"/>
        <w:rPr>
          <w:rFonts w:asciiTheme="minorEastAsia" w:eastAsiaTheme="minorEastAsia" w:hAnsiTheme="minorEastAsia"/>
          <w:b/>
          <w:sz w:val="24"/>
          <w:szCs w:val="21"/>
        </w:rPr>
      </w:pPr>
      <w:r w:rsidRPr="00747219">
        <w:rPr>
          <w:rFonts w:asciiTheme="minorEastAsia" w:eastAsiaTheme="minorEastAsia" w:hAnsiTheme="minorEastAsia" w:hint="eastAsia"/>
          <w:b/>
          <w:sz w:val="24"/>
          <w:szCs w:val="21"/>
        </w:rPr>
        <w:t>5</w:t>
      </w:r>
      <w:r w:rsidRPr="00747219">
        <w:rPr>
          <w:rFonts w:asciiTheme="minorEastAsia" w:eastAsiaTheme="minorEastAsia" w:hAnsiTheme="minorEastAsia" w:hint="eastAsia"/>
          <w:b/>
          <w:sz w:val="24"/>
          <w:szCs w:val="21"/>
        </w:rPr>
        <w:tab/>
        <w:t>董事长致辞</w:t>
      </w:r>
    </w:p>
    <w:p w:rsidR="00BC0CA1" w:rsidRPr="00747219" w:rsidRDefault="00253858">
      <w:pPr>
        <w:widowControl w:val="0"/>
        <w:spacing w:line="420" w:lineRule="exact"/>
        <w:ind w:firstLineChars="0" w:firstLine="0"/>
        <w:jc w:val="left"/>
        <w:rPr>
          <w:rFonts w:asciiTheme="minorEastAsia" w:eastAsiaTheme="minorEastAsia" w:hAnsiTheme="minorEastAsia"/>
          <w:b/>
          <w:sz w:val="24"/>
          <w:szCs w:val="21"/>
        </w:rPr>
      </w:pPr>
      <w:r w:rsidRPr="00747219">
        <w:rPr>
          <w:rFonts w:asciiTheme="minorEastAsia" w:eastAsiaTheme="minorEastAsia" w:hAnsiTheme="minorEastAsia" w:hint="eastAsia"/>
          <w:b/>
          <w:sz w:val="24"/>
          <w:szCs w:val="21"/>
        </w:rPr>
        <w:t>6</w:t>
      </w:r>
      <w:r w:rsidRPr="00747219">
        <w:rPr>
          <w:rFonts w:asciiTheme="minorEastAsia" w:eastAsiaTheme="minorEastAsia" w:hAnsiTheme="minorEastAsia" w:hint="eastAsia"/>
          <w:b/>
          <w:sz w:val="24"/>
          <w:szCs w:val="21"/>
        </w:rPr>
        <w:tab/>
        <w:t>公司基本情况</w:t>
      </w:r>
    </w:p>
    <w:p w:rsidR="00BC0CA1" w:rsidRPr="00747219" w:rsidRDefault="00253858">
      <w:pPr>
        <w:widowControl w:val="0"/>
        <w:spacing w:line="420" w:lineRule="exact"/>
        <w:ind w:firstLineChars="0" w:firstLine="0"/>
        <w:jc w:val="left"/>
        <w:rPr>
          <w:rFonts w:asciiTheme="minorEastAsia" w:eastAsiaTheme="minorEastAsia" w:hAnsiTheme="minorEastAsia"/>
          <w:b/>
          <w:sz w:val="24"/>
          <w:szCs w:val="21"/>
        </w:rPr>
      </w:pPr>
      <w:r w:rsidRPr="00747219">
        <w:rPr>
          <w:rFonts w:asciiTheme="minorEastAsia" w:eastAsiaTheme="minorEastAsia" w:hAnsiTheme="minorEastAsia" w:hint="eastAsia"/>
          <w:b/>
          <w:sz w:val="24"/>
          <w:szCs w:val="21"/>
        </w:rPr>
        <w:t>7</w:t>
      </w:r>
      <w:r w:rsidRPr="00747219">
        <w:rPr>
          <w:rFonts w:asciiTheme="minorEastAsia" w:eastAsiaTheme="minorEastAsia" w:hAnsiTheme="minorEastAsia" w:hint="eastAsia"/>
          <w:b/>
          <w:sz w:val="24"/>
          <w:szCs w:val="21"/>
        </w:rPr>
        <w:tab/>
        <w:t>财务概要</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480"/>
        <w:jc w:val="left"/>
        <w:rPr>
          <w:rFonts w:ascii="Calibri" w:eastAsia="宋体" w:hAnsi="Calibri"/>
          <w:sz w:val="24"/>
          <w:szCs w:val="21"/>
        </w:rPr>
      </w:pPr>
      <w:r w:rsidRPr="00747219">
        <w:rPr>
          <w:rFonts w:ascii="Calibri" w:eastAsia="宋体" w:hAnsi="Calibri" w:hint="eastAsia"/>
          <w:sz w:val="24"/>
          <w:szCs w:val="21"/>
        </w:rPr>
        <w:t>7</w:t>
      </w:r>
      <w:r w:rsidRPr="00747219">
        <w:rPr>
          <w:rFonts w:ascii="Calibri" w:eastAsia="宋体" w:hAnsi="Calibri" w:hint="eastAsia"/>
          <w:sz w:val="24"/>
          <w:szCs w:val="21"/>
        </w:rPr>
        <w:tab/>
        <w:t>1</w:t>
      </w:r>
      <w:r w:rsidRPr="00747219">
        <w:rPr>
          <w:rFonts w:ascii="Calibri" w:eastAsia="宋体" w:hAnsi="Calibri" w:hint="eastAsia"/>
          <w:sz w:val="24"/>
          <w:szCs w:val="21"/>
        </w:rPr>
        <w:tab/>
      </w:r>
      <w:r w:rsidRPr="00747219">
        <w:rPr>
          <w:rFonts w:ascii="Calibri" w:eastAsia="宋体" w:hAnsi="Calibri" w:hint="eastAsia"/>
          <w:sz w:val="24"/>
          <w:szCs w:val="21"/>
        </w:rPr>
        <w:t>报告期内主要财务数据</w:t>
      </w:r>
      <w:r w:rsidRPr="00747219">
        <w:rPr>
          <w:rFonts w:ascii="Calibri" w:eastAsia="宋体" w:hAnsi="Calibri"/>
          <w:sz w:val="24"/>
          <w:szCs w:val="21"/>
        </w:rPr>
        <w:tab/>
      </w:r>
    </w:p>
    <w:p w:rsidR="00BC0CA1" w:rsidRPr="00747219" w:rsidRDefault="00253858">
      <w:pPr>
        <w:widowControl w:val="0"/>
        <w:spacing w:line="420" w:lineRule="exact"/>
        <w:ind w:firstLine="480"/>
        <w:jc w:val="left"/>
        <w:rPr>
          <w:rFonts w:ascii="Calibri" w:eastAsia="宋体" w:hAnsi="Calibri"/>
          <w:sz w:val="24"/>
          <w:szCs w:val="21"/>
        </w:rPr>
      </w:pPr>
      <w:r w:rsidRPr="00747219">
        <w:rPr>
          <w:rFonts w:ascii="Calibri" w:eastAsia="宋体" w:hAnsi="Calibri" w:hint="eastAsia"/>
          <w:sz w:val="24"/>
          <w:szCs w:val="21"/>
        </w:rPr>
        <w:t>7</w:t>
      </w:r>
      <w:r w:rsidRPr="00747219">
        <w:rPr>
          <w:rFonts w:ascii="Calibri" w:eastAsia="宋体" w:hAnsi="Calibri" w:hint="eastAsia"/>
          <w:sz w:val="24"/>
          <w:szCs w:val="21"/>
        </w:rPr>
        <w:tab/>
        <w:t>2</w:t>
      </w:r>
      <w:r w:rsidRPr="00747219">
        <w:rPr>
          <w:rFonts w:ascii="Calibri" w:eastAsia="宋体" w:hAnsi="Calibri" w:hint="eastAsia"/>
          <w:sz w:val="24"/>
          <w:szCs w:val="21"/>
        </w:rPr>
        <w:tab/>
      </w:r>
      <w:r w:rsidRPr="00747219">
        <w:rPr>
          <w:rFonts w:ascii="Calibri" w:eastAsia="宋体" w:hAnsi="Calibri" w:hint="eastAsia"/>
          <w:sz w:val="24"/>
          <w:szCs w:val="21"/>
        </w:rPr>
        <w:t>报告期末前三年主要会计数据和财务指标</w:t>
      </w:r>
    </w:p>
    <w:p w:rsidR="00BC0CA1" w:rsidRPr="00747219" w:rsidRDefault="00253858">
      <w:pPr>
        <w:widowControl w:val="0"/>
        <w:spacing w:line="420" w:lineRule="exact"/>
        <w:ind w:firstLine="480"/>
        <w:jc w:val="left"/>
        <w:rPr>
          <w:rFonts w:ascii="Calibri" w:eastAsia="宋体" w:hAnsi="Calibri"/>
          <w:sz w:val="24"/>
          <w:szCs w:val="21"/>
        </w:rPr>
      </w:pPr>
      <w:r w:rsidRPr="00747219">
        <w:rPr>
          <w:rFonts w:ascii="Calibri" w:eastAsia="宋体" w:hAnsi="Calibri" w:hint="eastAsia"/>
          <w:sz w:val="24"/>
          <w:szCs w:val="21"/>
        </w:rPr>
        <w:t>7</w:t>
      </w:r>
      <w:r w:rsidRPr="00747219">
        <w:rPr>
          <w:rFonts w:ascii="Calibri" w:eastAsia="宋体" w:hAnsi="Calibri" w:hint="eastAsia"/>
          <w:sz w:val="24"/>
          <w:szCs w:val="21"/>
        </w:rPr>
        <w:tab/>
        <w:t>3</w:t>
      </w:r>
      <w:r w:rsidRPr="00747219">
        <w:rPr>
          <w:rFonts w:ascii="Calibri" w:eastAsia="宋体" w:hAnsi="Calibri" w:hint="eastAsia"/>
          <w:sz w:val="24"/>
          <w:szCs w:val="21"/>
        </w:rPr>
        <w:tab/>
      </w:r>
      <w:r w:rsidRPr="00747219">
        <w:rPr>
          <w:rFonts w:ascii="Calibri" w:eastAsia="宋体" w:hAnsi="Calibri" w:hint="eastAsia"/>
          <w:sz w:val="24"/>
          <w:szCs w:val="21"/>
        </w:rPr>
        <w:t>报告期末前三年补充财务指标</w:t>
      </w:r>
    </w:p>
    <w:p w:rsidR="00BC0CA1" w:rsidRPr="00747219" w:rsidRDefault="00253858">
      <w:pPr>
        <w:widowControl w:val="0"/>
        <w:spacing w:line="420" w:lineRule="exact"/>
        <w:ind w:firstLine="480"/>
        <w:jc w:val="left"/>
        <w:rPr>
          <w:rFonts w:ascii="Calibri" w:eastAsia="宋体" w:hAnsi="Calibri"/>
          <w:sz w:val="24"/>
          <w:szCs w:val="21"/>
        </w:rPr>
      </w:pPr>
      <w:r w:rsidRPr="00747219">
        <w:rPr>
          <w:rFonts w:ascii="Calibri" w:eastAsia="宋体" w:hAnsi="Calibri" w:hint="eastAsia"/>
          <w:sz w:val="24"/>
          <w:szCs w:val="21"/>
        </w:rPr>
        <w:t>7</w:t>
      </w:r>
      <w:r w:rsidRPr="00747219">
        <w:rPr>
          <w:rFonts w:ascii="Calibri" w:eastAsia="宋体" w:hAnsi="Calibri" w:hint="eastAsia"/>
          <w:sz w:val="24"/>
          <w:szCs w:val="21"/>
        </w:rPr>
        <w:tab/>
        <w:t>4</w:t>
      </w:r>
      <w:r w:rsidRPr="00747219">
        <w:rPr>
          <w:rFonts w:ascii="Calibri" w:eastAsia="宋体" w:hAnsi="Calibri" w:hint="eastAsia"/>
          <w:sz w:val="24"/>
          <w:szCs w:val="21"/>
        </w:rPr>
        <w:tab/>
      </w:r>
      <w:r w:rsidRPr="00747219">
        <w:rPr>
          <w:rFonts w:ascii="Calibri" w:eastAsia="宋体" w:hAnsi="Calibri" w:hint="eastAsia"/>
          <w:sz w:val="24"/>
          <w:szCs w:val="21"/>
        </w:rPr>
        <w:t>报告期末主要业务信息及数据</w:t>
      </w:r>
    </w:p>
    <w:p w:rsidR="00BC0CA1" w:rsidRPr="00747219" w:rsidRDefault="00253858">
      <w:pPr>
        <w:widowControl w:val="0"/>
        <w:spacing w:line="420" w:lineRule="exact"/>
        <w:ind w:firstLine="480"/>
        <w:jc w:val="left"/>
        <w:rPr>
          <w:rFonts w:ascii="Calibri" w:eastAsia="宋体" w:hAnsi="Calibri"/>
          <w:sz w:val="24"/>
          <w:szCs w:val="21"/>
        </w:rPr>
      </w:pPr>
      <w:r w:rsidRPr="00747219">
        <w:rPr>
          <w:rFonts w:ascii="Calibri" w:eastAsia="宋体" w:hAnsi="Calibri" w:hint="eastAsia"/>
          <w:sz w:val="24"/>
          <w:szCs w:val="21"/>
        </w:rPr>
        <w:t>7</w:t>
      </w:r>
      <w:r w:rsidRPr="00747219">
        <w:rPr>
          <w:rFonts w:ascii="Calibri" w:eastAsia="宋体" w:hAnsi="Calibri" w:hint="eastAsia"/>
          <w:sz w:val="24"/>
          <w:szCs w:val="21"/>
        </w:rPr>
        <w:tab/>
        <w:t>5</w:t>
      </w:r>
      <w:r w:rsidRPr="00747219">
        <w:rPr>
          <w:rFonts w:ascii="Calibri" w:eastAsia="宋体" w:hAnsi="Calibri" w:hint="eastAsia"/>
          <w:sz w:val="24"/>
          <w:szCs w:val="21"/>
        </w:rPr>
        <w:tab/>
      </w:r>
      <w:r w:rsidRPr="00747219">
        <w:rPr>
          <w:rFonts w:ascii="Calibri" w:eastAsia="宋体" w:hAnsi="Calibri" w:hint="eastAsia"/>
          <w:sz w:val="24"/>
          <w:szCs w:val="21"/>
        </w:rPr>
        <w:t>报告期末资本构成及变化情况</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480"/>
        <w:jc w:val="left"/>
        <w:rPr>
          <w:rFonts w:ascii="Calibri" w:eastAsia="宋体" w:hAnsi="Calibri"/>
          <w:sz w:val="24"/>
          <w:szCs w:val="21"/>
        </w:rPr>
      </w:pPr>
      <w:r w:rsidRPr="00747219">
        <w:rPr>
          <w:rFonts w:ascii="Calibri" w:eastAsia="宋体" w:hAnsi="Calibri" w:hint="eastAsia"/>
          <w:sz w:val="24"/>
          <w:szCs w:val="21"/>
        </w:rPr>
        <w:t>7</w:t>
      </w:r>
      <w:r w:rsidRPr="00747219">
        <w:rPr>
          <w:rFonts w:ascii="Calibri" w:eastAsia="宋体" w:hAnsi="Calibri" w:hint="eastAsia"/>
          <w:sz w:val="24"/>
          <w:szCs w:val="21"/>
        </w:rPr>
        <w:tab/>
        <w:t>6</w:t>
      </w:r>
      <w:r w:rsidRPr="00747219">
        <w:rPr>
          <w:rFonts w:ascii="Calibri" w:eastAsia="宋体" w:hAnsi="Calibri" w:hint="eastAsia"/>
          <w:sz w:val="24"/>
          <w:szCs w:val="21"/>
        </w:rPr>
        <w:tab/>
      </w:r>
      <w:r w:rsidRPr="00747219">
        <w:rPr>
          <w:rFonts w:ascii="Calibri" w:eastAsia="宋体" w:hAnsi="Calibri" w:hint="eastAsia"/>
          <w:sz w:val="24"/>
          <w:szCs w:val="21"/>
        </w:rPr>
        <w:t>报告期内所有者权益变动情况</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480"/>
        <w:jc w:val="left"/>
        <w:rPr>
          <w:rFonts w:ascii="Calibri" w:eastAsia="宋体" w:hAnsi="Calibri"/>
          <w:sz w:val="24"/>
          <w:szCs w:val="21"/>
        </w:rPr>
      </w:pPr>
      <w:r w:rsidRPr="00747219">
        <w:rPr>
          <w:rFonts w:ascii="Calibri" w:eastAsia="宋体" w:hAnsi="Calibri" w:hint="eastAsia"/>
          <w:sz w:val="24"/>
          <w:szCs w:val="21"/>
        </w:rPr>
        <w:t>7</w:t>
      </w:r>
      <w:r w:rsidRPr="00747219">
        <w:rPr>
          <w:rFonts w:ascii="Calibri" w:eastAsia="宋体" w:hAnsi="Calibri" w:hint="eastAsia"/>
          <w:sz w:val="24"/>
          <w:szCs w:val="21"/>
        </w:rPr>
        <w:tab/>
        <w:t>7</w:t>
      </w:r>
      <w:r w:rsidRPr="00747219">
        <w:rPr>
          <w:rFonts w:ascii="Calibri" w:eastAsia="宋体" w:hAnsi="Calibri" w:hint="eastAsia"/>
          <w:sz w:val="24"/>
          <w:szCs w:val="21"/>
        </w:rPr>
        <w:tab/>
      </w:r>
      <w:r w:rsidRPr="00747219">
        <w:rPr>
          <w:rFonts w:ascii="Calibri" w:eastAsia="宋体" w:hAnsi="Calibri" w:hint="eastAsia"/>
          <w:sz w:val="24"/>
          <w:szCs w:val="21"/>
        </w:rPr>
        <w:t>报告期末股本构成情况</w:t>
      </w:r>
    </w:p>
    <w:p w:rsidR="00BC0CA1" w:rsidRPr="00747219" w:rsidRDefault="00253858">
      <w:pPr>
        <w:widowControl w:val="0"/>
        <w:spacing w:line="420" w:lineRule="exact"/>
        <w:ind w:firstLineChars="0" w:firstLine="0"/>
        <w:jc w:val="left"/>
        <w:rPr>
          <w:rFonts w:ascii="Calibri" w:eastAsia="宋体" w:hAnsi="Calibri"/>
          <w:b/>
          <w:sz w:val="24"/>
          <w:szCs w:val="21"/>
        </w:rPr>
      </w:pPr>
      <w:r w:rsidRPr="00747219">
        <w:rPr>
          <w:rFonts w:ascii="Calibri" w:eastAsia="宋体" w:hAnsi="Calibri" w:hint="eastAsia"/>
          <w:b/>
          <w:sz w:val="24"/>
          <w:szCs w:val="21"/>
        </w:rPr>
        <w:t>8</w:t>
      </w:r>
      <w:r w:rsidRPr="00747219">
        <w:rPr>
          <w:rFonts w:ascii="Calibri" w:eastAsia="宋体" w:hAnsi="Calibri" w:hint="eastAsia"/>
          <w:b/>
          <w:sz w:val="24"/>
          <w:szCs w:val="21"/>
        </w:rPr>
        <w:tab/>
      </w:r>
      <w:r w:rsidRPr="00747219">
        <w:rPr>
          <w:rFonts w:ascii="Calibri" w:eastAsia="宋体" w:hAnsi="Calibri" w:hint="eastAsia"/>
          <w:b/>
          <w:sz w:val="24"/>
          <w:szCs w:val="21"/>
        </w:rPr>
        <w:t>管理</w:t>
      </w:r>
      <w:proofErr w:type="gramStart"/>
      <w:r w:rsidRPr="00747219">
        <w:rPr>
          <w:rFonts w:ascii="Calibri" w:eastAsia="宋体" w:hAnsi="Calibri" w:hint="eastAsia"/>
          <w:b/>
          <w:sz w:val="24"/>
          <w:szCs w:val="21"/>
        </w:rPr>
        <w:t>层讨论</w:t>
      </w:r>
      <w:proofErr w:type="gramEnd"/>
      <w:r w:rsidRPr="00747219">
        <w:rPr>
          <w:rFonts w:ascii="Calibri" w:eastAsia="宋体" w:hAnsi="Calibri" w:hint="eastAsia"/>
          <w:b/>
          <w:sz w:val="24"/>
          <w:szCs w:val="21"/>
        </w:rPr>
        <w:t>与分析</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8</w:t>
      </w:r>
      <w:r w:rsidRPr="00747219">
        <w:rPr>
          <w:rFonts w:ascii="Calibri" w:eastAsia="宋体" w:hAnsi="Calibri" w:hint="eastAsia"/>
          <w:sz w:val="24"/>
          <w:szCs w:val="21"/>
        </w:rPr>
        <w:tab/>
        <w:t>1</w:t>
      </w:r>
      <w:r w:rsidRPr="00747219">
        <w:rPr>
          <w:rFonts w:ascii="Calibri" w:eastAsia="宋体" w:hAnsi="Calibri" w:hint="eastAsia"/>
          <w:sz w:val="24"/>
          <w:szCs w:val="21"/>
        </w:rPr>
        <w:tab/>
      </w:r>
      <w:r w:rsidRPr="00747219">
        <w:rPr>
          <w:rFonts w:ascii="Calibri" w:eastAsia="宋体" w:hAnsi="Calibri" w:hint="eastAsia"/>
          <w:sz w:val="24"/>
          <w:szCs w:val="21"/>
        </w:rPr>
        <w:t>经营情况回顾</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8</w:t>
      </w:r>
      <w:r w:rsidRPr="00747219">
        <w:rPr>
          <w:rFonts w:ascii="Calibri" w:eastAsia="宋体" w:hAnsi="Calibri" w:hint="eastAsia"/>
          <w:sz w:val="24"/>
          <w:szCs w:val="21"/>
        </w:rPr>
        <w:tab/>
        <w:t>2</w:t>
      </w:r>
      <w:r w:rsidRPr="00747219">
        <w:rPr>
          <w:rFonts w:ascii="Calibri" w:eastAsia="宋体" w:hAnsi="Calibri" w:hint="eastAsia"/>
          <w:sz w:val="24"/>
          <w:szCs w:val="21"/>
        </w:rPr>
        <w:tab/>
      </w:r>
      <w:r w:rsidRPr="00747219">
        <w:rPr>
          <w:rFonts w:ascii="Calibri" w:eastAsia="宋体" w:hAnsi="Calibri" w:hint="eastAsia"/>
          <w:sz w:val="24"/>
          <w:szCs w:val="21"/>
        </w:rPr>
        <w:t>财务报表分析</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8</w:t>
      </w:r>
      <w:r w:rsidRPr="00747219">
        <w:rPr>
          <w:rFonts w:ascii="Calibri" w:eastAsia="宋体" w:hAnsi="Calibri" w:hint="eastAsia"/>
          <w:sz w:val="24"/>
          <w:szCs w:val="21"/>
        </w:rPr>
        <w:tab/>
        <w:t>3</w:t>
      </w:r>
      <w:r w:rsidRPr="00747219">
        <w:rPr>
          <w:rFonts w:ascii="Calibri" w:eastAsia="宋体" w:hAnsi="Calibri" w:hint="eastAsia"/>
          <w:sz w:val="24"/>
          <w:szCs w:val="21"/>
        </w:rPr>
        <w:tab/>
      </w:r>
      <w:r w:rsidRPr="00747219">
        <w:rPr>
          <w:rFonts w:ascii="Calibri" w:eastAsia="宋体" w:hAnsi="Calibri" w:hint="eastAsia"/>
          <w:sz w:val="24"/>
          <w:szCs w:val="21"/>
        </w:rPr>
        <w:t>业务综述</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8</w:t>
      </w:r>
      <w:r w:rsidRPr="00747219">
        <w:rPr>
          <w:rFonts w:ascii="Calibri" w:eastAsia="宋体" w:hAnsi="Calibri" w:hint="eastAsia"/>
          <w:sz w:val="24"/>
          <w:szCs w:val="21"/>
        </w:rPr>
        <w:tab/>
        <w:t>4</w:t>
      </w:r>
      <w:r w:rsidRPr="00747219">
        <w:rPr>
          <w:rFonts w:ascii="Calibri" w:eastAsia="宋体" w:hAnsi="Calibri" w:hint="eastAsia"/>
          <w:sz w:val="24"/>
          <w:szCs w:val="21"/>
        </w:rPr>
        <w:tab/>
      </w:r>
      <w:r w:rsidRPr="00747219">
        <w:rPr>
          <w:rFonts w:ascii="Calibri" w:eastAsia="宋体" w:hAnsi="Calibri" w:hint="eastAsia"/>
          <w:sz w:val="24"/>
          <w:szCs w:val="21"/>
        </w:rPr>
        <w:t>风险管理</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8</w:t>
      </w:r>
      <w:r w:rsidRPr="00747219">
        <w:rPr>
          <w:rFonts w:ascii="Calibri" w:eastAsia="宋体" w:hAnsi="Calibri" w:hint="eastAsia"/>
          <w:sz w:val="24"/>
          <w:szCs w:val="21"/>
        </w:rPr>
        <w:tab/>
        <w:t>5</w:t>
      </w:r>
      <w:r w:rsidRPr="00747219">
        <w:rPr>
          <w:rFonts w:ascii="Calibri" w:eastAsia="宋体" w:hAnsi="Calibri" w:hint="eastAsia"/>
          <w:sz w:val="24"/>
          <w:szCs w:val="21"/>
        </w:rPr>
        <w:tab/>
      </w:r>
      <w:r w:rsidRPr="00747219">
        <w:rPr>
          <w:rFonts w:ascii="Calibri" w:eastAsia="宋体" w:hAnsi="Calibri" w:hint="eastAsia"/>
          <w:sz w:val="24"/>
          <w:szCs w:val="21"/>
        </w:rPr>
        <w:t>内部控制</w:t>
      </w:r>
    </w:p>
    <w:p w:rsidR="00BC0CA1" w:rsidRPr="00747219" w:rsidRDefault="00253858">
      <w:pPr>
        <w:widowControl w:val="0"/>
        <w:spacing w:line="420" w:lineRule="exact"/>
        <w:ind w:firstLineChars="0" w:firstLine="0"/>
        <w:jc w:val="left"/>
        <w:rPr>
          <w:rFonts w:ascii="Calibri" w:eastAsia="宋体" w:hAnsi="Calibri"/>
          <w:b/>
          <w:sz w:val="24"/>
          <w:szCs w:val="21"/>
        </w:rPr>
      </w:pPr>
      <w:r w:rsidRPr="00747219">
        <w:rPr>
          <w:rFonts w:ascii="Calibri" w:eastAsia="宋体" w:hAnsi="Calibri" w:hint="eastAsia"/>
          <w:b/>
          <w:sz w:val="24"/>
          <w:szCs w:val="21"/>
        </w:rPr>
        <w:t>9</w:t>
      </w:r>
      <w:proofErr w:type="gramStart"/>
      <w:r w:rsidRPr="00747219">
        <w:rPr>
          <w:rFonts w:ascii="Calibri" w:eastAsia="宋体" w:hAnsi="Calibri" w:hint="eastAsia"/>
          <w:b/>
          <w:sz w:val="24"/>
          <w:szCs w:val="21"/>
        </w:rPr>
        <w:tab/>
      </w:r>
      <w:r w:rsidRPr="00747219">
        <w:rPr>
          <w:rFonts w:ascii="Calibri" w:eastAsia="宋体" w:hAnsi="Calibri" w:hint="eastAsia"/>
          <w:b/>
          <w:sz w:val="24"/>
          <w:szCs w:val="21"/>
        </w:rPr>
        <w:t>股本</w:t>
      </w:r>
      <w:proofErr w:type="gramEnd"/>
      <w:r w:rsidRPr="00747219">
        <w:rPr>
          <w:rFonts w:ascii="Calibri" w:eastAsia="宋体" w:hAnsi="Calibri" w:hint="eastAsia"/>
          <w:b/>
          <w:sz w:val="24"/>
          <w:szCs w:val="21"/>
        </w:rPr>
        <w:t>结构及股东情况</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9</w:t>
      </w:r>
      <w:r w:rsidRPr="00747219">
        <w:rPr>
          <w:rFonts w:ascii="Calibri" w:eastAsia="宋体" w:hAnsi="Calibri" w:hint="eastAsia"/>
          <w:sz w:val="24"/>
          <w:szCs w:val="21"/>
        </w:rPr>
        <w:tab/>
        <w:t>1</w:t>
      </w:r>
      <w:proofErr w:type="gramStart"/>
      <w:r w:rsidRPr="00747219">
        <w:rPr>
          <w:rFonts w:ascii="Calibri" w:eastAsia="宋体" w:hAnsi="Calibri" w:hint="eastAsia"/>
          <w:sz w:val="24"/>
          <w:szCs w:val="21"/>
        </w:rPr>
        <w:tab/>
      </w:r>
      <w:r w:rsidRPr="00747219">
        <w:rPr>
          <w:rFonts w:ascii="Calibri" w:eastAsia="宋体" w:hAnsi="Calibri" w:hint="eastAsia"/>
          <w:sz w:val="24"/>
          <w:szCs w:val="21"/>
        </w:rPr>
        <w:t>股本</w:t>
      </w:r>
      <w:proofErr w:type="gramEnd"/>
      <w:r w:rsidRPr="00747219">
        <w:rPr>
          <w:rFonts w:ascii="Calibri" w:eastAsia="宋体" w:hAnsi="Calibri" w:hint="eastAsia"/>
          <w:sz w:val="24"/>
          <w:szCs w:val="21"/>
        </w:rPr>
        <w:t>变动情况</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9</w:t>
      </w:r>
      <w:r w:rsidRPr="00747219">
        <w:rPr>
          <w:rFonts w:ascii="Calibri" w:eastAsia="宋体" w:hAnsi="Calibri" w:hint="eastAsia"/>
          <w:sz w:val="24"/>
          <w:szCs w:val="21"/>
        </w:rPr>
        <w:tab/>
        <w:t>2</w:t>
      </w:r>
      <w:r w:rsidRPr="00747219">
        <w:rPr>
          <w:rFonts w:ascii="Calibri" w:eastAsia="宋体" w:hAnsi="Calibri" w:hint="eastAsia"/>
          <w:sz w:val="24"/>
          <w:szCs w:val="21"/>
        </w:rPr>
        <w:tab/>
      </w:r>
      <w:r w:rsidRPr="00747219">
        <w:rPr>
          <w:rFonts w:ascii="Calibri" w:eastAsia="宋体" w:hAnsi="Calibri" w:hint="eastAsia"/>
          <w:sz w:val="24"/>
          <w:szCs w:val="21"/>
        </w:rPr>
        <w:t>股东情况</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9</w:t>
      </w:r>
      <w:r w:rsidRPr="00747219">
        <w:rPr>
          <w:rFonts w:ascii="Calibri" w:eastAsia="宋体" w:hAnsi="Calibri" w:hint="eastAsia"/>
          <w:sz w:val="24"/>
          <w:szCs w:val="21"/>
        </w:rPr>
        <w:tab/>
        <w:t>3</w:t>
      </w:r>
      <w:r w:rsidRPr="00747219">
        <w:rPr>
          <w:rFonts w:ascii="Calibri" w:eastAsia="宋体" w:hAnsi="Calibri" w:hint="eastAsia"/>
          <w:sz w:val="24"/>
          <w:szCs w:val="21"/>
        </w:rPr>
        <w:tab/>
      </w:r>
      <w:r w:rsidRPr="00747219">
        <w:rPr>
          <w:rFonts w:ascii="Calibri" w:eastAsia="宋体" w:hAnsi="Calibri" w:hint="eastAsia"/>
          <w:sz w:val="24"/>
          <w:szCs w:val="21"/>
        </w:rPr>
        <w:t>关联交易情况</w:t>
      </w:r>
    </w:p>
    <w:p w:rsidR="00BC0CA1" w:rsidRPr="00747219" w:rsidRDefault="00253858">
      <w:pPr>
        <w:widowControl w:val="0"/>
        <w:spacing w:line="420" w:lineRule="exact"/>
        <w:ind w:firstLineChars="0" w:firstLine="0"/>
        <w:jc w:val="left"/>
        <w:rPr>
          <w:rFonts w:ascii="Calibri" w:eastAsia="宋体" w:hAnsi="Calibri"/>
          <w:b/>
          <w:sz w:val="24"/>
          <w:szCs w:val="21"/>
        </w:rPr>
      </w:pPr>
      <w:r w:rsidRPr="00747219">
        <w:rPr>
          <w:rFonts w:ascii="Calibri" w:eastAsia="宋体" w:hAnsi="Calibri" w:hint="eastAsia"/>
          <w:b/>
          <w:sz w:val="24"/>
          <w:szCs w:val="21"/>
        </w:rPr>
        <w:t>10</w:t>
      </w:r>
      <w:r w:rsidRPr="00747219">
        <w:rPr>
          <w:rFonts w:ascii="Calibri" w:eastAsia="宋体" w:hAnsi="Calibri" w:hint="eastAsia"/>
          <w:b/>
          <w:sz w:val="24"/>
          <w:szCs w:val="21"/>
        </w:rPr>
        <w:tab/>
      </w:r>
      <w:r w:rsidRPr="00747219">
        <w:rPr>
          <w:rFonts w:ascii="Calibri" w:eastAsia="宋体" w:hAnsi="Calibri" w:hint="eastAsia"/>
          <w:b/>
          <w:sz w:val="24"/>
          <w:szCs w:val="21"/>
        </w:rPr>
        <w:t>董事、监事、高级管理层和员工情况</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10</w:t>
      </w:r>
      <w:r w:rsidRPr="00747219">
        <w:rPr>
          <w:rFonts w:ascii="Calibri" w:eastAsia="宋体" w:hAnsi="Calibri" w:hint="eastAsia"/>
          <w:sz w:val="24"/>
          <w:szCs w:val="21"/>
        </w:rPr>
        <w:tab/>
        <w:t>1</w:t>
      </w:r>
      <w:r w:rsidRPr="00747219">
        <w:rPr>
          <w:rFonts w:ascii="Calibri" w:eastAsia="宋体" w:hAnsi="Calibri" w:hint="eastAsia"/>
          <w:sz w:val="24"/>
          <w:szCs w:val="21"/>
        </w:rPr>
        <w:tab/>
      </w:r>
      <w:r w:rsidRPr="00747219">
        <w:rPr>
          <w:rFonts w:ascii="Calibri" w:eastAsia="宋体" w:hAnsi="Calibri" w:hint="eastAsia"/>
          <w:sz w:val="24"/>
          <w:szCs w:val="21"/>
        </w:rPr>
        <w:t>董事、监事、高级管理层情况</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10</w:t>
      </w:r>
      <w:r w:rsidRPr="00747219">
        <w:rPr>
          <w:rFonts w:ascii="Calibri" w:eastAsia="宋体" w:hAnsi="Calibri" w:hint="eastAsia"/>
          <w:sz w:val="24"/>
          <w:szCs w:val="21"/>
        </w:rPr>
        <w:tab/>
        <w:t>2</w:t>
      </w:r>
      <w:r w:rsidRPr="00747219">
        <w:rPr>
          <w:rFonts w:ascii="Calibri" w:eastAsia="宋体" w:hAnsi="Calibri" w:hint="eastAsia"/>
          <w:sz w:val="24"/>
          <w:szCs w:val="21"/>
        </w:rPr>
        <w:tab/>
      </w:r>
      <w:r w:rsidRPr="00747219">
        <w:rPr>
          <w:rFonts w:ascii="Calibri" w:eastAsia="宋体" w:hAnsi="Calibri" w:hint="eastAsia"/>
          <w:sz w:val="24"/>
          <w:szCs w:val="21"/>
        </w:rPr>
        <w:t>董事、监事、高级管理人员简历及任职情况</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10</w:t>
      </w:r>
      <w:r w:rsidRPr="00747219">
        <w:rPr>
          <w:rFonts w:ascii="Calibri" w:eastAsia="宋体" w:hAnsi="Calibri" w:hint="eastAsia"/>
          <w:sz w:val="24"/>
          <w:szCs w:val="21"/>
        </w:rPr>
        <w:tab/>
        <w:t>3</w:t>
      </w:r>
      <w:r w:rsidRPr="00747219">
        <w:rPr>
          <w:rFonts w:ascii="Calibri" w:eastAsia="宋体" w:hAnsi="Calibri" w:hint="eastAsia"/>
          <w:sz w:val="24"/>
          <w:szCs w:val="21"/>
        </w:rPr>
        <w:tab/>
      </w:r>
      <w:r w:rsidRPr="00747219">
        <w:rPr>
          <w:rFonts w:ascii="Calibri" w:eastAsia="宋体" w:hAnsi="Calibri" w:hint="eastAsia"/>
          <w:sz w:val="24"/>
          <w:szCs w:val="21"/>
        </w:rPr>
        <w:t>董事会、监事会、高级管理层人员变动情况</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10</w:t>
      </w:r>
      <w:r w:rsidRPr="00747219">
        <w:rPr>
          <w:rFonts w:ascii="Calibri" w:eastAsia="宋体" w:hAnsi="Calibri" w:hint="eastAsia"/>
          <w:sz w:val="24"/>
          <w:szCs w:val="21"/>
        </w:rPr>
        <w:tab/>
        <w:t>4</w:t>
      </w:r>
      <w:r w:rsidRPr="00747219">
        <w:rPr>
          <w:rFonts w:ascii="Calibri" w:eastAsia="宋体" w:hAnsi="Calibri" w:hint="eastAsia"/>
          <w:sz w:val="24"/>
          <w:szCs w:val="21"/>
        </w:rPr>
        <w:tab/>
      </w:r>
      <w:r w:rsidRPr="00747219">
        <w:rPr>
          <w:rFonts w:ascii="Calibri" w:eastAsia="宋体" w:hAnsi="Calibri" w:hint="eastAsia"/>
          <w:sz w:val="24"/>
          <w:szCs w:val="21"/>
        </w:rPr>
        <w:t>年度薪酬及激励情况</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10</w:t>
      </w:r>
      <w:r w:rsidRPr="00747219">
        <w:rPr>
          <w:rFonts w:ascii="Calibri" w:eastAsia="宋体" w:hAnsi="Calibri" w:hint="eastAsia"/>
          <w:sz w:val="24"/>
          <w:szCs w:val="21"/>
        </w:rPr>
        <w:tab/>
        <w:t>5</w:t>
      </w:r>
      <w:r w:rsidRPr="00747219">
        <w:rPr>
          <w:rFonts w:ascii="Calibri" w:eastAsia="宋体" w:hAnsi="Calibri" w:hint="eastAsia"/>
          <w:sz w:val="24"/>
          <w:szCs w:val="21"/>
        </w:rPr>
        <w:tab/>
      </w:r>
      <w:r w:rsidRPr="00747219">
        <w:rPr>
          <w:rFonts w:ascii="Calibri" w:eastAsia="宋体" w:hAnsi="Calibri" w:hint="eastAsia"/>
          <w:sz w:val="24"/>
          <w:szCs w:val="21"/>
        </w:rPr>
        <w:t>本行员工情况</w:t>
      </w:r>
    </w:p>
    <w:p w:rsidR="00BC0CA1" w:rsidRPr="00747219" w:rsidRDefault="00253858">
      <w:pPr>
        <w:widowControl w:val="0"/>
        <w:spacing w:line="420" w:lineRule="exact"/>
        <w:ind w:firstLineChars="0" w:firstLine="0"/>
        <w:jc w:val="left"/>
        <w:rPr>
          <w:rFonts w:ascii="Calibri" w:eastAsia="宋体" w:hAnsi="Calibri"/>
          <w:b/>
          <w:sz w:val="24"/>
          <w:szCs w:val="21"/>
        </w:rPr>
      </w:pPr>
      <w:r w:rsidRPr="00747219">
        <w:rPr>
          <w:rFonts w:ascii="Calibri" w:eastAsia="宋体" w:hAnsi="Calibri" w:hint="eastAsia"/>
          <w:b/>
          <w:sz w:val="24"/>
          <w:szCs w:val="21"/>
        </w:rPr>
        <w:t>11</w:t>
      </w:r>
      <w:r w:rsidRPr="00747219">
        <w:rPr>
          <w:rFonts w:ascii="Calibri" w:eastAsia="宋体" w:hAnsi="Calibri" w:hint="eastAsia"/>
          <w:b/>
          <w:sz w:val="24"/>
          <w:szCs w:val="21"/>
        </w:rPr>
        <w:tab/>
      </w:r>
      <w:r w:rsidRPr="00747219">
        <w:rPr>
          <w:rFonts w:ascii="Calibri" w:eastAsia="宋体" w:hAnsi="Calibri" w:hint="eastAsia"/>
          <w:b/>
          <w:sz w:val="24"/>
          <w:szCs w:val="21"/>
        </w:rPr>
        <w:t>公司治理情况</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lastRenderedPageBreak/>
        <w:t>11</w:t>
      </w:r>
      <w:r w:rsidRPr="00747219">
        <w:rPr>
          <w:rFonts w:ascii="Calibri" w:eastAsia="宋体" w:hAnsi="Calibri" w:hint="eastAsia"/>
          <w:sz w:val="24"/>
          <w:szCs w:val="21"/>
        </w:rPr>
        <w:tab/>
        <w:t>1</w:t>
      </w:r>
      <w:r w:rsidRPr="00747219">
        <w:rPr>
          <w:rFonts w:ascii="Calibri" w:eastAsia="宋体" w:hAnsi="Calibri" w:hint="eastAsia"/>
          <w:sz w:val="24"/>
          <w:szCs w:val="21"/>
        </w:rPr>
        <w:tab/>
      </w:r>
      <w:r w:rsidRPr="00747219">
        <w:rPr>
          <w:rFonts w:ascii="Calibri" w:eastAsia="宋体" w:hAnsi="Calibri" w:hint="eastAsia"/>
          <w:sz w:val="24"/>
          <w:szCs w:val="21"/>
        </w:rPr>
        <w:t>公司治理说明</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11</w:t>
      </w:r>
      <w:r w:rsidRPr="00747219">
        <w:rPr>
          <w:rFonts w:ascii="Calibri" w:eastAsia="宋体" w:hAnsi="Calibri" w:hint="eastAsia"/>
          <w:sz w:val="24"/>
          <w:szCs w:val="21"/>
        </w:rPr>
        <w:tab/>
        <w:t>2</w:t>
      </w:r>
      <w:r w:rsidRPr="00747219">
        <w:rPr>
          <w:rFonts w:ascii="Calibri" w:eastAsia="宋体" w:hAnsi="Calibri" w:hint="eastAsia"/>
          <w:sz w:val="24"/>
          <w:szCs w:val="21"/>
        </w:rPr>
        <w:tab/>
      </w:r>
      <w:r w:rsidRPr="00747219">
        <w:rPr>
          <w:rFonts w:ascii="Calibri" w:eastAsia="宋体" w:hAnsi="Calibri" w:hint="eastAsia"/>
          <w:sz w:val="24"/>
          <w:szCs w:val="21"/>
        </w:rPr>
        <w:t>董事会及各专门委员会</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11</w:t>
      </w:r>
      <w:r w:rsidRPr="00747219">
        <w:rPr>
          <w:rFonts w:ascii="Calibri" w:eastAsia="宋体" w:hAnsi="Calibri" w:hint="eastAsia"/>
          <w:sz w:val="24"/>
          <w:szCs w:val="21"/>
        </w:rPr>
        <w:tab/>
        <w:t>3</w:t>
      </w:r>
      <w:r w:rsidRPr="00747219">
        <w:rPr>
          <w:rFonts w:ascii="Calibri" w:eastAsia="宋体" w:hAnsi="Calibri" w:hint="eastAsia"/>
          <w:sz w:val="24"/>
          <w:szCs w:val="21"/>
        </w:rPr>
        <w:tab/>
      </w:r>
      <w:r w:rsidRPr="00747219">
        <w:rPr>
          <w:rFonts w:ascii="Calibri" w:eastAsia="宋体" w:hAnsi="Calibri" w:hint="eastAsia"/>
          <w:sz w:val="24"/>
          <w:szCs w:val="21"/>
        </w:rPr>
        <w:t>监事会及各专门委员会</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11</w:t>
      </w:r>
      <w:r w:rsidRPr="00747219">
        <w:rPr>
          <w:rFonts w:ascii="Calibri" w:eastAsia="宋体" w:hAnsi="Calibri" w:hint="eastAsia"/>
          <w:sz w:val="24"/>
          <w:szCs w:val="21"/>
        </w:rPr>
        <w:tab/>
        <w:t>4</w:t>
      </w:r>
      <w:r w:rsidRPr="00747219">
        <w:rPr>
          <w:rFonts w:ascii="Calibri" w:eastAsia="宋体" w:hAnsi="Calibri" w:hint="eastAsia"/>
          <w:sz w:val="24"/>
          <w:szCs w:val="21"/>
        </w:rPr>
        <w:tab/>
      </w:r>
      <w:r w:rsidRPr="00747219">
        <w:rPr>
          <w:rFonts w:ascii="Calibri" w:eastAsia="宋体" w:hAnsi="Calibri" w:hint="eastAsia"/>
          <w:sz w:val="24"/>
          <w:szCs w:val="21"/>
        </w:rPr>
        <w:t>组织架构图</w:t>
      </w:r>
    </w:p>
    <w:p w:rsidR="00BC0CA1" w:rsidRPr="00747219" w:rsidRDefault="00253858">
      <w:pPr>
        <w:widowControl w:val="0"/>
        <w:spacing w:line="420" w:lineRule="exact"/>
        <w:ind w:firstLineChars="0" w:firstLine="0"/>
        <w:jc w:val="left"/>
        <w:rPr>
          <w:rFonts w:ascii="Calibri" w:eastAsia="宋体" w:hAnsi="Calibri"/>
          <w:b/>
          <w:sz w:val="24"/>
          <w:szCs w:val="21"/>
        </w:rPr>
      </w:pPr>
      <w:r w:rsidRPr="00747219">
        <w:rPr>
          <w:rFonts w:ascii="Calibri" w:eastAsia="宋体" w:hAnsi="Calibri" w:hint="eastAsia"/>
          <w:b/>
          <w:sz w:val="24"/>
          <w:szCs w:val="21"/>
        </w:rPr>
        <w:t>12</w:t>
      </w:r>
      <w:r w:rsidRPr="00747219">
        <w:rPr>
          <w:rFonts w:ascii="Calibri" w:eastAsia="宋体" w:hAnsi="Calibri" w:hint="eastAsia"/>
          <w:b/>
          <w:sz w:val="24"/>
          <w:szCs w:val="21"/>
        </w:rPr>
        <w:tab/>
      </w:r>
      <w:r w:rsidRPr="00747219">
        <w:rPr>
          <w:rFonts w:ascii="Calibri" w:eastAsia="宋体" w:hAnsi="Calibri" w:hint="eastAsia"/>
          <w:b/>
          <w:sz w:val="24"/>
          <w:szCs w:val="21"/>
        </w:rPr>
        <w:t>股东大会情况</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12</w:t>
      </w:r>
      <w:r w:rsidRPr="00747219">
        <w:rPr>
          <w:rFonts w:ascii="Calibri" w:eastAsia="宋体" w:hAnsi="Calibri" w:hint="eastAsia"/>
          <w:sz w:val="24"/>
          <w:szCs w:val="21"/>
        </w:rPr>
        <w:tab/>
        <w:t>1</w:t>
      </w:r>
      <w:r w:rsidRPr="00747219">
        <w:rPr>
          <w:rFonts w:ascii="Calibri" w:eastAsia="宋体" w:hAnsi="Calibri" w:hint="eastAsia"/>
          <w:sz w:val="24"/>
          <w:szCs w:val="21"/>
        </w:rPr>
        <w:tab/>
      </w:r>
      <w:r w:rsidRPr="00747219">
        <w:rPr>
          <w:rFonts w:ascii="Calibri" w:eastAsia="宋体" w:hAnsi="Calibri" w:hint="eastAsia"/>
          <w:sz w:val="24"/>
          <w:szCs w:val="21"/>
        </w:rPr>
        <w:t>年度股东大会情况</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12</w:t>
      </w:r>
      <w:r w:rsidRPr="00747219">
        <w:rPr>
          <w:rFonts w:ascii="Calibri" w:eastAsia="宋体" w:hAnsi="Calibri" w:hint="eastAsia"/>
          <w:sz w:val="24"/>
          <w:szCs w:val="21"/>
        </w:rPr>
        <w:tab/>
        <w:t>2</w:t>
      </w:r>
      <w:r w:rsidRPr="00747219">
        <w:rPr>
          <w:rFonts w:ascii="Calibri" w:eastAsia="宋体" w:hAnsi="Calibri" w:hint="eastAsia"/>
          <w:sz w:val="24"/>
          <w:szCs w:val="21"/>
        </w:rPr>
        <w:tab/>
      </w:r>
      <w:r w:rsidRPr="00747219">
        <w:rPr>
          <w:rFonts w:ascii="Calibri" w:eastAsia="宋体" w:hAnsi="Calibri" w:hint="eastAsia"/>
          <w:sz w:val="24"/>
          <w:szCs w:val="21"/>
        </w:rPr>
        <w:t>临时股东大会情况</w:t>
      </w:r>
    </w:p>
    <w:p w:rsidR="00BC0CA1" w:rsidRPr="00747219" w:rsidRDefault="00253858">
      <w:pPr>
        <w:widowControl w:val="0"/>
        <w:spacing w:line="420" w:lineRule="exact"/>
        <w:ind w:firstLineChars="0" w:firstLine="0"/>
        <w:jc w:val="left"/>
        <w:rPr>
          <w:rFonts w:ascii="Calibri" w:eastAsia="宋体" w:hAnsi="Calibri"/>
          <w:b/>
          <w:sz w:val="24"/>
          <w:szCs w:val="21"/>
        </w:rPr>
      </w:pPr>
      <w:r w:rsidRPr="00747219">
        <w:rPr>
          <w:rFonts w:ascii="Calibri" w:eastAsia="宋体" w:hAnsi="Calibri" w:hint="eastAsia"/>
          <w:b/>
          <w:sz w:val="24"/>
          <w:szCs w:val="21"/>
        </w:rPr>
        <w:t>13</w:t>
      </w:r>
      <w:r w:rsidRPr="00747219">
        <w:rPr>
          <w:rFonts w:ascii="Calibri" w:eastAsia="宋体" w:hAnsi="Calibri" w:hint="eastAsia"/>
          <w:b/>
          <w:sz w:val="24"/>
          <w:szCs w:val="21"/>
        </w:rPr>
        <w:tab/>
      </w:r>
      <w:r w:rsidRPr="00747219">
        <w:rPr>
          <w:rFonts w:ascii="Calibri" w:eastAsia="宋体" w:hAnsi="Calibri" w:hint="eastAsia"/>
          <w:b/>
          <w:sz w:val="24"/>
          <w:szCs w:val="21"/>
        </w:rPr>
        <w:t>董事会报告</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13</w:t>
      </w:r>
      <w:r w:rsidRPr="00747219">
        <w:rPr>
          <w:rFonts w:ascii="Calibri" w:eastAsia="宋体" w:hAnsi="Calibri" w:hint="eastAsia"/>
          <w:sz w:val="24"/>
          <w:szCs w:val="21"/>
        </w:rPr>
        <w:tab/>
        <w:t>1</w:t>
      </w:r>
      <w:r w:rsidRPr="00747219">
        <w:rPr>
          <w:rFonts w:ascii="Calibri" w:eastAsia="宋体" w:hAnsi="Calibri" w:hint="eastAsia"/>
          <w:sz w:val="24"/>
          <w:szCs w:val="21"/>
        </w:rPr>
        <w:tab/>
      </w:r>
      <w:r w:rsidRPr="00747219">
        <w:rPr>
          <w:rFonts w:ascii="Calibri" w:eastAsia="宋体" w:hAnsi="Calibri" w:hint="eastAsia"/>
          <w:sz w:val="24"/>
          <w:szCs w:val="21"/>
        </w:rPr>
        <w:t>董事会会议情况</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13</w:t>
      </w:r>
      <w:r w:rsidRPr="00747219">
        <w:rPr>
          <w:rFonts w:ascii="Calibri" w:eastAsia="宋体" w:hAnsi="Calibri" w:hint="eastAsia"/>
          <w:sz w:val="24"/>
          <w:szCs w:val="21"/>
        </w:rPr>
        <w:tab/>
        <w:t>2</w:t>
      </w:r>
      <w:r w:rsidRPr="00747219">
        <w:rPr>
          <w:rFonts w:ascii="Calibri" w:eastAsia="宋体" w:hAnsi="Calibri" w:hint="eastAsia"/>
          <w:sz w:val="24"/>
          <w:szCs w:val="21"/>
        </w:rPr>
        <w:tab/>
      </w:r>
      <w:r w:rsidRPr="00747219">
        <w:rPr>
          <w:rFonts w:ascii="Calibri" w:eastAsia="宋体" w:hAnsi="Calibri" w:hint="eastAsia"/>
          <w:sz w:val="24"/>
          <w:szCs w:val="21"/>
        </w:rPr>
        <w:t>董事会对股东大会决议的执行情况</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13</w:t>
      </w:r>
      <w:r w:rsidRPr="00747219">
        <w:rPr>
          <w:rFonts w:ascii="Calibri" w:eastAsia="宋体" w:hAnsi="Calibri" w:hint="eastAsia"/>
          <w:sz w:val="24"/>
          <w:szCs w:val="21"/>
        </w:rPr>
        <w:tab/>
        <w:t>3</w:t>
      </w:r>
      <w:r w:rsidRPr="00747219">
        <w:rPr>
          <w:rFonts w:ascii="Calibri" w:eastAsia="宋体" w:hAnsi="Calibri" w:hint="eastAsia"/>
          <w:sz w:val="24"/>
          <w:szCs w:val="21"/>
        </w:rPr>
        <w:tab/>
      </w:r>
      <w:r w:rsidRPr="00747219">
        <w:rPr>
          <w:rFonts w:ascii="Calibri" w:eastAsia="宋体" w:hAnsi="Calibri" w:hint="eastAsia"/>
          <w:sz w:val="24"/>
          <w:szCs w:val="21"/>
        </w:rPr>
        <w:t>董事会工作情况</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13</w:t>
      </w:r>
      <w:r w:rsidRPr="00747219">
        <w:rPr>
          <w:rFonts w:ascii="Calibri" w:eastAsia="宋体" w:hAnsi="Calibri" w:hint="eastAsia"/>
          <w:sz w:val="24"/>
          <w:szCs w:val="21"/>
        </w:rPr>
        <w:tab/>
        <w:t>4</w:t>
      </w:r>
      <w:r w:rsidRPr="00747219">
        <w:rPr>
          <w:rFonts w:ascii="Calibri" w:eastAsia="宋体" w:hAnsi="Calibri" w:hint="eastAsia"/>
          <w:sz w:val="24"/>
          <w:szCs w:val="21"/>
        </w:rPr>
        <w:tab/>
      </w:r>
      <w:r w:rsidRPr="00747219">
        <w:rPr>
          <w:rFonts w:ascii="Calibri" w:eastAsia="宋体" w:hAnsi="Calibri" w:hint="eastAsia"/>
          <w:sz w:val="24"/>
          <w:szCs w:val="21"/>
        </w:rPr>
        <w:t>独立董事的独立性以及履职情况</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13</w:t>
      </w:r>
      <w:r w:rsidRPr="00747219">
        <w:rPr>
          <w:rFonts w:ascii="Calibri" w:eastAsia="宋体" w:hAnsi="Calibri" w:hint="eastAsia"/>
          <w:sz w:val="24"/>
          <w:szCs w:val="21"/>
        </w:rPr>
        <w:tab/>
        <w:t>5</w:t>
      </w:r>
      <w:r w:rsidRPr="00747219">
        <w:rPr>
          <w:rFonts w:ascii="Calibri" w:eastAsia="宋体" w:hAnsi="Calibri" w:hint="eastAsia"/>
          <w:sz w:val="24"/>
          <w:szCs w:val="21"/>
        </w:rPr>
        <w:tab/>
        <w:t>2022</w:t>
      </w:r>
      <w:r w:rsidRPr="00747219">
        <w:rPr>
          <w:rFonts w:ascii="Calibri" w:eastAsia="宋体" w:hAnsi="Calibri" w:hint="eastAsia"/>
          <w:sz w:val="24"/>
          <w:szCs w:val="21"/>
        </w:rPr>
        <w:t>年度利润分配方案</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13</w:t>
      </w:r>
      <w:r w:rsidRPr="00747219">
        <w:rPr>
          <w:rFonts w:ascii="Calibri" w:eastAsia="宋体" w:hAnsi="Calibri" w:hint="eastAsia"/>
          <w:sz w:val="24"/>
          <w:szCs w:val="21"/>
        </w:rPr>
        <w:tab/>
        <w:t>6</w:t>
      </w:r>
      <w:r w:rsidRPr="00747219">
        <w:rPr>
          <w:rFonts w:ascii="Calibri" w:eastAsia="宋体" w:hAnsi="Calibri" w:hint="eastAsia"/>
          <w:sz w:val="24"/>
          <w:szCs w:val="21"/>
        </w:rPr>
        <w:tab/>
      </w:r>
      <w:r w:rsidRPr="00747219">
        <w:rPr>
          <w:rFonts w:ascii="Calibri" w:eastAsia="宋体" w:hAnsi="Calibri" w:hint="eastAsia"/>
          <w:sz w:val="24"/>
          <w:szCs w:val="21"/>
        </w:rPr>
        <w:t>主要控股公司及参股公司的情况</w:t>
      </w:r>
    </w:p>
    <w:p w:rsidR="00BC0CA1" w:rsidRPr="00747219" w:rsidRDefault="00253858">
      <w:pPr>
        <w:widowControl w:val="0"/>
        <w:spacing w:line="420" w:lineRule="exact"/>
        <w:ind w:firstLineChars="0" w:firstLine="0"/>
        <w:jc w:val="left"/>
        <w:rPr>
          <w:rFonts w:ascii="Calibri" w:eastAsia="宋体" w:hAnsi="Calibri"/>
          <w:b/>
          <w:sz w:val="24"/>
          <w:szCs w:val="21"/>
        </w:rPr>
      </w:pPr>
      <w:r w:rsidRPr="00747219">
        <w:rPr>
          <w:rFonts w:ascii="Calibri" w:eastAsia="宋体" w:hAnsi="Calibri" w:hint="eastAsia"/>
          <w:b/>
          <w:sz w:val="24"/>
          <w:szCs w:val="21"/>
        </w:rPr>
        <w:t>14</w:t>
      </w:r>
      <w:r w:rsidRPr="00747219">
        <w:rPr>
          <w:rFonts w:ascii="Calibri" w:eastAsia="宋体" w:hAnsi="Calibri" w:hint="eastAsia"/>
          <w:b/>
          <w:sz w:val="24"/>
          <w:szCs w:val="21"/>
        </w:rPr>
        <w:tab/>
      </w:r>
      <w:r w:rsidRPr="00747219">
        <w:rPr>
          <w:rFonts w:ascii="Calibri" w:eastAsia="宋体" w:hAnsi="Calibri" w:hint="eastAsia"/>
          <w:b/>
          <w:sz w:val="24"/>
          <w:szCs w:val="21"/>
        </w:rPr>
        <w:t>监事会报告</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14</w:t>
      </w:r>
      <w:r w:rsidRPr="00747219">
        <w:rPr>
          <w:rFonts w:ascii="Calibri" w:eastAsia="宋体" w:hAnsi="Calibri" w:hint="eastAsia"/>
          <w:sz w:val="24"/>
          <w:szCs w:val="21"/>
        </w:rPr>
        <w:tab/>
        <w:t>1</w:t>
      </w:r>
      <w:r w:rsidRPr="00747219">
        <w:rPr>
          <w:rFonts w:ascii="Calibri" w:eastAsia="宋体" w:hAnsi="Calibri" w:hint="eastAsia"/>
          <w:sz w:val="24"/>
          <w:szCs w:val="21"/>
        </w:rPr>
        <w:tab/>
      </w:r>
      <w:r w:rsidRPr="00747219">
        <w:rPr>
          <w:rFonts w:ascii="Calibri" w:eastAsia="宋体" w:hAnsi="Calibri" w:hint="eastAsia"/>
          <w:sz w:val="24"/>
          <w:szCs w:val="21"/>
        </w:rPr>
        <w:t>监事会会议情况</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14</w:t>
      </w:r>
      <w:r w:rsidRPr="00747219">
        <w:rPr>
          <w:rFonts w:ascii="Calibri" w:eastAsia="宋体" w:hAnsi="Calibri" w:hint="eastAsia"/>
          <w:sz w:val="24"/>
          <w:szCs w:val="21"/>
        </w:rPr>
        <w:tab/>
        <w:t>2</w:t>
      </w:r>
      <w:r w:rsidRPr="00747219">
        <w:rPr>
          <w:rFonts w:ascii="Calibri" w:eastAsia="宋体" w:hAnsi="Calibri" w:hint="eastAsia"/>
          <w:sz w:val="24"/>
          <w:szCs w:val="21"/>
        </w:rPr>
        <w:tab/>
      </w:r>
      <w:r w:rsidRPr="00747219">
        <w:rPr>
          <w:rFonts w:ascii="Calibri" w:eastAsia="宋体" w:hAnsi="Calibri" w:hint="eastAsia"/>
          <w:sz w:val="24"/>
          <w:szCs w:val="21"/>
        </w:rPr>
        <w:t>外部监事履职情况</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14</w:t>
      </w:r>
      <w:r w:rsidRPr="00747219">
        <w:rPr>
          <w:rFonts w:ascii="Calibri" w:eastAsia="宋体" w:hAnsi="Calibri" w:hint="eastAsia"/>
          <w:sz w:val="24"/>
          <w:szCs w:val="21"/>
        </w:rPr>
        <w:tab/>
        <w:t>3</w:t>
      </w:r>
      <w:r w:rsidRPr="00747219">
        <w:rPr>
          <w:rFonts w:ascii="Calibri" w:eastAsia="宋体" w:hAnsi="Calibri" w:hint="eastAsia"/>
          <w:sz w:val="24"/>
          <w:szCs w:val="21"/>
        </w:rPr>
        <w:tab/>
      </w:r>
      <w:r w:rsidRPr="00747219">
        <w:rPr>
          <w:rFonts w:ascii="Calibri" w:eastAsia="宋体" w:hAnsi="Calibri" w:hint="eastAsia"/>
          <w:sz w:val="24"/>
          <w:szCs w:val="21"/>
        </w:rPr>
        <w:t>监事会工作情况</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14</w:t>
      </w:r>
      <w:r w:rsidRPr="00747219">
        <w:rPr>
          <w:rFonts w:ascii="Calibri" w:eastAsia="宋体" w:hAnsi="Calibri" w:hint="eastAsia"/>
          <w:sz w:val="24"/>
          <w:szCs w:val="21"/>
        </w:rPr>
        <w:tab/>
        <w:t>4</w:t>
      </w:r>
      <w:r w:rsidRPr="00747219">
        <w:rPr>
          <w:rFonts w:ascii="Calibri" w:eastAsia="宋体" w:hAnsi="Calibri" w:hint="eastAsia"/>
          <w:sz w:val="24"/>
          <w:szCs w:val="21"/>
        </w:rPr>
        <w:tab/>
      </w:r>
      <w:r w:rsidRPr="00747219">
        <w:rPr>
          <w:rFonts w:ascii="Calibri" w:eastAsia="宋体" w:hAnsi="Calibri" w:hint="eastAsia"/>
          <w:sz w:val="24"/>
          <w:szCs w:val="21"/>
        </w:rPr>
        <w:t>监事会就有关事项发表的独立意见</w:t>
      </w:r>
    </w:p>
    <w:p w:rsidR="00BC0CA1" w:rsidRPr="00747219" w:rsidRDefault="00253858">
      <w:pPr>
        <w:widowControl w:val="0"/>
        <w:spacing w:line="420" w:lineRule="exact"/>
        <w:ind w:firstLineChars="0" w:firstLine="0"/>
        <w:jc w:val="left"/>
        <w:rPr>
          <w:rFonts w:ascii="Calibri" w:eastAsia="宋体" w:hAnsi="Calibri"/>
          <w:b/>
          <w:sz w:val="24"/>
          <w:szCs w:val="21"/>
        </w:rPr>
      </w:pPr>
      <w:r w:rsidRPr="00747219">
        <w:rPr>
          <w:rFonts w:ascii="Calibri" w:eastAsia="宋体" w:hAnsi="Calibri" w:hint="eastAsia"/>
          <w:b/>
          <w:sz w:val="24"/>
          <w:szCs w:val="21"/>
        </w:rPr>
        <w:t>15</w:t>
      </w:r>
      <w:r w:rsidRPr="00747219">
        <w:rPr>
          <w:rFonts w:ascii="Calibri" w:eastAsia="宋体" w:hAnsi="Calibri" w:hint="eastAsia"/>
          <w:b/>
          <w:sz w:val="24"/>
          <w:szCs w:val="21"/>
        </w:rPr>
        <w:tab/>
      </w:r>
      <w:r w:rsidRPr="00747219">
        <w:rPr>
          <w:rFonts w:ascii="Calibri" w:eastAsia="宋体" w:hAnsi="Calibri" w:hint="eastAsia"/>
          <w:b/>
          <w:sz w:val="24"/>
          <w:szCs w:val="21"/>
        </w:rPr>
        <w:t>重要事项</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15</w:t>
      </w:r>
      <w:r w:rsidRPr="00747219">
        <w:rPr>
          <w:rFonts w:ascii="Calibri" w:eastAsia="宋体" w:hAnsi="Calibri" w:hint="eastAsia"/>
          <w:sz w:val="24"/>
          <w:szCs w:val="21"/>
        </w:rPr>
        <w:tab/>
        <w:t>1</w:t>
      </w:r>
      <w:r w:rsidRPr="00747219">
        <w:rPr>
          <w:rFonts w:ascii="Calibri" w:eastAsia="宋体" w:hAnsi="Calibri" w:hint="eastAsia"/>
          <w:sz w:val="24"/>
          <w:szCs w:val="21"/>
        </w:rPr>
        <w:tab/>
      </w:r>
      <w:r w:rsidRPr="00747219">
        <w:rPr>
          <w:rFonts w:ascii="Calibri" w:eastAsia="宋体" w:hAnsi="Calibri" w:hint="eastAsia"/>
          <w:sz w:val="24"/>
          <w:szCs w:val="21"/>
        </w:rPr>
        <w:t>增加或减少注册资本、分立合并事项</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15</w:t>
      </w:r>
      <w:r w:rsidRPr="00747219">
        <w:rPr>
          <w:rFonts w:ascii="Calibri" w:eastAsia="宋体" w:hAnsi="Calibri" w:hint="eastAsia"/>
          <w:sz w:val="24"/>
          <w:szCs w:val="21"/>
        </w:rPr>
        <w:tab/>
        <w:t>2</w:t>
      </w:r>
      <w:r w:rsidRPr="00747219">
        <w:rPr>
          <w:rFonts w:ascii="Calibri" w:eastAsia="宋体" w:hAnsi="Calibri" w:hint="eastAsia"/>
          <w:sz w:val="24"/>
          <w:szCs w:val="21"/>
        </w:rPr>
        <w:tab/>
      </w:r>
      <w:r w:rsidRPr="00747219">
        <w:rPr>
          <w:rFonts w:ascii="Calibri" w:eastAsia="宋体" w:hAnsi="Calibri" w:hint="eastAsia"/>
          <w:sz w:val="24"/>
          <w:szCs w:val="21"/>
        </w:rPr>
        <w:t>聘用、解聘会计师事务所情况</w:t>
      </w:r>
    </w:p>
    <w:p w:rsidR="00BC0CA1" w:rsidRPr="00747219" w:rsidRDefault="0025385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20" w:lineRule="exact"/>
        <w:ind w:firstLineChars="350" w:firstLine="840"/>
        <w:jc w:val="left"/>
        <w:rPr>
          <w:rFonts w:ascii="Calibri" w:eastAsia="宋体" w:hAnsi="Calibri"/>
          <w:sz w:val="24"/>
          <w:szCs w:val="21"/>
        </w:rPr>
      </w:pPr>
      <w:r w:rsidRPr="00747219">
        <w:rPr>
          <w:rFonts w:ascii="Calibri" w:eastAsia="宋体" w:hAnsi="Calibri" w:hint="eastAsia"/>
          <w:sz w:val="24"/>
          <w:szCs w:val="21"/>
        </w:rPr>
        <w:t>15</w:t>
      </w:r>
      <w:r w:rsidRPr="00747219">
        <w:rPr>
          <w:rFonts w:ascii="Calibri" w:eastAsia="宋体" w:hAnsi="Calibri" w:hint="eastAsia"/>
          <w:sz w:val="24"/>
          <w:szCs w:val="21"/>
        </w:rPr>
        <w:tab/>
        <w:t>3</w:t>
      </w:r>
      <w:r w:rsidRPr="00747219">
        <w:rPr>
          <w:rFonts w:ascii="Calibri" w:eastAsia="宋体" w:hAnsi="Calibri" w:hint="eastAsia"/>
          <w:sz w:val="24"/>
          <w:szCs w:val="21"/>
        </w:rPr>
        <w:tab/>
      </w:r>
      <w:r w:rsidRPr="00747219">
        <w:rPr>
          <w:rFonts w:ascii="Calibri" w:eastAsia="宋体" w:hAnsi="Calibri" w:hint="eastAsia"/>
          <w:sz w:val="24"/>
          <w:szCs w:val="21"/>
        </w:rPr>
        <w:t>重大诉讼、仲裁事项</w:t>
      </w:r>
    </w:p>
    <w:p w:rsidR="00BC0CA1" w:rsidRPr="00747219" w:rsidRDefault="00253858">
      <w:pPr>
        <w:widowControl w:val="0"/>
        <w:spacing w:line="420" w:lineRule="exact"/>
        <w:ind w:firstLineChars="0" w:firstLine="0"/>
        <w:jc w:val="left"/>
        <w:rPr>
          <w:rFonts w:ascii="Calibri" w:eastAsia="宋体" w:hAnsi="Calibri"/>
          <w:b/>
          <w:sz w:val="24"/>
          <w:szCs w:val="21"/>
        </w:rPr>
      </w:pPr>
      <w:r w:rsidRPr="00747219">
        <w:rPr>
          <w:rFonts w:ascii="Calibri" w:eastAsia="宋体" w:hAnsi="Calibri" w:hint="eastAsia"/>
          <w:b/>
          <w:sz w:val="24"/>
          <w:szCs w:val="21"/>
        </w:rPr>
        <w:t>16</w:t>
      </w:r>
      <w:r w:rsidRPr="00747219">
        <w:rPr>
          <w:rFonts w:ascii="Calibri" w:eastAsia="宋体" w:hAnsi="Calibri" w:hint="eastAsia"/>
          <w:b/>
          <w:sz w:val="24"/>
          <w:szCs w:val="21"/>
        </w:rPr>
        <w:tab/>
      </w:r>
      <w:r w:rsidRPr="00747219">
        <w:rPr>
          <w:rFonts w:ascii="Calibri" w:eastAsia="宋体" w:hAnsi="Calibri" w:hint="eastAsia"/>
          <w:b/>
          <w:sz w:val="24"/>
          <w:szCs w:val="21"/>
        </w:rPr>
        <w:t>企业社会责任</w:t>
      </w:r>
    </w:p>
    <w:p w:rsidR="00BC0CA1" w:rsidRPr="00747219" w:rsidRDefault="00253858">
      <w:pPr>
        <w:widowControl w:val="0"/>
        <w:spacing w:line="420" w:lineRule="exact"/>
        <w:ind w:firstLineChars="0" w:firstLine="0"/>
        <w:jc w:val="left"/>
        <w:rPr>
          <w:rFonts w:ascii="Calibri" w:eastAsia="宋体" w:hAnsi="Calibri"/>
          <w:b/>
          <w:sz w:val="24"/>
          <w:szCs w:val="21"/>
        </w:rPr>
      </w:pPr>
      <w:r w:rsidRPr="00747219">
        <w:rPr>
          <w:rFonts w:ascii="Calibri" w:eastAsia="宋体" w:hAnsi="Calibri" w:hint="eastAsia"/>
          <w:b/>
          <w:sz w:val="24"/>
          <w:szCs w:val="21"/>
        </w:rPr>
        <w:t>17</w:t>
      </w:r>
      <w:r w:rsidRPr="00747219">
        <w:rPr>
          <w:rFonts w:ascii="Calibri" w:eastAsia="宋体" w:hAnsi="Calibri" w:hint="eastAsia"/>
          <w:b/>
          <w:sz w:val="24"/>
          <w:szCs w:val="21"/>
        </w:rPr>
        <w:tab/>
        <w:t>2022</w:t>
      </w:r>
      <w:r w:rsidRPr="00747219">
        <w:rPr>
          <w:rFonts w:ascii="Calibri" w:eastAsia="宋体" w:hAnsi="Calibri" w:hint="eastAsia"/>
          <w:b/>
          <w:sz w:val="24"/>
          <w:szCs w:val="21"/>
        </w:rPr>
        <w:t>年“三农”金融服务报告</w:t>
      </w:r>
    </w:p>
    <w:p w:rsidR="00BC0CA1" w:rsidRPr="00747219" w:rsidRDefault="00253858">
      <w:pPr>
        <w:widowControl w:val="0"/>
        <w:spacing w:line="420" w:lineRule="exact"/>
        <w:ind w:firstLineChars="0" w:firstLine="0"/>
        <w:jc w:val="left"/>
        <w:rPr>
          <w:rFonts w:ascii="Calibri" w:eastAsia="宋体" w:hAnsi="Calibri"/>
          <w:b/>
          <w:sz w:val="24"/>
          <w:szCs w:val="21"/>
        </w:rPr>
      </w:pPr>
      <w:r w:rsidRPr="00747219">
        <w:rPr>
          <w:rFonts w:ascii="Calibri" w:eastAsia="宋体" w:hAnsi="Calibri" w:hint="eastAsia"/>
          <w:b/>
          <w:sz w:val="24"/>
          <w:szCs w:val="21"/>
        </w:rPr>
        <w:t>18</w:t>
      </w:r>
      <w:r w:rsidRPr="00747219">
        <w:rPr>
          <w:rFonts w:ascii="Calibri" w:eastAsia="宋体" w:hAnsi="Calibri" w:hint="eastAsia"/>
          <w:b/>
          <w:sz w:val="24"/>
          <w:szCs w:val="21"/>
        </w:rPr>
        <w:tab/>
      </w:r>
      <w:r w:rsidRPr="00747219">
        <w:rPr>
          <w:rFonts w:ascii="Calibri" w:eastAsia="宋体" w:hAnsi="Calibri" w:hint="eastAsia"/>
          <w:b/>
          <w:sz w:val="24"/>
          <w:szCs w:val="21"/>
        </w:rPr>
        <w:t>小</w:t>
      </w:r>
      <w:proofErr w:type="gramStart"/>
      <w:r w:rsidRPr="00747219">
        <w:rPr>
          <w:rFonts w:ascii="Calibri" w:eastAsia="宋体" w:hAnsi="Calibri" w:hint="eastAsia"/>
          <w:b/>
          <w:sz w:val="24"/>
          <w:szCs w:val="21"/>
        </w:rPr>
        <w:t>微企业</w:t>
      </w:r>
      <w:proofErr w:type="gramEnd"/>
      <w:r w:rsidRPr="00747219">
        <w:rPr>
          <w:rFonts w:ascii="Calibri" w:eastAsia="宋体" w:hAnsi="Calibri" w:hint="eastAsia"/>
          <w:b/>
          <w:sz w:val="24"/>
          <w:szCs w:val="21"/>
        </w:rPr>
        <w:t>金融服务情况报告</w:t>
      </w:r>
    </w:p>
    <w:p w:rsidR="00BC0CA1" w:rsidRPr="00747219" w:rsidRDefault="00253858">
      <w:pPr>
        <w:widowControl w:val="0"/>
        <w:spacing w:line="420" w:lineRule="exact"/>
        <w:ind w:firstLineChars="0" w:firstLine="0"/>
        <w:jc w:val="left"/>
        <w:rPr>
          <w:rFonts w:ascii="Calibri" w:eastAsia="宋体" w:hAnsi="Calibri"/>
          <w:b/>
          <w:sz w:val="24"/>
          <w:szCs w:val="21"/>
        </w:rPr>
      </w:pPr>
      <w:r w:rsidRPr="00747219">
        <w:rPr>
          <w:rFonts w:ascii="Calibri" w:eastAsia="宋体" w:hAnsi="Calibri" w:hint="eastAsia"/>
          <w:b/>
          <w:sz w:val="24"/>
          <w:szCs w:val="21"/>
        </w:rPr>
        <w:t>19</w:t>
      </w:r>
      <w:r w:rsidRPr="00747219">
        <w:rPr>
          <w:rFonts w:ascii="Calibri" w:eastAsia="宋体" w:hAnsi="Calibri" w:hint="eastAsia"/>
          <w:b/>
          <w:sz w:val="24"/>
          <w:szCs w:val="21"/>
        </w:rPr>
        <w:tab/>
      </w:r>
      <w:r w:rsidRPr="00747219">
        <w:rPr>
          <w:rFonts w:ascii="Calibri" w:eastAsia="宋体" w:hAnsi="Calibri" w:hint="eastAsia"/>
          <w:b/>
          <w:sz w:val="24"/>
          <w:szCs w:val="21"/>
        </w:rPr>
        <w:t>金融机构环境信息</w:t>
      </w:r>
    </w:p>
    <w:p w:rsidR="00BC0CA1" w:rsidRPr="00747219" w:rsidRDefault="00253858">
      <w:pPr>
        <w:widowControl w:val="0"/>
        <w:spacing w:line="420" w:lineRule="exact"/>
        <w:ind w:firstLineChars="0" w:firstLine="0"/>
        <w:jc w:val="left"/>
        <w:rPr>
          <w:rFonts w:ascii="Calibri" w:eastAsia="宋体" w:hAnsi="Calibri"/>
          <w:b/>
          <w:sz w:val="24"/>
          <w:szCs w:val="21"/>
        </w:rPr>
      </w:pPr>
      <w:r w:rsidRPr="00747219">
        <w:rPr>
          <w:rFonts w:ascii="Calibri" w:eastAsia="宋体" w:hAnsi="Calibri" w:hint="eastAsia"/>
          <w:b/>
          <w:sz w:val="24"/>
          <w:szCs w:val="21"/>
        </w:rPr>
        <w:t>20</w:t>
      </w:r>
      <w:r w:rsidRPr="00747219">
        <w:rPr>
          <w:rFonts w:ascii="Calibri" w:eastAsia="宋体" w:hAnsi="Calibri" w:hint="eastAsia"/>
          <w:b/>
          <w:sz w:val="24"/>
          <w:szCs w:val="21"/>
        </w:rPr>
        <w:tab/>
      </w:r>
      <w:r w:rsidRPr="00747219">
        <w:rPr>
          <w:rFonts w:ascii="Calibri" w:eastAsia="宋体" w:hAnsi="Calibri" w:hint="eastAsia"/>
          <w:b/>
          <w:sz w:val="24"/>
          <w:szCs w:val="21"/>
        </w:rPr>
        <w:t>董事会关于本行</w:t>
      </w:r>
      <w:r w:rsidRPr="00747219">
        <w:rPr>
          <w:rFonts w:ascii="Calibri" w:eastAsia="宋体" w:hAnsi="Calibri" w:hint="eastAsia"/>
          <w:b/>
          <w:sz w:val="24"/>
          <w:szCs w:val="21"/>
        </w:rPr>
        <w:t>2022</w:t>
      </w:r>
      <w:r w:rsidRPr="00747219">
        <w:rPr>
          <w:rFonts w:ascii="Calibri" w:eastAsia="宋体" w:hAnsi="Calibri" w:hint="eastAsia"/>
          <w:b/>
          <w:sz w:val="24"/>
          <w:szCs w:val="21"/>
        </w:rPr>
        <w:t>年度报告的确认意见</w:t>
      </w:r>
    </w:p>
    <w:p w:rsidR="00BC0CA1" w:rsidRPr="00747219" w:rsidRDefault="00253858">
      <w:pPr>
        <w:widowControl w:val="0"/>
        <w:spacing w:line="420" w:lineRule="exact"/>
        <w:ind w:firstLineChars="0" w:firstLine="0"/>
        <w:jc w:val="left"/>
        <w:rPr>
          <w:rFonts w:ascii="Calibri" w:eastAsia="宋体" w:hAnsi="Calibri"/>
          <w:b/>
          <w:sz w:val="24"/>
          <w:szCs w:val="21"/>
        </w:rPr>
      </w:pPr>
      <w:r w:rsidRPr="00747219">
        <w:rPr>
          <w:rFonts w:ascii="Calibri" w:eastAsia="宋体" w:hAnsi="Calibri" w:hint="eastAsia"/>
          <w:b/>
          <w:sz w:val="24"/>
          <w:szCs w:val="21"/>
        </w:rPr>
        <w:t>21</w:t>
      </w:r>
      <w:r w:rsidRPr="00747219">
        <w:rPr>
          <w:rFonts w:ascii="Calibri" w:eastAsia="宋体" w:hAnsi="Calibri" w:hint="eastAsia"/>
          <w:b/>
          <w:sz w:val="24"/>
          <w:szCs w:val="21"/>
        </w:rPr>
        <w:tab/>
      </w:r>
      <w:r w:rsidRPr="00747219">
        <w:rPr>
          <w:rFonts w:ascii="Calibri" w:eastAsia="宋体" w:hAnsi="Calibri" w:hint="eastAsia"/>
          <w:b/>
          <w:sz w:val="24"/>
          <w:szCs w:val="21"/>
        </w:rPr>
        <w:t>备查文件目录</w:t>
      </w:r>
    </w:p>
    <w:p w:rsidR="00BC0CA1" w:rsidRPr="00747219" w:rsidRDefault="00253858">
      <w:pPr>
        <w:widowControl w:val="0"/>
        <w:spacing w:line="420" w:lineRule="exact"/>
        <w:ind w:firstLineChars="0" w:firstLine="0"/>
        <w:jc w:val="left"/>
        <w:rPr>
          <w:rFonts w:ascii="Calibri" w:eastAsia="宋体" w:hAnsi="Calibri"/>
          <w:b/>
          <w:sz w:val="24"/>
          <w:szCs w:val="21"/>
        </w:rPr>
      </w:pPr>
      <w:r w:rsidRPr="00747219">
        <w:rPr>
          <w:rFonts w:ascii="Calibri" w:eastAsia="宋体" w:hAnsi="Calibri" w:hint="eastAsia"/>
          <w:b/>
          <w:sz w:val="24"/>
          <w:szCs w:val="21"/>
        </w:rPr>
        <w:t>22</w:t>
      </w:r>
      <w:r w:rsidRPr="00747219">
        <w:rPr>
          <w:rFonts w:ascii="Calibri" w:eastAsia="宋体" w:hAnsi="Calibri" w:hint="eastAsia"/>
          <w:b/>
          <w:sz w:val="24"/>
          <w:szCs w:val="21"/>
        </w:rPr>
        <w:tab/>
      </w:r>
      <w:r w:rsidRPr="00747219">
        <w:rPr>
          <w:rFonts w:ascii="Calibri" w:eastAsia="宋体" w:hAnsi="Calibri" w:hint="eastAsia"/>
          <w:b/>
          <w:sz w:val="24"/>
          <w:szCs w:val="21"/>
        </w:rPr>
        <w:t>附件</w:t>
      </w:r>
    </w:p>
    <w:p w:rsidR="00BC0CA1" w:rsidRPr="00747219" w:rsidRDefault="00BC0CA1">
      <w:pPr>
        <w:widowControl w:val="0"/>
        <w:spacing w:line="240" w:lineRule="auto"/>
        <w:ind w:firstLineChars="0" w:firstLine="0"/>
        <w:jc w:val="left"/>
        <w:rPr>
          <w:rFonts w:ascii="Calibri" w:eastAsia="宋体" w:hAnsi="Calibri"/>
          <w:b/>
          <w:sz w:val="24"/>
          <w:szCs w:val="21"/>
        </w:rPr>
      </w:pPr>
    </w:p>
    <w:p w:rsidR="00BC0CA1" w:rsidRPr="00747219" w:rsidRDefault="00BC0CA1">
      <w:pPr>
        <w:widowControl w:val="0"/>
        <w:spacing w:line="240" w:lineRule="auto"/>
        <w:ind w:firstLineChars="0" w:firstLine="0"/>
        <w:jc w:val="left"/>
        <w:rPr>
          <w:rFonts w:ascii="Calibri" w:eastAsia="宋体" w:hAnsi="Calibri"/>
          <w:b/>
          <w:sz w:val="24"/>
          <w:szCs w:val="21"/>
        </w:rPr>
        <w:sectPr w:rsidR="00BC0CA1" w:rsidRPr="00747219">
          <w:footerReference w:type="default" r:id="rId15"/>
          <w:pgSz w:w="11906" w:h="16838"/>
          <w:pgMar w:top="1440" w:right="1474" w:bottom="1440" w:left="1531" w:header="567" w:footer="992" w:gutter="0"/>
          <w:cols w:space="720"/>
          <w:docGrid w:type="lines" w:linePitch="312"/>
        </w:sectPr>
      </w:pPr>
    </w:p>
    <w:p w:rsidR="00BC0CA1" w:rsidRPr="00747219" w:rsidRDefault="00253858">
      <w:pPr>
        <w:widowControl w:val="0"/>
        <w:spacing w:line="500" w:lineRule="exact"/>
        <w:ind w:firstLine="482"/>
        <w:rPr>
          <w:rFonts w:ascii="Calibri" w:eastAsia="宋体" w:hAnsi="Calibri"/>
          <w:b/>
          <w:sz w:val="24"/>
          <w:szCs w:val="24"/>
        </w:rPr>
      </w:pPr>
      <w:r w:rsidRPr="00747219">
        <w:rPr>
          <w:rFonts w:ascii="Calibri" w:eastAsia="宋体" w:hAnsi="Calibri" w:hint="eastAsia"/>
          <w:b/>
          <w:sz w:val="24"/>
          <w:szCs w:val="24"/>
        </w:rPr>
        <w:lastRenderedPageBreak/>
        <w:t>1.</w:t>
      </w:r>
      <w:r w:rsidRPr="00747219">
        <w:rPr>
          <w:rFonts w:ascii="Calibri" w:eastAsia="宋体" w:hAnsi="Calibri" w:hint="eastAsia"/>
          <w:b/>
          <w:sz w:val="24"/>
          <w:szCs w:val="24"/>
        </w:rPr>
        <w:t>公司简介</w:t>
      </w:r>
    </w:p>
    <w:p w:rsidR="00BC0CA1" w:rsidRPr="00747219" w:rsidRDefault="00253858">
      <w:pPr>
        <w:widowControl w:val="0"/>
        <w:spacing w:line="480" w:lineRule="exact"/>
        <w:ind w:firstLine="48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广东信宜农村商业银行股份有限公司（以下简称信宜农商银行）根植本土金融服务</w:t>
      </w:r>
      <w:r w:rsidRPr="00747219">
        <w:rPr>
          <w:rFonts w:ascii="Calibri" w:eastAsia="宋体" w:hAnsi="Calibri" w:hint="eastAsia"/>
          <w:color w:val="000000" w:themeColor="text1"/>
          <w:sz w:val="24"/>
          <w:szCs w:val="24"/>
        </w:rPr>
        <w:t>70</w:t>
      </w:r>
      <w:r w:rsidRPr="00747219">
        <w:rPr>
          <w:rFonts w:ascii="Calibri" w:eastAsia="宋体" w:hAnsi="Calibri" w:hint="eastAsia"/>
          <w:color w:val="000000" w:themeColor="text1"/>
          <w:sz w:val="24"/>
          <w:szCs w:val="24"/>
        </w:rPr>
        <w:t>余载，</w:t>
      </w:r>
      <w:r w:rsidRPr="00747219">
        <w:rPr>
          <w:rFonts w:ascii="Calibri" w:eastAsia="宋体" w:hAnsi="Calibri" w:hint="eastAsia"/>
          <w:color w:val="000000" w:themeColor="text1"/>
          <w:sz w:val="24"/>
          <w:szCs w:val="24"/>
        </w:rPr>
        <w:t>1952</w:t>
      </w:r>
      <w:r w:rsidRPr="00747219">
        <w:rPr>
          <w:rFonts w:ascii="Calibri" w:eastAsia="宋体" w:hAnsi="Calibri" w:hint="eastAsia"/>
          <w:color w:val="000000" w:themeColor="text1"/>
          <w:sz w:val="24"/>
          <w:szCs w:val="24"/>
        </w:rPr>
        <w:t>年</w:t>
      </w:r>
      <w:r w:rsidRPr="00747219">
        <w:rPr>
          <w:rFonts w:ascii="Calibri" w:eastAsia="宋体" w:hAnsi="Calibri" w:hint="eastAsia"/>
          <w:color w:val="000000" w:themeColor="text1"/>
          <w:sz w:val="24"/>
          <w:szCs w:val="24"/>
        </w:rPr>
        <w:t>11</w:t>
      </w:r>
      <w:r w:rsidRPr="00747219">
        <w:rPr>
          <w:rFonts w:ascii="Calibri" w:eastAsia="宋体" w:hAnsi="Calibri" w:hint="eastAsia"/>
          <w:color w:val="000000" w:themeColor="text1"/>
          <w:sz w:val="24"/>
          <w:szCs w:val="24"/>
        </w:rPr>
        <w:t>月成立信宜市第一家信用社，</w:t>
      </w:r>
      <w:r w:rsidRPr="00747219">
        <w:rPr>
          <w:rFonts w:ascii="Calibri" w:eastAsia="宋体" w:hAnsi="Calibri" w:hint="eastAsia"/>
          <w:color w:val="000000" w:themeColor="text1"/>
          <w:sz w:val="24"/>
          <w:szCs w:val="24"/>
        </w:rPr>
        <w:t>2006</w:t>
      </w:r>
      <w:r w:rsidRPr="00747219">
        <w:rPr>
          <w:rFonts w:ascii="Calibri" w:eastAsia="宋体" w:hAnsi="Calibri" w:hint="eastAsia"/>
          <w:color w:val="000000" w:themeColor="text1"/>
          <w:sz w:val="24"/>
          <w:szCs w:val="24"/>
        </w:rPr>
        <w:t>年</w:t>
      </w:r>
      <w:r w:rsidRPr="00747219">
        <w:rPr>
          <w:rFonts w:ascii="Calibri" w:eastAsia="宋体" w:hAnsi="Calibri" w:hint="eastAsia"/>
          <w:color w:val="000000" w:themeColor="text1"/>
          <w:sz w:val="24"/>
          <w:szCs w:val="24"/>
        </w:rPr>
        <w:t>12</w:t>
      </w:r>
      <w:r w:rsidRPr="00747219">
        <w:rPr>
          <w:rFonts w:ascii="Calibri" w:eastAsia="宋体" w:hAnsi="Calibri" w:hint="eastAsia"/>
          <w:color w:val="000000" w:themeColor="text1"/>
          <w:sz w:val="24"/>
          <w:szCs w:val="24"/>
        </w:rPr>
        <w:t>月统一法人成立信宜市农村信用合作联社，</w:t>
      </w:r>
      <w:r w:rsidRPr="00747219">
        <w:rPr>
          <w:rFonts w:ascii="Calibri" w:eastAsia="宋体" w:hAnsi="Calibri" w:hint="eastAsia"/>
          <w:color w:val="000000" w:themeColor="text1"/>
          <w:sz w:val="24"/>
          <w:szCs w:val="24"/>
        </w:rPr>
        <w:t>2017</w:t>
      </w:r>
      <w:r w:rsidRPr="00747219">
        <w:rPr>
          <w:rFonts w:ascii="Calibri" w:eastAsia="宋体" w:hAnsi="Calibri" w:hint="eastAsia"/>
          <w:color w:val="000000" w:themeColor="text1"/>
          <w:sz w:val="24"/>
          <w:szCs w:val="24"/>
        </w:rPr>
        <w:t>年</w:t>
      </w:r>
      <w:r w:rsidRPr="00747219">
        <w:rPr>
          <w:rFonts w:ascii="Calibri" w:eastAsia="宋体" w:hAnsi="Calibri" w:hint="eastAsia"/>
          <w:color w:val="000000" w:themeColor="text1"/>
          <w:sz w:val="24"/>
          <w:szCs w:val="24"/>
        </w:rPr>
        <w:t>8</w:t>
      </w:r>
      <w:r w:rsidRPr="00747219">
        <w:rPr>
          <w:rFonts w:ascii="Calibri" w:eastAsia="宋体" w:hAnsi="Calibri" w:hint="eastAsia"/>
          <w:color w:val="000000" w:themeColor="text1"/>
          <w:sz w:val="24"/>
          <w:szCs w:val="24"/>
        </w:rPr>
        <w:t>月改制为信宜农商银行。作为信宜市地方法人银行，借助信宜市经济社会发展提供的良好环境，主动融入信宜高质量发展新形势，较好实现了与地方经济同频共振，发展成果更多惠及本地居民，各项工作呈现不断向好发展态势。</w:t>
      </w:r>
    </w:p>
    <w:p w:rsidR="00BC0CA1" w:rsidRPr="00747219" w:rsidRDefault="00253858">
      <w:pPr>
        <w:spacing w:line="480" w:lineRule="exact"/>
        <w:ind w:firstLine="48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截至</w:t>
      </w:r>
      <w:r w:rsidRPr="00747219">
        <w:rPr>
          <w:rFonts w:ascii="Calibri" w:eastAsia="宋体" w:hAnsi="Calibri" w:hint="eastAsia"/>
          <w:color w:val="000000" w:themeColor="text1"/>
          <w:sz w:val="24"/>
          <w:szCs w:val="24"/>
        </w:rPr>
        <w:t>2022</w:t>
      </w:r>
      <w:r w:rsidRPr="00747219">
        <w:rPr>
          <w:rFonts w:ascii="Calibri" w:eastAsia="宋体" w:hAnsi="Calibri" w:hint="eastAsia"/>
          <w:color w:val="000000" w:themeColor="text1"/>
          <w:sz w:val="24"/>
          <w:szCs w:val="24"/>
        </w:rPr>
        <w:t>年</w:t>
      </w:r>
      <w:r w:rsidRPr="00747219">
        <w:rPr>
          <w:rFonts w:ascii="Calibri" w:eastAsia="宋体" w:hAnsi="Calibri" w:hint="eastAsia"/>
          <w:color w:val="000000" w:themeColor="text1"/>
          <w:sz w:val="24"/>
          <w:szCs w:val="24"/>
        </w:rPr>
        <w:t>12</w:t>
      </w:r>
      <w:r w:rsidRPr="00747219">
        <w:rPr>
          <w:rFonts w:ascii="Calibri" w:eastAsia="宋体" w:hAnsi="Calibri" w:hint="eastAsia"/>
          <w:color w:val="000000" w:themeColor="text1"/>
          <w:sz w:val="24"/>
          <w:szCs w:val="24"/>
        </w:rPr>
        <w:t>月末，信宜农商银行总资产、总存款、总贷款分别达</w:t>
      </w:r>
      <w:r w:rsidRPr="00747219">
        <w:rPr>
          <w:rFonts w:ascii="Calibri" w:eastAsia="宋体" w:hAnsi="Calibri" w:hint="eastAsia"/>
          <w:color w:val="000000" w:themeColor="text1"/>
          <w:sz w:val="24"/>
          <w:szCs w:val="24"/>
        </w:rPr>
        <w:t>267</w:t>
      </w:r>
      <w:r w:rsidRPr="00747219">
        <w:rPr>
          <w:rFonts w:ascii="Calibri" w:eastAsia="宋体" w:hAnsi="Calibri" w:hint="eastAsia"/>
          <w:color w:val="000000" w:themeColor="text1"/>
          <w:sz w:val="24"/>
          <w:szCs w:val="24"/>
        </w:rPr>
        <w:t>亿元、</w:t>
      </w:r>
      <w:r w:rsidRPr="00747219">
        <w:rPr>
          <w:rFonts w:ascii="Calibri" w:eastAsia="宋体" w:hAnsi="Calibri" w:hint="eastAsia"/>
          <w:color w:val="000000" w:themeColor="text1"/>
          <w:sz w:val="24"/>
          <w:szCs w:val="24"/>
        </w:rPr>
        <w:t>239</w:t>
      </w:r>
      <w:r w:rsidRPr="00747219">
        <w:rPr>
          <w:rFonts w:ascii="Calibri" w:eastAsia="宋体" w:hAnsi="Calibri" w:hint="eastAsia"/>
          <w:color w:val="000000" w:themeColor="text1"/>
          <w:sz w:val="24"/>
          <w:szCs w:val="24"/>
        </w:rPr>
        <w:t>亿元、</w:t>
      </w:r>
      <w:r w:rsidRPr="00747219">
        <w:rPr>
          <w:rFonts w:ascii="Calibri" w:eastAsia="宋体" w:hAnsi="Calibri" w:hint="eastAsia"/>
          <w:color w:val="000000" w:themeColor="text1"/>
          <w:sz w:val="24"/>
          <w:szCs w:val="24"/>
        </w:rPr>
        <w:t>135</w:t>
      </w:r>
      <w:r w:rsidRPr="00747219">
        <w:rPr>
          <w:rFonts w:ascii="Calibri" w:eastAsia="宋体" w:hAnsi="Calibri" w:hint="eastAsia"/>
          <w:color w:val="000000" w:themeColor="text1"/>
          <w:sz w:val="24"/>
          <w:szCs w:val="24"/>
        </w:rPr>
        <w:t>亿元，存款、贷款市场占比分别为</w:t>
      </w:r>
      <w:r w:rsidRPr="00747219">
        <w:rPr>
          <w:rFonts w:ascii="Calibri" w:eastAsia="宋体" w:hAnsi="Calibri" w:hint="eastAsia"/>
          <w:color w:val="000000" w:themeColor="text1"/>
          <w:sz w:val="24"/>
          <w:szCs w:val="24"/>
        </w:rPr>
        <w:t>45.43%</w:t>
      </w:r>
      <w:r w:rsidRPr="00747219">
        <w:rPr>
          <w:rFonts w:ascii="Calibri" w:eastAsia="宋体" w:hAnsi="Calibri" w:hint="eastAsia"/>
          <w:color w:val="000000" w:themeColor="text1"/>
          <w:sz w:val="24"/>
          <w:szCs w:val="24"/>
        </w:rPr>
        <w:t>、</w:t>
      </w:r>
      <w:r w:rsidRPr="00747219">
        <w:rPr>
          <w:rFonts w:ascii="Calibri" w:eastAsia="宋体" w:hAnsi="Calibri" w:hint="eastAsia"/>
          <w:color w:val="000000" w:themeColor="text1"/>
          <w:sz w:val="24"/>
          <w:szCs w:val="24"/>
        </w:rPr>
        <w:t>41.63%</w:t>
      </w:r>
      <w:r w:rsidRPr="00747219">
        <w:rPr>
          <w:rFonts w:ascii="Calibri" w:eastAsia="宋体" w:hAnsi="Calibri" w:hint="eastAsia"/>
          <w:color w:val="000000" w:themeColor="text1"/>
          <w:sz w:val="24"/>
          <w:szCs w:val="24"/>
        </w:rPr>
        <w:t>，稳居信宜市银行业金融机构首位，有效助力地方经济发展。信宜农商银行始终坚持“服务县域、服务三农、服务小微企业”市场定位，坚守勤劳金融发展之路，聚焦“四个转型”，实施农村金融（普惠）“户户通”工程，全面助力乡村振兴发展，不断提升服务民生实体质效。支持“生态功能区”“特色农业产业”等全市重大项目建设，支持信宜（大朗）工业园、莲花湖庄园项目、省菜篮子工程示范基地、三华李种植业、林业产业、乡村观光旅游业等重大项目；近两年陆续推出乡村振兴贷和绿水青</w:t>
      </w:r>
      <w:proofErr w:type="gramStart"/>
      <w:r w:rsidRPr="00747219">
        <w:rPr>
          <w:rFonts w:ascii="Calibri" w:eastAsia="宋体" w:hAnsi="Calibri" w:hint="eastAsia"/>
          <w:color w:val="000000" w:themeColor="text1"/>
          <w:sz w:val="24"/>
          <w:szCs w:val="24"/>
        </w:rPr>
        <w:t>山贷</w:t>
      </w:r>
      <w:proofErr w:type="gramEnd"/>
      <w:r w:rsidRPr="00747219">
        <w:rPr>
          <w:rFonts w:ascii="Calibri" w:eastAsia="宋体" w:hAnsi="Calibri" w:hint="eastAsia"/>
          <w:color w:val="000000" w:themeColor="text1"/>
          <w:sz w:val="24"/>
          <w:szCs w:val="24"/>
        </w:rPr>
        <w:t>系列贷款，以及宜农</w:t>
      </w:r>
      <w:r w:rsidRPr="00747219">
        <w:rPr>
          <w:rFonts w:ascii="Calibri" w:eastAsia="宋体" w:hAnsi="Calibri" w:hint="eastAsia"/>
          <w:color w:val="000000" w:themeColor="text1"/>
          <w:sz w:val="24"/>
          <w:szCs w:val="24"/>
        </w:rPr>
        <w:t>e</w:t>
      </w:r>
      <w:r w:rsidRPr="00747219">
        <w:rPr>
          <w:rFonts w:ascii="Calibri" w:eastAsia="宋体" w:hAnsi="Calibri" w:hint="eastAsia"/>
          <w:color w:val="000000" w:themeColor="text1"/>
          <w:sz w:val="24"/>
          <w:szCs w:val="24"/>
        </w:rPr>
        <w:t>贷、三农易、宜商</w:t>
      </w:r>
      <w:r w:rsidRPr="00747219">
        <w:rPr>
          <w:rFonts w:ascii="Calibri" w:eastAsia="宋体" w:hAnsi="Calibri" w:hint="eastAsia"/>
          <w:color w:val="000000" w:themeColor="text1"/>
          <w:sz w:val="24"/>
          <w:szCs w:val="24"/>
        </w:rPr>
        <w:t>e</w:t>
      </w:r>
      <w:r w:rsidRPr="00747219">
        <w:rPr>
          <w:rFonts w:ascii="Calibri" w:eastAsia="宋体" w:hAnsi="Calibri" w:hint="eastAsia"/>
          <w:color w:val="000000" w:themeColor="text1"/>
          <w:sz w:val="24"/>
          <w:szCs w:val="24"/>
        </w:rPr>
        <w:t>贷、小微易、小区业主贷、</w:t>
      </w:r>
      <w:proofErr w:type="gramStart"/>
      <w:r w:rsidRPr="00747219">
        <w:rPr>
          <w:rFonts w:ascii="Calibri" w:eastAsia="宋体" w:hAnsi="Calibri" w:hint="eastAsia"/>
          <w:color w:val="000000" w:themeColor="text1"/>
          <w:sz w:val="24"/>
          <w:szCs w:val="24"/>
        </w:rPr>
        <w:t>悦农</w:t>
      </w:r>
      <w:proofErr w:type="gramEnd"/>
      <w:r w:rsidRPr="00747219">
        <w:rPr>
          <w:rFonts w:ascii="Calibri" w:eastAsia="宋体" w:hAnsi="Calibri" w:hint="eastAsia"/>
          <w:color w:val="000000" w:themeColor="text1"/>
          <w:sz w:val="24"/>
          <w:szCs w:val="24"/>
        </w:rPr>
        <w:t>e</w:t>
      </w:r>
      <w:r w:rsidRPr="00747219">
        <w:rPr>
          <w:rFonts w:ascii="Calibri" w:eastAsia="宋体" w:hAnsi="Calibri" w:hint="eastAsia"/>
          <w:color w:val="000000" w:themeColor="text1"/>
          <w:sz w:val="24"/>
          <w:szCs w:val="24"/>
        </w:rPr>
        <w:t>贷等</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“户户通”系列产品；创新“整村授信”项目，实现全市所有乡村金融服务全覆盖，受到各级的肯定和好评。</w:t>
      </w:r>
    </w:p>
    <w:p w:rsidR="00BC0CA1" w:rsidRPr="00747219" w:rsidRDefault="00253858">
      <w:pPr>
        <w:spacing w:line="480" w:lineRule="exact"/>
        <w:ind w:firstLine="48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信宜农商银行坚持稳中求进工作总基调，突出高质量发展要求，各项经营管理稳步推进的同时，积极</w:t>
      </w:r>
      <w:proofErr w:type="gramStart"/>
      <w:r w:rsidRPr="00747219">
        <w:rPr>
          <w:rFonts w:ascii="Calibri" w:eastAsia="宋体" w:hAnsi="Calibri" w:hint="eastAsia"/>
          <w:color w:val="000000" w:themeColor="text1"/>
          <w:sz w:val="24"/>
          <w:szCs w:val="24"/>
        </w:rPr>
        <w:t>践行</w:t>
      </w:r>
      <w:proofErr w:type="gramEnd"/>
      <w:r w:rsidRPr="00747219">
        <w:rPr>
          <w:rFonts w:ascii="Calibri" w:eastAsia="宋体" w:hAnsi="Calibri" w:hint="eastAsia"/>
          <w:color w:val="000000" w:themeColor="text1"/>
          <w:sz w:val="24"/>
          <w:szCs w:val="24"/>
        </w:rPr>
        <w:t>社会金融责任，被定为“文明单位”“群众满意单位”“慈孝明星企业”“拥军优抚合作单位”“纳税大户”等；坚守战略定力，助力信宜市巩固脱贫攻坚；成立志愿服务队，积极参与植树造林、人居环境整治、献血等社会公益活动，用行动</w:t>
      </w:r>
      <w:proofErr w:type="gramStart"/>
      <w:r w:rsidRPr="00747219">
        <w:rPr>
          <w:rFonts w:ascii="Calibri" w:eastAsia="宋体" w:hAnsi="Calibri" w:hint="eastAsia"/>
          <w:color w:val="000000" w:themeColor="text1"/>
          <w:sz w:val="24"/>
          <w:szCs w:val="24"/>
        </w:rPr>
        <w:t>诠释着</w:t>
      </w:r>
      <w:proofErr w:type="gramEnd"/>
      <w:r w:rsidRPr="00747219">
        <w:rPr>
          <w:rFonts w:ascii="Calibri" w:eastAsia="宋体" w:hAnsi="Calibri" w:hint="eastAsia"/>
          <w:color w:val="000000" w:themeColor="text1"/>
          <w:sz w:val="24"/>
          <w:szCs w:val="24"/>
        </w:rPr>
        <w:t>“宜金融、宜生活、万事皆宜”的品牌理念。</w:t>
      </w:r>
    </w:p>
    <w:p w:rsidR="00BC0CA1" w:rsidRPr="00747219" w:rsidRDefault="00253858">
      <w:pPr>
        <w:widowControl w:val="0"/>
        <w:spacing w:line="480" w:lineRule="exact"/>
        <w:ind w:firstLine="480"/>
        <w:rPr>
          <w:rFonts w:ascii="宋体" w:eastAsia="宋体" w:hAnsi="宋体"/>
          <w:sz w:val="24"/>
          <w:szCs w:val="24"/>
        </w:rPr>
      </w:pPr>
      <w:r w:rsidRPr="00747219">
        <w:rPr>
          <w:rFonts w:ascii="Calibri" w:eastAsia="宋体" w:hAnsi="Calibri" w:hint="eastAsia"/>
          <w:color w:val="000000" w:themeColor="text1"/>
          <w:sz w:val="24"/>
          <w:szCs w:val="24"/>
        </w:rPr>
        <w:t>未来，信宜农商银行将以习近平新时代中国特色社会主义思想为指导，深入贯彻落实党的二十大精神，坚守法治、稳中求进，坚持高质量发展理念，以勤劳金融和“户户通”为抓手，加快推动“四个转型”，以政府肯定、监管认可、客户满意、股东放心、员工幸福为目标，全力建设“小而美”农商银行，与地方党委政府、个人和企业客户、股东和全体干部员工一齐发展，努力实现为客户创造价值、为员工谋福利、为股东</w:t>
      </w:r>
      <w:r w:rsidR="00E634D5">
        <w:rPr>
          <w:rFonts w:ascii="Calibri" w:eastAsia="宋体" w:hAnsi="Calibri" w:hint="eastAsia"/>
          <w:color w:val="000000" w:themeColor="text1"/>
          <w:sz w:val="24"/>
          <w:szCs w:val="24"/>
        </w:rPr>
        <w:t>赢</w:t>
      </w:r>
      <w:r w:rsidRPr="00747219">
        <w:rPr>
          <w:rFonts w:ascii="Calibri" w:eastAsia="宋体" w:hAnsi="Calibri" w:hint="eastAsia"/>
          <w:color w:val="000000" w:themeColor="text1"/>
          <w:sz w:val="24"/>
          <w:szCs w:val="24"/>
        </w:rPr>
        <w:t>效益、为社会做贡献的使命！</w:t>
      </w:r>
    </w:p>
    <w:p w:rsidR="00BC0CA1" w:rsidRPr="00747219" w:rsidRDefault="00253858">
      <w:pPr>
        <w:widowControl w:val="0"/>
        <w:spacing w:line="500" w:lineRule="exact"/>
        <w:ind w:firstLineChars="0" w:firstLine="0"/>
        <w:rPr>
          <w:rFonts w:ascii="Calibri" w:eastAsia="宋体" w:hAnsi="Calibri"/>
          <w:b/>
          <w:sz w:val="24"/>
          <w:szCs w:val="24"/>
        </w:rPr>
      </w:pPr>
      <w:r w:rsidRPr="00747219">
        <w:rPr>
          <w:rFonts w:ascii="Calibri" w:eastAsia="宋体" w:hAnsi="Calibri"/>
          <w:b/>
          <w:sz w:val="24"/>
          <w:szCs w:val="24"/>
        </w:rPr>
        <w:lastRenderedPageBreak/>
        <w:t>2.</w:t>
      </w:r>
      <w:r w:rsidRPr="00747219">
        <w:rPr>
          <w:rFonts w:ascii="Calibri" w:eastAsia="宋体" w:hAnsi="Calibri"/>
          <w:b/>
          <w:sz w:val="24"/>
          <w:szCs w:val="24"/>
        </w:rPr>
        <w:t>释义</w:t>
      </w:r>
    </w:p>
    <w:p w:rsidR="00BC0CA1" w:rsidRPr="00747219" w:rsidRDefault="00253858">
      <w:pPr>
        <w:widowControl w:val="0"/>
        <w:spacing w:line="500" w:lineRule="exact"/>
        <w:ind w:firstLineChars="0" w:firstLine="0"/>
        <w:rPr>
          <w:rFonts w:ascii="宋体" w:eastAsia="宋体" w:hAnsi="宋体"/>
          <w:sz w:val="24"/>
          <w:szCs w:val="24"/>
        </w:rPr>
      </w:pPr>
      <w:r w:rsidRPr="00747219">
        <w:rPr>
          <w:rFonts w:ascii="宋体" w:eastAsia="宋体" w:hAnsi="宋体" w:hint="eastAsia"/>
          <w:sz w:val="24"/>
          <w:szCs w:val="24"/>
        </w:rPr>
        <w:t>信宜农商银行、本行：广东信宜农村商业银行股份有限公司</w:t>
      </w:r>
    </w:p>
    <w:p w:rsidR="00BC0CA1" w:rsidRPr="00747219" w:rsidRDefault="00253858">
      <w:pPr>
        <w:widowControl w:val="0"/>
        <w:spacing w:line="500" w:lineRule="exact"/>
        <w:ind w:firstLineChars="0" w:firstLine="0"/>
        <w:rPr>
          <w:rFonts w:ascii="宋体" w:eastAsia="宋体" w:hAnsi="宋体"/>
          <w:sz w:val="24"/>
          <w:szCs w:val="24"/>
        </w:rPr>
      </w:pPr>
      <w:r w:rsidRPr="00747219">
        <w:rPr>
          <w:rFonts w:ascii="宋体" w:eastAsia="宋体" w:hAnsi="宋体" w:hint="eastAsia"/>
          <w:sz w:val="24"/>
          <w:szCs w:val="24"/>
        </w:rPr>
        <w:t>总行：广东信宜农村商业银行股份有限公司总行机关</w:t>
      </w:r>
    </w:p>
    <w:p w:rsidR="00BC0CA1" w:rsidRPr="00747219" w:rsidRDefault="00253858">
      <w:pPr>
        <w:widowControl w:val="0"/>
        <w:spacing w:line="500" w:lineRule="exact"/>
        <w:ind w:firstLineChars="0" w:firstLine="0"/>
        <w:rPr>
          <w:rFonts w:ascii="宋体" w:eastAsia="宋体" w:hAnsi="宋体"/>
          <w:sz w:val="24"/>
          <w:szCs w:val="24"/>
        </w:rPr>
      </w:pPr>
      <w:r w:rsidRPr="00747219">
        <w:rPr>
          <w:rFonts w:ascii="宋体" w:eastAsia="宋体" w:hAnsi="宋体" w:hint="eastAsia"/>
          <w:sz w:val="24"/>
          <w:szCs w:val="24"/>
        </w:rPr>
        <w:t>中国银保监会、银保监会：中国银行保险监督管理委员会</w:t>
      </w:r>
    </w:p>
    <w:p w:rsidR="00BC0CA1" w:rsidRPr="00747219" w:rsidRDefault="00253858">
      <w:pPr>
        <w:widowControl w:val="0"/>
        <w:spacing w:line="500" w:lineRule="exact"/>
        <w:ind w:firstLineChars="0" w:firstLine="0"/>
        <w:rPr>
          <w:rFonts w:ascii="宋体" w:eastAsia="宋体" w:hAnsi="宋体"/>
          <w:sz w:val="24"/>
          <w:szCs w:val="24"/>
        </w:rPr>
      </w:pPr>
      <w:r w:rsidRPr="00747219">
        <w:rPr>
          <w:rFonts w:ascii="宋体" w:eastAsia="宋体" w:hAnsi="宋体" w:hint="eastAsia"/>
          <w:sz w:val="24"/>
          <w:szCs w:val="24"/>
        </w:rPr>
        <w:t>省联社：广东省农村信用社联合社</w:t>
      </w:r>
    </w:p>
    <w:p w:rsidR="00BC0CA1" w:rsidRPr="00747219" w:rsidRDefault="00253858">
      <w:pPr>
        <w:widowControl w:val="0"/>
        <w:spacing w:line="500" w:lineRule="exact"/>
        <w:ind w:firstLineChars="0" w:firstLine="0"/>
        <w:rPr>
          <w:rFonts w:ascii="宋体" w:eastAsia="宋体" w:hAnsi="宋体"/>
          <w:sz w:val="24"/>
          <w:szCs w:val="24"/>
        </w:rPr>
      </w:pPr>
      <w:r w:rsidRPr="00747219">
        <w:rPr>
          <w:rFonts w:ascii="宋体" w:eastAsia="宋体" w:hAnsi="宋体" w:hint="eastAsia"/>
          <w:sz w:val="24"/>
          <w:szCs w:val="24"/>
        </w:rPr>
        <w:t>《公司法》：《中华人民共和国公司法》</w:t>
      </w:r>
    </w:p>
    <w:p w:rsidR="00BC0CA1" w:rsidRPr="00747219" w:rsidRDefault="00253858">
      <w:pPr>
        <w:widowControl w:val="0"/>
        <w:spacing w:line="500" w:lineRule="exact"/>
        <w:ind w:firstLineChars="0" w:firstLine="0"/>
        <w:rPr>
          <w:rFonts w:ascii="宋体" w:eastAsia="宋体" w:hAnsi="宋体"/>
          <w:sz w:val="24"/>
          <w:szCs w:val="24"/>
        </w:rPr>
      </w:pPr>
      <w:r w:rsidRPr="00747219">
        <w:rPr>
          <w:rFonts w:ascii="宋体" w:eastAsia="宋体" w:hAnsi="宋体" w:hint="eastAsia"/>
          <w:sz w:val="24"/>
          <w:szCs w:val="24"/>
        </w:rPr>
        <w:t>《公司章程》：《广东信宜农村商业银行股份有限公司章程（</w:t>
      </w:r>
      <w:r w:rsidRPr="00747219">
        <w:rPr>
          <w:rFonts w:ascii="宋体" w:eastAsia="宋体" w:hAnsi="宋体"/>
          <w:sz w:val="24"/>
          <w:szCs w:val="24"/>
        </w:rPr>
        <w:t>20</w:t>
      </w:r>
      <w:r w:rsidRPr="00747219">
        <w:rPr>
          <w:rFonts w:ascii="宋体" w:eastAsia="宋体" w:hAnsi="宋体" w:hint="eastAsia"/>
          <w:sz w:val="24"/>
          <w:szCs w:val="24"/>
        </w:rPr>
        <w:t>22</w:t>
      </w:r>
      <w:r w:rsidRPr="00747219">
        <w:rPr>
          <w:rFonts w:ascii="宋体" w:eastAsia="宋体" w:hAnsi="宋体"/>
          <w:sz w:val="24"/>
          <w:szCs w:val="24"/>
        </w:rPr>
        <w:t>年版）》</w:t>
      </w:r>
    </w:p>
    <w:p w:rsidR="00BC0CA1" w:rsidRPr="00747219" w:rsidRDefault="00253858">
      <w:pPr>
        <w:widowControl w:val="0"/>
        <w:spacing w:line="500" w:lineRule="exact"/>
        <w:ind w:firstLineChars="0" w:firstLine="0"/>
        <w:rPr>
          <w:rFonts w:ascii="宋体" w:eastAsia="宋体" w:hAnsi="宋体"/>
          <w:sz w:val="24"/>
          <w:szCs w:val="24"/>
        </w:rPr>
      </w:pPr>
      <w:r w:rsidRPr="00747219">
        <w:rPr>
          <w:rFonts w:ascii="宋体" w:eastAsia="宋体" w:hAnsi="宋体" w:hint="eastAsia"/>
          <w:sz w:val="24"/>
          <w:szCs w:val="24"/>
        </w:rPr>
        <w:t>董事会：广东信宜农村商业银行股份有限公司第一届董事会</w:t>
      </w:r>
    </w:p>
    <w:p w:rsidR="00BC0CA1" w:rsidRPr="00747219" w:rsidRDefault="00253858">
      <w:pPr>
        <w:widowControl w:val="0"/>
        <w:spacing w:line="500" w:lineRule="exact"/>
        <w:ind w:firstLineChars="0" w:firstLine="0"/>
        <w:rPr>
          <w:rFonts w:ascii="宋体" w:eastAsia="宋体" w:hAnsi="宋体"/>
          <w:sz w:val="24"/>
          <w:szCs w:val="24"/>
        </w:rPr>
      </w:pPr>
      <w:r w:rsidRPr="00747219">
        <w:rPr>
          <w:rFonts w:ascii="宋体" w:eastAsia="宋体" w:hAnsi="宋体" w:hint="eastAsia"/>
          <w:sz w:val="24"/>
          <w:szCs w:val="24"/>
        </w:rPr>
        <w:t>监事会：广东信宜农村商业银行股份有限公司第一届监事会</w:t>
      </w:r>
    </w:p>
    <w:p w:rsidR="00BC0CA1" w:rsidRPr="00747219" w:rsidRDefault="00253858">
      <w:pPr>
        <w:widowControl w:val="0"/>
        <w:spacing w:line="240" w:lineRule="auto"/>
        <w:ind w:firstLineChars="0" w:firstLine="0"/>
        <w:rPr>
          <w:rFonts w:ascii="Calibri" w:eastAsia="宋体" w:hAnsi="Calibri"/>
          <w:b/>
          <w:sz w:val="21"/>
          <w:szCs w:val="22"/>
        </w:rPr>
      </w:pPr>
      <w:r w:rsidRPr="00747219">
        <w:rPr>
          <w:rFonts w:ascii="Calibri" w:eastAsia="宋体" w:hAnsi="Calibri"/>
          <w:sz w:val="24"/>
          <w:szCs w:val="24"/>
        </w:rPr>
        <w:br w:type="page"/>
      </w:r>
      <w:r w:rsidRPr="00747219">
        <w:rPr>
          <w:rFonts w:ascii="Calibri" w:eastAsia="宋体" w:hAnsi="Calibri" w:hint="eastAsia"/>
          <w:b/>
          <w:sz w:val="21"/>
          <w:szCs w:val="22"/>
        </w:rPr>
        <w:lastRenderedPageBreak/>
        <w:t>3.</w:t>
      </w:r>
      <w:r w:rsidRPr="00747219">
        <w:rPr>
          <w:rFonts w:ascii="Calibri" w:eastAsia="宋体" w:hAnsi="Calibri" w:hint="eastAsia"/>
          <w:b/>
          <w:sz w:val="21"/>
          <w:szCs w:val="22"/>
        </w:rPr>
        <w:t>重要提示</w:t>
      </w:r>
    </w:p>
    <w:p w:rsidR="00BC0CA1" w:rsidRPr="00747219" w:rsidRDefault="00253858">
      <w:pPr>
        <w:widowControl w:val="0"/>
        <w:spacing w:line="500" w:lineRule="exact"/>
        <w:ind w:firstLine="480"/>
        <w:rPr>
          <w:rFonts w:ascii="Calibri" w:eastAsia="宋体" w:hAnsi="Calibri"/>
          <w:sz w:val="24"/>
          <w:szCs w:val="24"/>
        </w:rPr>
      </w:pPr>
      <w:r w:rsidRPr="00747219">
        <w:rPr>
          <w:rFonts w:ascii="Calibri" w:eastAsia="宋体" w:hAnsi="Calibri" w:hint="eastAsia"/>
          <w:sz w:val="24"/>
          <w:szCs w:val="24"/>
        </w:rPr>
        <w:t>本行董事会、监事会及董事、监事和高级管理人员保证本报告所载资料不存在任何虚假记载、误导性陈述或者重大遗漏，并对其内容的真实性、准确性和完整性承担个别及连带责任。</w:t>
      </w:r>
    </w:p>
    <w:p w:rsidR="00BC0CA1" w:rsidRPr="00747219" w:rsidRDefault="00253858">
      <w:pPr>
        <w:widowControl w:val="0"/>
        <w:spacing w:line="500" w:lineRule="exact"/>
        <w:ind w:firstLine="480"/>
        <w:rPr>
          <w:rFonts w:ascii="Calibri" w:eastAsia="宋体" w:hAnsi="Calibri"/>
          <w:sz w:val="24"/>
          <w:szCs w:val="24"/>
        </w:rPr>
      </w:pPr>
      <w:r w:rsidRPr="00747219">
        <w:rPr>
          <w:rFonts w:ascii="Calibri" w:eastAsia="宋体" w:hAnsi="Calibri" w:hint="eastAsia"/>
          <w:sz w:val="24"/>
          <w:szCs w:val="24"/>
        </w:rPr>
        <w:t>本行</w:t>
      </w:r>
      <w:r w:rsidRPr="00747219">
        <w:rPr>
          <w:rFonts w:ascii="Calibri" w:eastAsia="宋体" w:hAnsi="Calibri" w:hint="eastAsia"/>
          <w:sz w:val="24"/>
          <w:szCs w:val="24"/>
        </w:rPr>
        <w:t>2022</w:t>
      </w:r>
      <w:r w:rsidRPr="00747219">
        <w:rPr>
          <w:rFonts w:ascii="Calibri" w:eastAsia="宋体" w:hAnsi="Calibri" w:hint="eastAsia"/>
          <w:sz w:val="24"/>
          <w:szCs w:val="24"/>
        </w:rPr>
        <w:t>年度财务报告已经广州市光领有限责任会计师事务所审计并出具了标准无保留意见的审计报告。</w:t>
      </w:r>
    </w:p>
    <w:p w:rsidR="00BC0CA1" w:rsidRPr="00747219" w:rsidRDefault="00253858">
      <w:pPr>
        <w:widowControl w:val="0"/>
        <w:spacing w:line="500" w:lineRule="exact"/>
        <w:ind w:firstLine="480"/>
        <w:rPr>
          <w:rFonts w:ascii="Calibri" w:eastAsia="宋体" w:hAnsi="Calibri"/>
          <w:sz w:val="24"/>
          <w:szCs w:val="24"/>
        </w:rPr>
      </w:pPr>
      <w:r w:rsidRPr="00747219">
        <w:rPr>
          <w:rFonts w:ascii="Calibri" w:eastAsia="宋体" w:hAnsi="Calibri" w:hint="eastAsia"/>
          <w:sz w:val="24"/>
          <w:szCs w:val="24"/>
        </w:rPr>
        <w:t>本报告有关货币金额除特别说明外，均以人民币列示。</w:t>
      </w:r>
    </w:p>
    <w:p w:rsidR="00BC0CA1" w:rsidRPr="00747219" w:rsidRDefault="00253858">
      <w:pPr>
        <w:widowControl w:val="0"/>
        <w:spacing w:line="500" w:lineRule="exact"/>
        <w:ind w:firstLineChars="0" w:firstLine="0"/>
        <w:jc w:val="left"/>
        <w:rPr>
          <w:rFonts w:ascii="Calibri" w:eastAsia="宋体" w:hAnsi="Calibri"/>
          <w:b/>
          <w:sz w:val="24"/>
          <w:szCs w:val="24"/>
        </w:rPr>
      </w:pPr>
      <w:r w:rsidRPr="00747219">
        <w:rPr>
          <w:rFonts w:ascii="Calibri" w:eastAsia="宋体" w:hAnsi="Calibri"/>
          <w:sz w:val="24"/>
          <w:szCs w:val="24"/>
        </w:rPr>
        <w:br w:type="page"/>
      </w:r>
      <w:r w:rsidRPr="00747219">
        <w:rPr>
          <w:rFonts w:ascii="Calibri" w:eastAsia="宋体" w:hAnsi="Calibri" w:hint="eastAsia"/>
          <w:b/>
          <w:sz w:val="24"/>
          <w:szCs w:val="24"/>
        </w:rPr>
        <w:lastRenderedPageBreak/>
        <w:t>4.2022</w:t>
      </w:r>
      <w:r w:rsidRPr="00747219">
        <w:rPr>
          <w:rFonts w:ascii="Calibri" w:eastAsia="宋体" w:hAnsi="Calibri" w:hint="eastAsia"/>
          <w:b/>
          <w:sz w:val="24"/>
          <w:szCs w:val="24"/>
        </w:rPr>
        <w:t>年度大事记</w:t>
      </w:r>
    </w:p>
    <w:p w:rsidR="00BC0CA1" w:rsidRPr="00747219" w:rsidRDefault="00253858">
      <w:pPr>
        <w:spacing w:line="480" w:lineRule="exact"/>
        <w:ind w:firstLineChars="0" w:firstLine="0"/>
        <w:jc w:val="left"/>
        <w:rPr>
          <w:rFonts w:ascii="Calibri" w:eastAsia="宋体" w:hAnsi="Calibri"/>
          <w:b/>
          <w:color w:val="000000" w:themeColor="text1"/>
          <w:sz w:val="24"/>
          <w:szCs w:val="24"/>
        </w:rPr>
      </w:pPr>
      <w:r w:rsidRPr="00747219">
        <w:rPr>
          <w:rFonts w:ascii="Calibri" w:eastAsia="宋体" w:hAnsi="Calibri" w:hint="eastAsia"/>
          <w:b/>
          <w:color w:val="000000" w:themeColor="text1"/>
          <w:sz w:val="24"/>
          <w:szCs w:val="24"/>
        </w:rPr>
        <w:t>1</w:t>
      </w:r>
      <w:r w:rsidRPr="00747219">
        <w:rPr>
          <w:rFonts w:ascii="Calibri" w:eastAsia="宋体" w:hAnsi="Calibri" w:hint="eastAsia"/>
          <w:b/>
          <w:color w:val="000000" w:themeColor="text1"/>
          <w:sz w:val="24"/>
          <w:szCs w:val="24"/>
        </w:rPr>
        <w:t>月</w:t>
      </w:r>
    </w:p>
    <w:p w:rsidR="00BC0CA1" w:rsidRPr="00747219" w:rsidRDefault="00253858">
      <w:pPr>
        <w:spacing w:line="48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1</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21</w:t>
      </w:r>
      <w:r w:rsidRPr="00747219">
        <w:rPr>
          <w:rFonts w:ascii="Calibri" w:eastAsia="宋体" w:hAnsi="Calibri" w:hint="eastAsia"/>
          <w:color w:val="000000" w:themeColor="text1"/>
          <w:sz w:val="24"/>
          <w:szCs w:val="24"/>
        </w:rPr>
        <w:t>日</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召开党委党史学习教育专题民主生活会。</w:t>
      </w:r>
    </w:p>
    <w:p w:rsidR="00BC0CA1" w:rsidRPr="00747219" w:rsidRDefault="00253858">
      <w:pPr>
        <w:spacing w:line="48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1</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24</w:t>
      </w:r>
      <w:r w:rsidRPr="00747219">
        <w:rPr>
          <w:rFonts w:ascii="Calibri" w:eastAsia="宋体" w:hAnsi="Calibri" w:hint="eastAsia"/>
          <w:color w:val="000000" w:themeColor="text1"/>
          <w:sz w:val="24"/>
          <w:szCs w:val="24"/>
        </w:rPr>
        <w:t>日</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联合市政府服务数据管理局召开“粤智助”政府服务自助机培训视频会议。</w:t>
      </w:r>
    </w:p>
    <w:p w:rsidR="00BC0CA1" w:rsidRPr="00747219" w:rsidRDefault="00253858">
      <w:pPr>
        <w:spacing w:line="48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1</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27</w:t>
      </w:r>
      <w:r w:rsidRPr="00747219">
        <w:rPr>
          <w:rFonts w:ascii="Calibri" w:eastAsia="宋体" w:hAnsi="Calibri" w:hint="eastAsia"/>
          <w:color w:val="000000" w:themeColor="text1"/>
          <w:sz w:val="24"/>
          <w:szCs w:val="24"/>
        </w:rPr>
        <w:t>日</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召开党史学习教育总结会议。</w:t>
      </w:r>
    </w:p>
    <w:p w:rsidR="00BC0CA1" w:rsidRPr="00747219" w:rsidRDefault="00253858">
      <w:pPr>
        <w:spacing w:line="480" w:lineRule="exact"/>
        <w:ind w:firstLineChars="0" w:firstLine="0"/>
        <w:jc w:val="left"/>
        <w:rPr>
          <w:rFonts w:ascii="Calibri" w:eastAsia="宋体" w:hAnsi="Calibri"/>
          <w:b/>
          <w:color w:val="000000" w:themeColor="text1"/>
          <w:sz w:val="24"/>
          <w:szCs w:val="24"/>
        </w:rPr>
      </w:pPr>
      <w:r w:rsidRPr="00747219">
        <w:rPr>
          <w:rFonts w:ascii="Calibri" w:eastAsia="宋体" w:hAnsi="Calibri" w:hint="eastAsia"/>
          <w:b/>
          <w:color w:val="000000" w:themeColor="text1"/>
          <w:sz w:val="24"/>
          <w:szCs w:val="24"/>
        </w:rPr>
        <w:t>2</w:t>
      </w:r>
      <w:r w:rsidRPr="00747219">
        <w:rPr>
          <w:rFonts w:ascii="Calibri" w:eastAsia="宋体" w:hAnsi="Calibri" w:hint="eastAsia"/>
          <w:b/>
          <w:color w:val="000000" w:themeColor="text1"/>
          <w:sz w:val="24"/>
          <w:szCs w:val="24"/>
        </w:rPr>
        <w:t>月</w:t>
      </w:r>
    </w:p>
    <w:p w:rsidR="00BC0CA1" w:rsidRPr="00747219" w:rsidRDefault="00253858">
      <w:pPr>
        <w:spacing w:line="48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2</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9</w:t>
      </w:r>
      <w:r w:rsidRPr="00747219">
        <w:rPr>
          <w:rFonts w:ascii="Calibri" w:eastAsia="宋体" w:hAnsi="Calibri" w:hint="eastAsia"/>
          <w:color w:val="000000" w:themeColor="text1"/>
          <w:sz w:val="24"/>
          <w:szCs w:val="24"/>
        </w:rPr>
        <w:t>日</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召开三定方案及行员制方案咨询项目启动会议（视频）。与华南理工大学人力资源管理研究中心、华商企业管理顾问（广州）有限公司合作，开展行员制改革。</w:t>
      </w:r>
    </w:p>
    <w:p w:rsidR="00BC0CA1" w:rsidRPr="00747219" w:rsidRDefault="00253858">
      <w:pPr>
        <w:spacing w:line="480" w:lineRule="exact"/>
        <w:ind w:firstLineChars="0" w:firstLine="0"/>
        <w:jc w:val="left"/>
        <w:rPr>
          <w:rFonts w:ascii="Calibri" w:eastAsia="宋体" w:hAnsi="Calibri"/>
          <w:b/>
          <w:color w:val="000000" w:themeColor="text1"/>
          <w:sz w:val="24"/>
          <w:szCs w:val="24"/>
        </w:rPr>
      </w:pPr>
      <w:r w:rsidRPr="00747219">
        <w:rPr>
          <w:rFonts w:ascii="Calibri" w:eastAsia="宋体" w:hAnsi="Calibri" w:hint="eastAsia"/>
          <w:b/>
          <w:color w:val="000000" w:themeColor="text1"/>
          <w:sz w:val="24"/>
          <w:szCs w:val="24"/>
        </w:rPr>
        <w:t>3</w:t>
      </w:r>
      <w:r w:rsidRPr="00747219">
        <w:rPr>
          <w:rFonts w:ascii="Calibri" w:eastAsia="宋体" w:hAnsi="Calibri" w:hint="eastAsia"/>
          <w:b/>
          <w:color w:val="000000" w:themeColor="text1"/>
          <w:sz w:val="24"/>
          <w:szCs w:val="24"/>
        </w:rPr>
        <w:t>月</w:t>
      </w:r>
    </w:p>
    <w:p w:rsidR="00BC0CA1" w:rsidRPr="00747219" w:rsidRDefault="00253858">
      <w:pPr>
        <w:spacing w:line="48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3</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8</w:t>
      </w:r>
      <w:r w:rsidRPr="00747219">
        <w:rPr>
          <w:rFonts w:ascii="Calibri" w:eastAsia="宋体" w:hAnsi="Calibri" w:hint="eastAsia"/>
          <w:color w:val="000000" w:themeColor="text1"/>
          <w:sz w:val="24"/>
          <w:szCs w:val="24"/>
        </w:rPr>
        <w:t>日</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联合茂名银保</w:t>
      </w:r>
      <w:proofErr w:type="gramStart"/>
      <w:r w:rsidRPr="00747219">
        <w:rPr>
          <w:rFonts w:ascii="Calibri" w:eastAsia="宋体" w:hAnsi="Calibri" w:hint="eastAsia"/>
          <w:color w:val="000000" w:themeColor="text1"/>
          <w:sz w:val="24"/>
          <w:szCs w:val="24"/>
        </w:rPr>
        <w:t>监分局</w:t>
      </w:r>
      <w:proofErr w:type="gramEnd"/>
      <w:r w:rsidRPr="00747219">
        <w:rPr>
          <w:rFonts w:ascii="Calibri" w:eastAsia="宋体" w:hAnsi="Calibri" w:hint="eastAsia"/>
          <w:color w:val="000000" w:themeColor="text1"/>
          <w:sz w:val="24"/>
          <w:szCs w:val="24"/>
        </w:rPr>
        <w:t>前往贵子镇开展金融知识进校园暨走访企业活动。</w:t>
      </w:r>
    </w:p>
    <w:p w:rsidR="00BC0CA1" w:rsidRPr="00747219" w:rsidRDefault="00253858">
      <w:pPr>
        <w:spacing w:line="48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3</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17</w:t>
      </w:r>
      <w:r w:rsidRPr="00747219">
        <w:rPr>
          <w:rFonts w:ascii="Calibri" w:eastAsia="宋体" w:hAnsi="Calibri" w:hint="eastAsia"/>
          <w:color w:val="000000" w:themeColor="text1"/>
          <w:sz w:val="24"/>
          <w:szCs w:val="24"/>
        </w:rPr>
        <w:t>日</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总行党委与东镇街道党工委举办党建结对共建签约仪式。</w:t>
      </w:r>
    </w:p>
    <w:p w:rsidR="00BC0CA1" w:rsidRPr="00747219" w:rsidRDefault="00253858">
      <w:pPr>
        <w:spacing w:line="48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3</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22</w:t>
      </w:r>
      <w:r w:rsidRPr="00747219">
        <w:rPr>
          <w:rFonts w:ascii="Calibri" w:eastAsia="宋体" w:hAnsi="Calibri" w:hint="eastAsia"/>
          <w:color w:val="000000" w:themeColor="text1"/>
          <w:sz w:val="24"/>
          <w:szCs w:val="24"/>
        </w:rPr>
        <w:t>日</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总行营业部荣获广东省三八红旗集体称号。</w:t>
      </w:r>
    </w:p>
    <w:p w:rsidR="00BC0CA1" w:rsidRPr="00747219" w:rsidRDefault="00253858">
      <w:pPr>
        <w:spacing w:line="48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3</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29</w:t>
      </w:r>
      <w:r w:rsidRPr="00747219">
        <w:rPr>
          <w:rFonts w:ascii="Calibri" w:eastAsia="宋体" w:hAnsi="Calibri" w:hint="eastAsia"/>
          <w:color w:val="000000" w:themeColor="text1"/>
          <w:sz w:val="24"/>
          <w:szCs w:val="24"/>
        </w:rPr>
        <w:t>日</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总行党委与玉都街道党工委举办党建结对共建签约仪式。</w:t>
      </w:r>
    </w:p>
    <w:p w:rsidR="00BC0CA1" w:rsidRPr="00747219" w:rsidRDefault="00253858">
      <w:pPr>
        <w:spacing w:line="480" w:lineRule="exact"/>
        <w:ind w:firstLineChars="0" w:firstLine="0"/>
        <w:jc w:val="left"/>
        <w:rPr>
          <w:rFonts w:ascii="Calibri" w:eastAsia="宋体" w:hAnsi="Calibri"/>
          <w:b/>
          <w:color w:val="000000" w:themeColor="text1"/>
          <w:sz w:val="24"/>
          <w:szCs w:val="24"/>
        </w:rPr>
      </w:pPr>
      <w:r w:rsidRPr="00747219">
        <w:rPr>
          <w:rFonts w:ascii="Calibri" w:eastAsia="宋体" w:hAnsi="Calibri" w:hint="eastAsia"/>
          <w:b/>
          <w:color w:val="000000" w:themeColor="text1"/>
          <w:sz w:val="24"/>
          <w:szCs w:val="24"/>
        </w:rPr>
        <w:t>4</w:t>
      </w:r>
      <w:r w:rsidRPr="00747219">
        <w:rPr>
          <w:rFonts w:ascii="Calibri" w:eastAsia="宋体" w:hAnsi="Calibri" w:hint="eastAsia"/>
          <w:b/>
          <w:color w:val="000000" w:themeColor="text1"/>
          <w:sz w:val="24"/>
          <w:szCs w:val="24"/>
        </w:rPr>
        <w:t>月</w:t>
      </w:r>
    </w:p>
    <w:p w:rsidR="00BC0CA1" w:rsidRPr="00747219" w:rsidRDefault="00253858">
      <w:pPr>
        <w:spacing w:line="48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4</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荣获“</w:t>
      </w:r>
      <w:r w:rsidRPr="00747219">
        <w:rPr>
          <w:rFonts w:ascii="Calibri" w:eastAsia="宋体" w:hAnsi="Calibri" w:hint="eastAsia"/>
          <w:color w:val="000000" w:themeColor="text1"/>
          <w:sz w:val="24"/>
          <w:szCs w:val="24"/>
        </w:rPr>
        <w:t>2021</w:t>
      </w:r>
      <w:r w:rsidRPr="00747219">
        <w:rPr>
          <w:rFonts w:ascii="Calibri" w:eastAsia="宋体" w:hAnsi="Calibri" w:hint="eastAsia"/>
          <w:color w:val="000000" w:themeColor="text1"/>
          <w:sz w:val="24"/>
          <w:szCs w:val="24"/>
        </w:rPr>
        <w:t>年度茂名市货币金银工作先进单位”称号。</w:t>
      </w:r>
    </w:p>
    <w:p w:rsidR="00BC0CA1" w:rsidRPr="00747219" w:rsidRDefault="00253858">
      <w:pPr>
        <w:spacing w:line="48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4</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团总支荣获“</w:t>
      </w:r>
      <w:r w:rsidRPr="00747219">
        <w:rPr>
          <w:rFonts w:ascii="Calibri" w:eastAsia="宋体" w:hAnsi="Calibri" w:hint="eastAsia"/>
          <w:color w:val="000000" w:themeColor="text1"/>
          <w:sz w:val="24"/>
          <w:szCs w:val="24"/>
        </w:rPr>
        <w:t>2021-2022</w:t>
      </w:r>
      <w:r w:rsidRPr="00747219">
        <w:rPr>
          <w:rFonts w:ascii="Calibri" w:eastAsia="宋体" w:hAnsi="Calibri" w:hint="eastAsia"/>
          <w:color w:val="000000" w:themeColor="text1"/>
          <w:sz w:val="24"/>
          <w:szCs w:val="24"/>
        </w:rPr>
        <w:t>年度信宜市五四红旗团支部”称号。</w:t>
      </w:r>
    </w:p>
    <w:p w:rsidR="00BC0CA1" w:rsidRPr="00747219" w:rsidRDefault="00253858">
      <w:pPr>
        <w:spacing w:line="48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4</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21</w:t>
      </w:r>
      <w:r w:rsidRPr="00747219">
        <w:rPr>
          <w:rFonts w:ascii="Calibri" w:eastAsia="宋体" w:hAnsi="Calibri" w:hint="eastAsia"/>
          <w:color w:val="000000" w:themeColor="text1"/>
          <w:sz w:val="24"/>
          <w:szCs w:val="24"/>
        </w:rPr>
        <w:t>日</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入驻信宜市工业园区首届企业服务超市。</w:t>
      </w:r>
    </w:p>
    <w:p w:rsidR="00BC0CA1" w:rsidRPr="00747219" w:rsidRDefault="00253858">
      <w:pPr>
        <w:spacing w:line="48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4</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25</w:t>
      </w:r>
      <w:r w:rsidRPr="00747219">
        <w:rPr>
          <w:rFonts w:ascii="Calibri" w:eastAsia="宋体" w:hAnsi="Calibri" w:hint="eastAsia"/>
          <w:color w:val="000000" w:themeColor="text1"/>
          <w:sz w:val="24"/>
          <w:szCs w:val="24"/>
        </w:rPr>
        <w:t>日</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召开</w:t>
      </w:r>
      <w:r w:rsidRPr="00747219">
        <w:rPr>
          <w:rFonts w:ascii="Calibri" w:eastAsia="宋体" w:hAnsi="Calibri" w:hint="eastAsia"/>
          <w:color w:val="000000" w:themeColor="text1"/>
          <w:sz w:val="24"/>
          <w:szCs w:val="24"/>
        </w:rPr>
        <w:t>2021</w:t>
      </w:r>
      <w:r w:rsidRPr="00747219">
        <w:rPr>
          <w:rFonts w:ascii="Calibri" w:eastAsia="宋体" w:hAnsi="Calibri" w:hint="eastAsia"/>
          <w:color w:val="000000" w:themeColor="text1"/>
          <w:sz w:val="24"/>
          <w:szCs w:val="24"/>
        </w:rPr>
        <w:t>年度股东大会。</w:t>
      </w:r>
    </w:p>
    <w:p w:rsidR="00BC0CA1" w:rsidRPr="00747219" w:rsidRDefault="00253858">
      <w:pPr>
        <w:spacing w:line="480" w:lineRule="exact"/>
        <w:ind w:firstLineChars="0" w:firstLine="0"/>
        <w:jc w:val="left"/>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4</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与</w:t>
      </w:r>
      <w:r w:rsidRPr="00747219">
        <w:rPr>
          <w:rFonts w:ascii="Calibri" w:eastAsia="宋体" w:hAnsi="Calibri" w:hint="eastAsia"/>
          <w:color w:val="000000" w:themeColor="text1"/>
          <w:sz w:val="24"/>
          <w:szCs w:val="24"/>
        </w:rPr>
        <w:t>2022</w:t>
      </w:r>
      <w:r w:rsidRPr="00747219">
        <w:rPr>
          <w:rFonts w:ascii="Calibri" w:eastAsia="宋体" w:hAnsi="Calibri" w:hint="eastAsia"/>
          <w:color w:val="000000" w:themeColor="text1"/>
          <w:sz w:val="24"/>
          <w:szCs w:val="24"/>
        </w:rPr>
        <w:t>年成立的信宜</w:t>
      </w:r>
      <w:proofErr w:type="gramStart"/>
      <w:r w:rsidRPr="00747219">
        <w:rPr>
          <w:rFonts w:ascii="Calibri" w:eastAsia="宋体" w:hAnsi="Calibri" w:hint="eastAsia"/>
          <w:color w:val="000000" w:themeColor="text1"/>
          <w:sz w:val="24"/>
          <w:szCs w:val="24"/>
        </w:rPr>
        <w:t>市首贷服务中心</w:t>
      </w:r>
      <w:proofErr w:type="gramEnd"/>
      <w:r w:rsidRPr="00747219">
        <w:rPr>
          <w:rFonts w:ascii="Calibri" w:eastAsia="宋体" w:hAnsi="Calibri" w:hint="eastAsia"/>
          <w:color w:val="000000" w:themeColor="text1"/>
          <w:sz w:val="24"/>
          <w:szCs w:val="24"/>
        </w:rPr>
        <w:t>合作，实施“首贷户”贷款贴息补助政策。</w:t>
      </w:r>
    </w:p>
    <w:p w:rsidR="00BC0CA1" w:rsidRPr="00747219" w:rsidRDefault="00253858">
      <w:pPr>
        <w:spacing w:line="480" w:lineRule="exact"/>
        <w:ind w:firstLineChars="0" w:firstLine="0"/>
        <w:jc w:val="left"/>
        <w:rPr>
          <w:rFonts w:ascii="Calibri" w:eastAsia="宋体" w:hAnsi="Calibri"/>
          <w:b/>
          <w:color w:val="000000" w:themeColor="text1"/>
          <w:sz w:val="24"/>
          <w:szCs w:val="24"/>
        </w:rPr>
      </w:pPr>
      <w:r w:rsidRPr="00747219">
        <w:rPr>
          <w:rFonts w:ascii="Calibri" w:eastAsia="宋体" w:hAnsi="Calibri" w:hint="eastAsia"/>
          <w:b/>
          <w:color w:val="000000" w:themeColor="text1"/>
          <w:sz w:val="24"/>
          <w:szCs w:val="24"/>
        </w:rPr>
        <w:t>5</w:t>
      </w:r>
      <w:r w:rsidRPr="00747219">
        <w:rPr>
          <w:rFonts w:ascii="Calibri" w:eastAsia="宋体" w:hAnsi="Calibri" w:hint="eastAsia"/>
          <w:b/>
          <w:color w:val="000000" w:themeColor="text1"/>
          <w:sz w:val="24"/>
          <w:szCs w:val="24"/>
        </w:rPr>
        <w:t>月</w:t>
      </w:r>
    </w:p>
    <w:p w:rsidR="00BC0CA1" w:rsidRPr="00747219" w:rsidRDefault="00253858">
      <w:pPr>
        <w:spacing w:line="48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5</w:t>
      </w:r>
      <w:r w:rsidRPr="00747219">
        <w:rPr>
          <w:rFonts w:ascii="Calibri" w:eastAsia="宋体" w:hAnsi="Calibri" w:hint="eastAsia"/>
          <w:color w:val="000000" w:themeColor="text1"/>
          <w:sz w:val="24"/>
          <w:szCs w:val="24"/>
        </w:rPr>
        <w:t>月初</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团总支荣获“广东省国资系统五四红旗团支部”称号。</w:t>
      </w:r>
    </w:p>
    <w:p w:rsidR="00BC0CA1" w:rsidRPr="00747219" w:rsidRDefault="00253858">
      <w:pPr>
        <w:spacing w:line="48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5</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13</w:t>
      </w:r>
      <w:r w:rsidRPr="00747219">
        <w:rPr>
          <w:rFonts w:ascii="Calibri" w:eastAsia="宋体" w:hAnsi="Calibri" w:hint="eastAsia"/>
          <w:color w:val="000000" w:themeColor="text1"/>
          <w:sz w:val="24"/>
          <w:szCs w:val="24"/>
        </w:rPr>
        <w:t>日</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省联社党委一线监督检查第三组进驻我</w:t>
      </w:r>
      <w:proofErr w:type="gramStart"/>
      <w:r w:rsidRPr="00747219">
        <w:rPr>
          <w:rFonts w:ascii="Calibri" w:eastAsia="宋体" w:hAnsi="Calibri" w:hint="eastAsia"/>
          <w:color w:val="000000" w:themeColor="text1"/>
          <w:sz w:val="24"/>
          <w:szCs w:val="24"/>
        </w:rPr>
        <w:t>行开展</w:t>
      </w:r>
      <w:proofErr w:type="gramEnd"/>
      <w:r w:rsidRPr="00747219">
        <w:rPr>
          <w:rFonts w:ascii="Calibri" w:eastAsia="宋体" w:hAnsi="Calibri" w:hint="eastAsia"/>
          <w:color w:val="000000" w:themeColor="text1"/>
          <w:sz w:val="24"/>
          <w:szCs w:val="24"/>
        </w:rPr>
        <w:t>检查工作。</w:t>
      </w:r>
    </w:p>
    <w:p w:rsidR="00BC0CA1" w:rsidRPr="00747219" w:rsidRDefault="00253858">
      <w:pPr>
        <w:spacing w:line="48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5</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18</w:t>
      </w:r>
      <w:r w:rsidRPr="00747219">
        <w:rPr>
          <w:rFonts w:ascii="Calibri" w:eastAsia="宋体" w:hAnsi="Calibri" w:hint="eastAsia"/>
          <w:color w:val="000000" w:themeColor="text1"/>
          <w:sz w:val="24"/>
          <w:szCs w:val="24"/>
        </w:rPr>
        <w:t>日</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与广东广电网络公司茂名信宜分公司达成业务合作签约。</w:t>
      </w:r>
    </w:p>
    <w:p w:rsidR="00BC0CA1" w:rsidRPr="00747219" w:rsidRDefault="00253858">
      <w:pPr>
        <w:spacing w:line="480" w:lineRule="exact"/>
        <w:ind w:firstLineChars="0" w:firstLine="0"/>
        <w:jc w:val="left"/>
        <w:rPr>
          <w:rFonts w:ascii="Calibri" w:eastAsia="宋体" w:hAnsi="Calibri"/>
          <w:b/>
          <w:color w:val="000000" w:themeColor="text1"/>
          <w:sz w:val="24"/>
          <w:szCs w:val="24"/>
        </w:rPr>
      </w:pPr>
      <w:r w:rsidRPr="00747219">
        <w:rPr>
          <w:rFonts w:ascii="Calibri" w:eastAsia="宋体" w:hAnsi="Calibri" w:hint="eastAsia"/>
          <w:b/>
          <w:color w:val="000000" w:themeColor="text1"/>
          <w:sz w:val="24"/>
          <w:szCs w:val="24"/>
        </w:rPr>
        <w:t>6</w:t>
      </w:r>
      <w:r w:rsidRPr="00747219">
        <w:rPr>
          <w:rFonts w:ascii="Calibri" w:eastAsia="宋体" w:hAnsi="Calibri" w:hint="eastAsia"/>
          <w:b/>
          <w:color w:val="000000" w:themeColor="text1"/>
          <w:sz w:val="24"/>
          <w:szCs w:val="24"/>
        </w:rPr>
        <w:t>月</w:t>
      </w:r>
    </w:p>
    <w:p w:rsidR="00BC0CA1" w:rsidRPr="00747219" w:rsidRDefault="00253858">
      <w:pPr>
        <w:spacing w:line="48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6</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1</w:t>
      </w:r>
      <w:r w:rsidRPr="00747219">
        <w:rPr>
          <w:rFonts w:ascii="Calibri" w:eastAsia="宋体" w:hAnsi="Calibri" w:hint="eastAsia"/>
          <w:color w:val="000000" w:themeColor="text1"/>
          <w:sz w:val="24"/>
          <w:szCs w:val="24"/>
        </w:rPr>
        <w:t>日</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召开乡村振兴专题会议。</w:t>
      </w:r>
    </w:p>
    <w:p w:rsidR="00BC0CA1" w:rsidRPr="00747219" w:rsidRDefault="00253858">
      <w:pPr>
        <w:spacing w:line="480" w:lineRule="exact"/>
        <w:ind w:firstLineChars="0" w:firstLine="0"/>
        <w:jc w:val="left"/>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6</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荣获省联社</w:t>
      </w:r>
      <w:r w:rsidRPr="00747219">
        <w:rPr>
          <w:rFonts w:ascii="Calibri" w:eastAsia="宋体" w:hAnsi="Calibri" w:hint="eastAsia"/>
          <w:color w:val="000000" w:themeColor="text1"/>
          <w:sz w:val="24"/>
          <w:szCs w:val="24"/>
        </w:rPr>
        <w:t>2021</w:t>
      </w:r>
      <w:r w:rsidRPr="00747219">
        <w:rPr>
          <w:rFonts w:ascii="Calibri" w:eastAsia="宋体" w:hAnsi="Calibri" w:hint="eastAsia"/>
          <w:color w:val="000000" w:themeColor="text1"/>
          <w:sz w:val="24"/>
          <w:szCs w:val="24"/>
        </w:rPr>
        <w:t>年网络金融业务营销竞赛“业务发展奖三等奖”、“业务规模奖三等奖”。</w:t>
      </w:r>
    </w:p>
    <w:p w:rsidR="00BC0CA1" w:rsidRPr="00747219" w:rsidRDefault="00BC0CA1">
      <w:pPr>
        <w:spacing w:line="480" w:lineRule="exact"/>
        <w:ind w:firstLineChars="0" w:firstLine="0"/>
        <w:jc w:val="left"/>
        <w:rPr>
          <w:rFonts w:ascii="Calibri" w:eastAsia="宋体" w:hAnsi="Calibri"/>
          <w:color w:val="000000" w:themeColor="text1"/>
          <w:sz w:val="24"/>
          <w:szCs w:val="24"/>
        </w:rPr>
      </w:pPr>
    </w:p>
    <w:p w:rsidR="00BC0CA1" w:rsidRPr="00747219" w:rsidRDefault="00BC0CA1">
      <w:pPr>
        <w:spacing w:line="480" w:lineRule="exact"/>
        <w:ind w:firstLineChars="0" w:firstLine="0"/>
        <w:jc w:val="left"/>
        <w:rPr>
          <w:rFonts w:ascii="Calibri" w:eastAsia="宋体" w:hAnsi="Calibri"/>
          <w:color w:val="000000" w:themeColor="text1"/>
          <w:sz w:val="24"/>
          <w:szCs w:val="24"/>
        </w:rPr>
      </w:pPr>
    </w:p>
    <w:p w:rsidR="00BC0CA1" w:rsidRPr="00747219" w:rsidRDefault="00253858">
      <w:pPr>
        <w:spacing w:line="480" w:lineRule="exact"/>
        <w:ind w:firstLineChars="0" w:firstLine="0"/>
        <w:jc w:val="left"/>
        <w:rPr>
          <w:rFonts w:ascii="Calibri" w:eastAsia="宋体" w:hAnsi="Calibri"/>
          <w:b/>
          <w:color w:val="000000" w:themeColor="text1"/>
          <w:sz w:val="24"/>
          <w:szCs w:val="24"/>
        </w:rPr>
      </w:pPr>
      <w:r w:rsidRPr="00747219">
        <w:rPr>
          <w:rFonts w:ascii="Calibri" w:eastAsia="宋体" w:hAnsi="Calibri" w:hint="eastAsia"/>
          <w:b/>
          <w:color w:val="000000" w:themeColor="text1"/>
          <w:sz w:val="24"/>
          <w:szCs w:val="24"/>
        </w:rPr>
        <w:lastRenderedPageBreak/>
        <w:t>7</w:t>
      </w:r>
      <w:r w:rsidRPr="00747219">
        <w:rPr>
          <w:rFonts w:ascii="Calibri" w:eastAsia="宋体" w:hAnsi="Calibri" w:hint="eastAsia"/>
          <w:b/>
          <w:color w:val="000000" w:themeColor="text1"/>
          <w:sz w:val="24"/>
          <w:szCs w:val="24"/>
        </w:rPr>
        <w:t>月</w:t>
      </w:r>
    </w:p>
    <w:p w:rsidR="00BC0CA1" w:rsidRPr="00747219" w:rsidRDefault="00253858">
      <w:pPr>
        <w:spacing w:line="48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7</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被茂名金融团工委授予“茂名市选派银行保险业金融机构优秀青年干部赴县级团委挂职工作优秀组织单位”。</w:t>
      </w:r>
    </w:p>
    <w:p w:rsidR="00BC0CA1" w:rsidRPr="00747219" w:rsidRDefault="00253858">
      <w:pPr>
        <w:spacing w:line="48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7</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1</w:t>
      </w:r>
      <w:r w:rsidRPr="00747219">
        <w:rPr>
          <w:rFonts w:ascii="Calibri" w:eastAsia="宋体" w:hAnsi="Calibri" w:hint="eastAsia"/>
          <w:color w:val="000000" w:themeColor="text1"/>
          <w:sz w:val="24"/>
          <w:szCs w:val="24"/>
        </w:rPr>
        <w:t>日</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举办“喜迎二十大，永远跟党走，奋进新征程”主题教育实践活动。</w:t>
      </w:r>
    </w:p>
    <w:p w:rsidR="00BC0CA1" w:rsidRPr="00747219" w:rsidRDefault="00253858">
      <w:pPr>
        <w:spacing w:line="48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7</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28</w:t>
      </w:r>
      <w:r w:rsidRPr="00747219">
        <w:rPr>
          <w:rFonts w:ascii="Calibri" w:eastAsia="宋体" w:hAnsi="Calibri" w:hint="eastAsia"/>
          <w:color w:val="000000" w:themeColor="text1"/>
          <w:sz w:val="24"/>
          <w:szCs w:val="24"/>
        </w:rPr>
        <w:t>日</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召开农村金融（普惠）户户</w:t>
      </w:r>
      <w:proofErr w:type="gramStart"/>
      <w:r w:rsidRPr="00747219">
        <w:rPr>
          <w:rFonts w:ascii="Calibri" w:eastAsia="宋体" w:hAnsi="Calibri" w:hint="eastAsia"/>
          <w:color w:val="000000" w:themeColor="text1"/>
          <w:sz w:val="24"/>
          <w:szCs w:val="24"/>
        </w:rPr>
        <w:t>通试点</w:t>
      </w:r>
      <w:proofErr w:type="gramEnd"/>
      <w:r w:rsidRPr="00747219">
        <w:rPr>
          <w:rFonts w:ascii="Calibri" w:eastAsia="宋体" w:hAnsi="Calibri" w:hint="eastAsia"/>
          <w:color w:val="000000" w:themeColor="text1"/>
          <w:sz w:val="24"/>
          <w:szCs w:val="24"/>
        </w:rPr>
        <w:t>工作动员会（视频）。</w:t>
      </w:r>
    </w:p>
    <w:p w:rsidR="00BC0CA1" w:rsidRPr="00747219" w:rsidRDefault="00253858">
      <w:pPr>
        <w:spacing w:line="480" w:lineRule="exact"/>
        <w:ind w:firstLineChars="0" w:firstLine="0"/>
        <w:jc w:val="left"/>
        <w:rPr>
          <w:rFonts w:ascii="Calibri" w:eastAsia="宋体" w:hAnsi="Calibri"/>
          <w:b/>
          <w:color w:val="000000" w:themeColor="text1"/>
          <w:sz w:val="24"/>
          <w:szCs w:val="24"/>
        </w:rPr>
      </w:pPr>
      <w:r w:rsidRPr="00747219">
        <w:rPr>
          <w:rFonts w:ascii="Calibri" w:eastAsia="宋体" w:hAnsi="Calibri" w:hint="eastAsia"/>
          <w:b/>
          <w:color w:val="000000" w:themeColor="text1"/>
          <w:sz w:val="24"/>
          <w:szCs w:val="24"/>
        </w:rPr>
        <w:t>8</w:t>
      </w:r>
      <w:r w:rsidRPr="00747219">
        <w:rPr>
          <w:rFonts w:ascii="Calibri" w:eastAsia="宋体" w:hAnsi="Calibri" w:hint="eastAsia"/>
          <w:b/>
          <w:color w:val="000000" w:themeColor="text1"/>
          <w:sz w:val="24"/>
          <w:szCs w:val="24"/>
        </w:rPr>
        <w:t>月</w:t>
      </w:r>
    </w:p>
    <w:p w:rsidR="00BC0CA1" w:rsidRPr="00747219" w:rsidRDefault="00253858">
      <w:pPr>
        <w:spacing w:line="48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8</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5</w:t>
      </w:r>
      <w:r w:rsidRPr="00747219">
        <w:rPr>
          <w:rFonts w:ascii="Calibri" w:eastAsia="宋体" w:hAnsi="Calibri" w:hint="eastAsia"/>
          <w:color w:val="000000" w:themeColor="text1"/>
          <w:sz w:val="24"/>
          <w:szCs w:val="24"/>
        </w:rPr>
        <w:t>日</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被茂名银行同业公会评为年度信息报送先进单位。</w:t>
      </w:r>
    </w:p>
    <w:p w:rsidR="00BC0CA1" w:rsidRPr="00747219" w:rsidRDefault="00253858">
      <w:pPr>
        <w:spacing w:line="48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8</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8</w:t>
      </w:r>
      <w:r w:rsidRPr="00747219">
        <w:rPr>
          <w:rFonts w:ascii="Calibri" w:eastAsia="宋体" w:hAnsi="Calibri" w:hint="eastAsia"/>
          <w:color w:val="000000" w:themeColor="text1"/>
          <w:sz w:val="24"/>
          <w:szCs w:val="24"/>
        </w:rPr>
        <w:t>日</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信宜农商银行在信宜产业转移工业园设立</w:t>
      </w:r>
      <w:proofErr w:type="gramStart"/>
      <w:r w:rsidRPr="00747219">
        <w:rPr>
          <w:rFonts w:ascii="Calibri" w:eastAsia="宋体" w:hAnsi="Calibri" w:hint="eastAsia"/>
          <w:color w:val="000000" w:themeColor="text1"/>
          <w:sz w:val="24"/>
          <w:szCs w:val="24"/>
        </w:rPr>
        <w:t>的悦农</w:t>
      </w:r>
      <w:proofErr w:type="gramEnd"/>
      <w:r w:rsidRPr="00747219">
        <w:rPr>
          <w:rFonts w:ascii="Calibri" w:eastAsia="宋体" w:hAnsi="Calibri" w:hint="eastAsia"/>
          <w:color w:val="000000" w:themeColor="text1"/>
          <w:sz w:val="24"/>
          <w:szCs w:val="24"/>
        </w:rPr>
        <w:t>e</w:t>
      </w:r>
      <w:r w:rsidRPr="00747219">
        <w:rPr>
          <w:rFonts w:ascii="Calibri" w:eastAsia="宋体" w:hAnsi="Calibri" w:hint="eastAsia"/>
          <w:color w:val="000000" w:themeColor="text1"/>
          <w:sz w:val="24"/>
          <w:szCs w:val="24"/>
        </w:rPr>
        <w:t>站正式对外服务。</w:t>
      </w:r>
    </w:p>
    <w:p w:rsidR="00BC0CA1" w:rsidRPr="00747219" w:rsidRDefault="00253858">
      <w:pPr>
        <w:spacing w:line="48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8</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25</w:t>
      </w:r>
      <w:r w:rsidRPr="00747219">
        <w:rPr>
          <w:rFonts w:ascii="Calibri" w:eastAsia="宋体" w:hAnsi="Calibri" w:hint="eastAsia"/>
          <w:color w:val="000000" w:themeColor="text1"/>
          <w:sz w:val="24"/>
          <w:szCs w:val="24"/>
        </w:rPr>
        <w:t>日</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与信宜市</w:t>
      </w:r>
      <w:proofErr w:type="gramStart"/>
      <w:r w:rsidRPr="00747219">
        <w:rPr>
          <w:rFonts w:ascii="Calibri" w:eastAsia="宋体" w:hAnsi="Calibri" w:hint="eastAsia"/>
          <w:color w:val="000000" w:themeColor="text1"/>
          <w:sz w:val="24"/>
          <w:szCs w:val="24"/>
        </w:rPr>
        <w:t>粤信肉类</w:t>
      </w:r>
      <w:proofErr w:type="gramEnd"/>
      <w:r w:rsidRPr="00747219">
        <w:rPr>
          <w:rFonts w:ascii="Calibri" w:eastAsia="宋体" w:hAnsi="Calibri" w:hint="eastAsia"/>
          <w:color w:val="000000" w:themeColor="text1"/>
          <w:sz w:val="24"/>
          <w:szCs w:val="24"/>
        </w:rPr>
        <w:t>食品有限公司举行合作座谈会。</w:t>
      </w:r>
    </w:p>
    <w:p w:rsidR="00BC0CA1" w:rsidRPr="00747219" w:rsidRDefault="00253858">
      <w:pPr>
        <w:spacing w:line="480" w:lineRule="exact"/>
        <w:ind w:firstLineChars="0" w:firstLine="0"/>
        <w:jc w:val="left"/>
        <w:rPr>
          <w:rFonts w:ascii="Calibri" w:eastAsia="宋体" w:hAnsi="Calibri"/>
          <w:b/>
          <w:color w:val="000000" w:themeColor="text1"/>
          <w:sz w:val="24"/>
          <w:szCs w:val="24"/>
        </w:rPr>
      </w:pPr>
      <w:r w:rsidRPr="00747219">
        <w:rPr>
          <w:rFonts w:ascii="Calibri" w:eastAsia="宋体" w:hAnsi="Calibri" w:hint="eastAsia"/>
          <w:b/>
          <w:color w:val="000000" w:themeColor="text1"/>
          <w:sz w:val="24"/>
          <w:szCs w:val="24"/>
        </w:rPr>
        <w:t>9</w:t>
      </w:r>
      <w:r w:rsidRPr="00747219">
        <w:rPr>
          <w:rFonts w:ascii="Calibri" w:eastAsia="宋体" w:hAnsi="Calibri" w:hint="eastAsia"/>
          <w:b/>
          <w:color w:val="000000" w:themeColor="text1"/>
          <w:sz w:val="24"/>
          <w:szCs w:val="24"/>
        </w:rPr>
        <w:t>月</w:t>
      </w:r>
    </w:p>
    <w:p w:rsidR="00BC0CA1" w:rsidRPr="00747219" w:rsidRDefault="00253858">
      <w:pPr>
        <w:spacing w:line="48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9</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6</w:t>
      </w:r>
      <w:r w:rsidRPr="00747219">
        <w:rPr>
          <w:rFonts w:ascii="Calibri" w:eastAsia="宋体" w:hAnsi="Calibri" w:hint="eastAsia"/>
          <w:color w:val="000000" w:themeColor="text1"/>
          <w:sz w:val="24"/>
          <w:szCs w:val="24"/>
        </w:rPr>
        <w:t>日</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钟剑钊同志任广东信宜农村商业银行股份有限公司党委委员、副书记。</w:t>
      </w:r>
    </w:p>
    <w:p w:rsidR="00BC0CA1" w:rsidRPr="00747219" w:rsidRDefault="00253858">
      <w:pPr>
        <w:spacing w:line="480" w:lineRule="exact"/>
        <w:ind w:firstLineChars="0" w:firstLine="0"/>
        <w:jc w:val="left"/>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9</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成功开办住房公积金业务。</w:t>
      </w:r>
    </w:p>
    <w:p w:rsidR="00BC0CA1" w:rsidRPr="00747219" w:rsidRDefault="00253858">
      <w:pPr>
        <w:spacing w:line="480" w:lineRule="exact"/>
        <w:ind w:firstLineChars="0" w:firstLine="0"/>
        <w:jc w:val="left"/>
        <w:rPr>
          <w:rFonts w:ascii="Calibri" w:eastAsia="宋体" w:hAnsi="Calibri"/>
          <w:b/>
          <w:color w:val="000000" w:themeColor="text1"/>
          <w:sz w:val="24"/>
          <w:szCs w:val="24"/>
        </w:rPr>
      </w:pPr>
      <w:r w:rsidRPr="00747219">
        <w:rPr>
          <w:rFonts w:ascii="Calibri" w:eastAsia="宋体" w:hAnsi="Calibri" w:hint="eastAsia"/>
          <w:b/>
          <w:color w:val="000000" w:themeColor="text1"/>
          <w:sz w:val="24"/>
          <w:szCs w:val="24"/>
        </w:rPr>
        <w:t>11</w:t>
      </w:r>
      <w:r w:rsidRPr="00747219">
        <w:rPr>
          <w:rFonts w:ascii="Calibri" w:eastAsia="宋体" w:hAnsi="Calibri" w:hint="eastAsia"/>
          <w:b/>
          <w:color w:val="000000" w:themeColor="text1"/>
          <w:sz w:val="24"/>
          <w:szCs w:val="24"/>
        </w:rPr>
        <w:t>月</w:t>
      </w:r>
    </w:p>
    <w:p w:rsidR="00BC0CA1" w:rsidRPr="00747219" w:rsidRDefault="00253858">
      <w:pPr>
        <w:spacing w:line="56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11</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14</w:t>
      </w:r>
      <w:r w:rsidRPr="00747219">
        <w:rPr>
          <w:rFonts w:ascii="Calibri" w:eastAsia="宋体" w:hAnsi="Calibri" w:hint="eastAsia"/>
          <w:color w:val="000000" w:themeColor="text1"/>
          <w:sz w:val="24"/>
          <w:szCs w:val="24"/>
        </w:rPr>
        <w:t>日</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引入国资入股，已签订股权转让协议。</w:t>
      </w:r>
    </w:p>
    <w:p w:rsidR="00BC0CA1" w:rsidRPr="00747219" w:rsidRDefault="00253858">
      <w:pPr>
        <w:spacing w:line="480" w:lineRule="exact"/>
        <w:ind w:firstLineChars="0" w:firstLine="0"/>
        <w:jc w:val="left"/>
        <w:rPr>
          <w:rFonts w:ascii="Calibri" w:eastAsia="宋体" w:hAnsi="Calibri"/>
          <w:b/>
          <w:color w:val="000000" w:themeColor="text1"/>
          <w:sz w:val="24"/>
          <w:szCs w:val="24"/>
        </w:rPr>
      </w:pPr>
      <w:r w:rsidRPr="00747219">
        <w:rPr>
          <w:rFonts w:ascii="Calibri" w:eastAsia="宋体" w:hAnsi="Calibri" w:hint="eastAsia"/>
          <w:b/>
          <w:color w:val="000000" w:themeColor="text1"/>
          <w:sz w:val="24"/>
          <w:szCs w:val="24"/>
        </w:rPr>
        <w:t>12</w:t>
      </w:r>
      <w:r w:rsidRPr="00747219">
        <w:rPr>
          <w:rFonts w:ascii="Calibri" w:eastAsia="宋体" w:hAnsi="Calibri" w:hint="eastAsia"/>
          <w:b/>
          <w:color w:val="000000" w:themeColor="text1"/>
          <w:sz w:val="24"/>
          <w:szCs w:val="24"/>
        </w:rPr>
        <w:t>月</w:t>
      </w:r>
    </w:p>
    <w:p w:rsidR="00BC0CA1" w:rsidRPr="00747219" w:rsidRDefault="00253858">
      <w:pPr>
        <w:widowControl w:val="0"/>
        <w:spacing w:line="420" w:lineRule="exact"/>
        <w:ind w:firstLineChars="0" w:firstLine="0"/>
        <w:jc w:val="left"/>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12</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31</w:t>
      </w:r>
      <w:r w:rsidRPr="00747219">
        <w:rPr>
          <w:rFonts w:ascii="Calibri" w:eastAsia="宋体" w:hAnsi="Calibri" w:hint="eastAsia"/>
          <w:color w:val="000000" w:themeColor="text1"/>
          <w:sz w:val="24"/>
          <w:szCs w:val="24"/>
        </w:rPr>
        <w:t>日</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钟剑钊同志任广东信宜农村商业银行股份有限公司行长。</w:t>
      </w:r>
    </w:p>
    <w:p w:rsidR="00BC0CA1" w:rsidRPr="00747219" w:rsidRDefault="00253858">
      <w:pPr>
        <w:spacing w:line="240" w:lineRule="auto"/>
        <w:ind w:firstLineChars="0" w:firstLine="0"/>
        <w:jc w:val="left"/>
        <w:rPr>
          <w:rFonts w:ascii="Calibri" w:eastAsia="宋体" w:hAnsi="Calibri"/>
          <w:b/>
          <w:sz w:val="24"/>
          <w:szCs w:val="24"/>
        </w:rPr>
      </w:pPr>
      <w:r w:rsidRPr="00747219">
        <w:rPr>
          <w:rFonts w:ascii="Calibri" w:eastAsia="宋体" w:hAnsi="Calibri"/>
          <w:b/>
          <w:sz w:val="24"/>
          <w:szCs w:val="24"/>
        </w:rPr>
        <w:br w:type="page"/>
      </w:r>
    </w:p>
    <w:p w:rsidR="00BC0CA1" w:rsidRPr="00747219" w:rsidRDefault="00253858">
      <w:pPr>
        <w:widowControl w:val="0"/>
        <w:tabs>
          <w:tab w:val="center" w:pos="4507"/>
        </w:tabs>
        <w:spacing w:line="500" w:lineRule="exact"/>
        <w:ind w:firstLineChars="0" w:firstLine="482"/>
        <w:rPr>
          <w:rFonts w:asciiTheme="minorEastAsia" w:eastAsiaTheme="minorEastAsia" w:hAnsiTheme="minorEastAsia"/>
          <w:sz w:val="24"/>
          <w:szCs w:val="24"/>
        </w:rPr>
      </w:pPr>
      <w:r w:rsidRPr="00747219">
        <w:rPr>
          <w:rFonts w:ascii="Calibri" w:eastAsia="宋体" w:hAnsi="Calibri" w:hint="eastAsia"/>
          <w:b/>
          <w:sz w:val="24"/>
          <w:szCs w:val="24"/>
        </w:rPr>
        <w:lastRenderedPageBreak/>
        <w:t xml:space="preserve">5. </w:t>
      </w:r>
      <w:r w:rsidRPr="00747219">
        <w:rPr>
          <w:rFonts w:ascii="Calibri" w:eastAsia="宋体" w:hAnsi="Calibri" w:hint="eastAsia"/>
          <w:b/>
          <w:sz w:val="24"/>
          <w:szCs w:val="24"/>
        </w:rPr>
        <w:t>董事长致辞</w:t>
      </w:r>
    </w:p>
    <w:p w:rsidR="00BC0CA1" w:rsidRPr="00747219" w:rsidRDefault="00253858">
      <w:pPr>
        <w:widowControl w:val="0"/>
        <w:spacing w:line="400" w:lineRule="exact"/>
        <w:ind w:firstLine="480"/>
        <w:rPr>
          <w:rFonts w:ascii="Calibri" w:eastAsia="宋体" w:hAnsi="Calibri"/>
          <w:sz w:val="24"/>
          <w:szCs w:val="24"/>
        </w:rPr>
      </w:pPr>
      <w:r w:rsidRPr="00747219">
        <w:rPr>
          <w:rFonts w:ascii="Calibri" w:eastAsia="宋体" w:hAnsi="Calibri"/>
          <w:sz w:val="24"/>
          <w:szCs w:val="24"/>
        </w:rPr>
        <w:t>2022</w:t>
      </w:r>
      <w:r w:rsidRPr="00747219">
        <w:rPr>
          <w:rFonts w:ascii="Calibri" w:eastAsia="宋体" w:hAnsi="Calibri" w:hint="eastAsia"/>
          <w:sz w:val="24"/>
          <w:szCs w:val="24"/>
        </w:rPr>
        <w:t>年，是中国共产党“二十大”胜利召开之年，我国吹响了全面建设社会主义现代化强国、实现第二个百年奋斗目标的号角，开启了以中国式现代化全面推进中华民族伟大复兴的新征程。回首这一年，</w:t>
      </w:r>
      <w:r w:rsidRPr="00747219">
        <w:rPr>
          <w:rFonts w:ascii="Calibri" w:eastAsia="宋体" w:hAnsi="Calibri"/>
          <w:sz w:val="24"/>
          <w:szCs w:val="24"/>
        </w:rPr>
        <w:t>2022</w:t>
      </w:r>
      <w:r w:rsidRPr="00747219">
        <w:rPr>
          <w:rFonts w:ascii="Calibri" w:eastAsia="宋体" w:hAnsi="Calibri"/>
          <w:sz w:val="24"/>
          <w:szCs w:val="24"/>
        </w:rPr>
        <w:t>年是极不寻常、极不平凡的一年，</w:t>
      </w:r>
      <w:proofErr w:type="gramStart"/>
      <w:r w:rsidRPr="00747219">
        <w:rPr>
          <w:rFonts w:ascii="Calibri" w:eastAsia="宋体" w:hAnsi="Calibri"/>
          <w:sz w:val="24"/>
          <w:szCs w:val="24"/>
        </w:rPr>
        <w:t>面对</w:t>
      </w:r>
      <w:r w:rsidRPr="00747219">
        <w:rPr>
          <w:rFonts w:ascii="Calibri" w:eastAsia="宋体" w:hAnsi="Calibri" w:hint="eastAsia"/>
          <w:sz w:val="24"/>
          <w:szCs w:val="24"/>
        </w:rPr>
        <w:t>涉滩之</w:t>
      </w:r>
      <w:proofErr w:type="gramEnd"/>
      <w:r w:rsidRPr="00747219">
        <w:rPr>
          <w:rFonts w:ascii="Calibri" w:eastAsia="宋体" w:hAnsi="Calibri" w:hint="eastAsia"/>
          <w:sz w:val="24"/>
          <w:szCs w:val="24"/>
        </w:rPr>
        <w:t>险、爬坡之</w:t>
      </w:r>
      <w:proofErr w:type="gramStart"/>
      <w:r w:rsidRPr="00747219">
        <w:rPr>
          <w:rFonts w:ascii="Calibri" w:eastAsia="宋体" w:hAnsi="Calibri" w:hint="eastAsia"/>
          <w:sz w:val="24"/>
          <w:szCs w:val="24"/>
        </w:rPr>
        <w:t>艰</w:t>
      </w:r>
      <w:proofErr w:type="gramEnd"/>
      <w:r w:rsidRPr="00747219">
        <w:rPr>
          <w:rFonts w:ascii="Calibri" w:eastAsia="宋体" w:hAnsi="Calibri" w:hint="eastAsia"/>
          <w:sz w:val="24"/>
          <w:szCs w:val="24"/>
        </w:rPr>
        <w:t>、</w:t>
      </w:r>
      <w:proofErr w:type="gramStart"/>
      <w:r w:rsidRPr="00747219">
        <w:rPr>
          <w:rFonts w:ascii="Calibri" w:eastAsia="宋体" w:hAnsi="Calibri" w:hint="eastAsia"/>
          <w:sz w:val="24"/>
          <w:szCs w:val="24"/>
        </w:rPr>
        <w:t>创关之</w:t>
      </w:r>
      <w:proofErr w:type="gramEnd"/>
      <w:r w:rsidRPr="00747219">
        <w:rPr>
          <w:rFonts w:ascii="Calibri" w:eastAsia="宋体" w:hAnsi="Calibri" w:hint="eastAsia"/>
          <w:sz w:val="24"/>
          <w:szCs w:val="24"/>
        </w:rPr>
        <w:t>难</w:t>
      </w:r>
      <w:r w:rsidRPr="00747219">
        <w:rPr>
          <w:rFonts w:ascii="Calibri" w:eastAsia="宋体" w:hAnsi="Calibri"/>
          <w:sz w:val="24"/>
          <w:szCs w:val="24"/>
        </w:rPr>
        <w:t>，在各方合力</w:t>
      </w:r>
      <w:r w:rsidRPr="00747219">
        <w:rPr>
          <w:rFonts w:ascii="Calibri" w:eastAsia="宋体" w:hAnsi="Calibri" w:hint="eastAsia"/>
          <w:sz w:val="24"/>
          <w:szCs w:val="24"/>
        </w:rPr>
        <w:t>支持</w:t>
      </w:r>
      <w:r w:rsidRPr="00747219">
        <w:rPr>
          <w:rFonts w:ascii="Calibri" w:eastAsia="宋体" w:hAnsi="Calibri"/>
          <w:sz w:val="24"/>
          <w:szCs w:val="24"/>
        </w:rPr>
        <w:t>下，</w:t>
      </w:r>
      <w:r w:rsidRPr="00747219">
        <w:rPr>
          <w:rFonts w:ascii="Calibri" w:eastAsia="宋体" w:hAnsi="Calibri" w:hint="eastAsia"/>
          <w:sz w:val="24"/>
          <w:szCs w:val="24"/>
        </w:rPr>
        <w:t>信宜农商银行坚持稳字当头、稳中求进工作总基调，统筹发展与安全，持续坚持党管金融，完善公司治理，深耕</w:t>
      </w:r>
      <w:proofErr w:type="gramStart"/>
      <w:r w:rsidRPr="00747219">
        <w:rPr>
          <w:rFonts w:ascii="Calibri" w:eastAsia="宋体" w:hAnsi="Calibri" w:hint="eastAsia"/>
          <w:sz w:val="24"/>
          <w:szCs w:val="24"/>
        </w:rPr>
        <w:t>三农小微</w:t>
      </w:r>
      <w:proofErr w:type="gramEnd"/>
      <w:r w:rsidRPr="00747219">
        <w:rPr>
          <w:rFonts w:ascii="Calibri" w:eastAsia="宋体" w:hAnsi="Calibri" w:hint="eastAsia"/>
          <w:sz w:val="24"/>
          <w:szCs w:val="24"/>
        </w:rPr>
        <w:t>，防范化解风险等工作，稳健经营，成果来之不易。</w:t>
      </w:r>
    </w:p>
    <w:p w:rsidR="00BC0CA1" w:rsidRPr="00747219" w:rsidRDefault="00253858">
      <w:pPr>
        <w:widowControl w:val="0"/>
        <w:spacing w:line="400" w:lineRule="exact"/>
        <w:ind w:firstLine="480"/>
        <w:rPr>
          <w:rFonts w:ascii="Calibri" w:eastAsia="宋体" w:hAnsi="Calibri"/>
          <w:sz w:val="24"/>
          <w:szCs w:val="24"/>
        </w:rPr>
      </w:pPr>
      <w:r w:rsidRPr="00747219">
        <w:rPr>
          <w:rFonts w:ascii="Calibri" w:eastAsia="宋体" w:hAnsi="Calibri" w:hint="eastAsia"/>
          <w:sz w:val="24"/>
          <w:szCs w:val="24"/>
        </w:rPr>
        <w:t>截至</w:t>
      </w:r>
      <w:r w:rsidRPr="00747219">
        <w:rPr>
          <w:rFonts w:ascii="Calibri" w:eastAsia="宋体" w:hAnsi="Calibri"/>
          <w:sz w:val="24"/>
          <w:szCs w:val="24"/>
        </w:rPr>
        <w:t>202</w:t>
      </w:r>
      <w:r w:rsidRPr="00747219">
        <w:rPr>
          <w:rFonts w:ascii="Calibri" w:eastAsia="宋体" w:hAnsi="Calibri" w:hint="eastAsia"/>
          <w:sz w:val="24"/>
          <w:szCs w:val="24"/>
        </w:rPr>
        <w:t>2</w:t>
      </w:r>
      <w:r w:rsidRPr="00747219">
        <w:rPr>
          <w:rFonts w:ascii="Calibri" w:eastAsia="宋体" w:hAnsi="Calibri" w:hint="eastAsia"/>
          <w:sz w:val="24"/>
          <w:szCs w:val="24"/>
        </w:rPr>
        <w:t>年末，本行资产总额达</w:t>
      </w:r>
      <w:r w:rsidR="00135ACF" w:rsidRPr="00747219">
        <w:rPr>
          <w:rFonts w:ascii="Calibri" w:eastAsia="宋体" w:hAnsi="Calibri"/>
          <w:sz w:val="24"/>
          <w:szCs w:val="24"/>
        </w:rPr>
        <w:t>267.10</w:t>
      </w:r>
      <w:r w:rsidRPr="00747219">
        <w:rPr>
          <w:rFonts w:ascii="Calibri" w:eastAsia="宋体" w:hAnsi="Calibri" w:hint="eastAsia"/>
          <w:sz w:val="24"/>
          <w:szCs w:val="24"/>
        </w:rPr>
        <w:t>亿元，比上年增加</w:t>
      </w:r>
      <w:r w:rsidR="00BC60CC" w:rsidRPr="00747219">
        <w:rPr>
          <w:rFonts w:ascii="Calibri" w:eastAsia="宋体" w:hAnsi="Calibri"/>
          <w:sz w:val="24"/>
          <w:szCs w:val="24"/>
        </w:rPr>
        <w:t>18.84</w:t>
      </w:r>
      <w:r w:rsidR="002A3446" w:rsidRPr="00747219">
        <w:rPr>
          <w:rFonts w:ascii="Calibri" w:eastAsia="宋体" w:hAnsi="Calibri" w:hint="eastAsia"/>
          <w:sz w:val="24"/>
          <w:szCs w:val="24"/>
        </w:rPr>
        <w:t>亿元，增幅</w:t>
      </w:r>
      <w:r w:rsidR="00BC60CC" w:rsidRPr="00747219">
        <w:rPr>
          <w:rFonts w:ascii="Calibri" w:eastAsia="宋体" w:hAnsi="Calibri"/>
          <w:sz w:val="24"/>
          <w:szCs w:val="24"/>
        </w:rPr>
        <w:t>7.59</w:t>
      </w:r>
      <w:r w:rsidR="002A3446" w:rsidRPr="00747219">
        <w:rPr>
          <w:rFonts w:ascii="Calibri" w:eastAsia="宋体" w:hAnsi="Calibri"/>
          <w:sz w:val="24"/>
          <w:szCs w:val="24"/>
        </w:rPr>
        <w:t>%</w:t>
      </w:r>
      <w:r w:rsidR="002A3446" w:rsidRPr="00747219">
        <w:rPr>
          <w:rFonts w:ascii="Calibri" w:eastAsia="宋体" w:hAnsi="Calibri" w:hint="eastAsia"/>
          <w:sz w:val="24"/>
          <w:szCs w:val="24"/>
        </w:rPr>
        <w:t>；</w:t>
      </w:r>
      <w:r w:rsidRPr="00747219">
        <w:rPr>
          <w:rFonts w:ascii="Calibri" w:eastAsia="宋体" w:hAnsi="Calibri" w:hint="eastAsia"/>
          <w:sz w:val="24"/>
          <w:szCs w:val="24"/>
        </w:rPr>
        <w:t>各项存款余额</w:t>
      </w:r>
      <w:r w:rsidRPr="00747219">
        <w:rPr>
          <w:rFonts w:ascii="Calibri" w:eastAsia="宋体" w:hAnsi="Calibri"/>
          <w:sz w:val="24"/>
          <w:szCs w:val="24"/>
        </w:rPr>
        <w:t>2</w:t>
      </w:r>
      <w:r w:rsidRPr="00747219">
        <w:rPr>
          <w:rFonts w:ascii="Calibri" w:eastAsia="宋体" w:hAnsi="Calibri" w:hint="eastAsia"/>
          <w:sz w:val="24"/>
          <w:szCs w:val="24"/>
        </w:rPr>
        <w:t>39.23</w:t>
      </w:r>
      <w:r w:rsidRPr="00747219">
        <w:rPr>
          <w:rFonts w:ascii="Calibri" w:eastAsia="宋体" w:hAnsi="Calibri" w:hint="eastAsia"/>
          <w:sz w:val="24"/>
          <w:szCs w:val="24"/>
        </w:rPr>
        <w:t>亿元，增幅</w:t>
      </w:r>
      <w:r w:rsidRPr="00747219">
        <w:rPr>
          <w:rFonts w:ascii="Calibri" w:eastAsia="宋体" w:hAnsi="Calibri" w:hint="eastAsia"/>
          <w:sz w:val="24"/>
          <w:szCs w:val="24"/>
        </w:rPr>
        <w:t>7.84</w:t>
      </w:r>
      <w:r w:rsidRPr="00747219">
        <w:rPr>
          <w:rFonts w:ascii="Calibri" w:eastAsia="宋体" w:hAnsi="Calibri"/>
          <w:sz w:val="24"/>
          <w:szCs w:val="24"/>
        </w:rPr>
        <w:t>%</w:t>
      </w:r>
      <w:r w:rsidRPr="00747219">
        <w:rPr>
          <w:rFonts w:ascii="Calibri" w:eastAsia="宋体" w:hAnsi="Calibri" w:hint="eastAsia"/>
          <w:sz w:val="24"/>
          <w:szCs w:val="24"/>
        </w:rPr>
        <w:t>；各项贷款余额</w:t>
      </w:r>
      <w:r w:rsidRPr="00747219">
        <w:rPr>
          <w:rFonts w:ascii="Calibri" w:eastAsia="宋体" w:hAnsi="Calibri"/>
          <w:sz w:val="24"/>
          <w:szCs w:val="24"/>
        </w:rPr>
        <w:t>1</w:t>
      </w:r>
      <w:r w:rsidRPr="00747219">
        <w:rPr>
          <w:rFonts w:ascii="Calibri" w:eastAsia="宋体" w:hAnsi="Calibri" w:hint="eastAsia"/>
          <w:sz w:val="24"/>
          <w:szCs w:val="24"/>
        </w:rPr>
        <w:t>35.12</w:t>
      </w:r>
      <w:r w:rsidRPr="00747219">
        <w:rPr>
          <w:rFonts w:ascii="Calibri" w:eastAsia="宋体" w:hAnsi="Calibri" w:hint="eastAsia"/>
          <w:sz w:val="24"/>
          <w:szCs w:val="24"/>
        </w:rPr>
        <w:t>亿元，增幅</w:t>
      </w:r>
      <w:r w:rsidRPr="00747219">
        <w:rPr>
          <w:rFonts w:ascii="Calibri" w:eastAsia="宋体" w:hAnsi="Calibri" w:hint="eastAsia"/>
          <w:sz w:val="24"/>
          <w:szCs w:val="24"/>
        </w:rPr>
        <w:t>8.49</w:t>
      </w:r>
      <w:r w:rsidRPr="00747219">
        <w:rPr>
          <w:rFonts w:ascii="Calibri" w:eastAsia="宋体" w:hAnsi="Calibri"/>
          <w:sz w:val="24"/>
          <w:szCs w:val="24"/>
        </w:rPr>
        <w:t>%</w:t>
      </w:r>
      <w:r w:rsidRPr="00747219">
        <w:rPr>
          <w:rFonts w:ascii="Calibri" w:eastAsia="宋体" w:hAnsi="Calibri" w:hint="eastAsia"/>
          <w:sz w:val="24"/>
          <w:szCs w:val="24"/>
        </w:rPr>
        <w:t>；存贷款市场份额稳居信宜各金融机构之首。</w:t>
      </w:r>
      <w:r w:rsidRPr="00747219">
        <w:rPr>
          <w:rFonts w:ascii="Calibri" w:eastAsia="宋体" w:hAnsi="Calibri"/>
          <w:sz w:val="24"/>
          <w:szCs w:val="24"/>
        </w:rPr>
        <w:t>202</w:t>
      </w:r>
      <w:r w:rsidRPr="00747219">
        <w:rPr>
          <w:rFonts w:ascii="Calibri" w:eastAsia="宋体" w:hAnsi="Calibri" w:hint="eastAsia"/>
          <w:sz w:val="24"/>
          <w:szCs w:val="24"/>
        </w:rPr>
        <w:t>2</w:t>
      </w:r>
      <w:r w:rsidRPr="00747219">
        <w:rPr>
          <w:rFonts w:ascii="Calibri" w:eastAsia="宋体" w:hAnsi="Calibri" w:hint="eastAsia"/>
          <w:sz w:val="24"/>
          <w:szCs w:val="24"/>
        </w:rPr>
        <w:t>年实现财务总收入</w:t>
      </w:r>
      <w:r w:rsidRPr="00747219">
        <w:rPr>
          <w:rFonts w:ascii="Calibri" w:eastAsia="宋体" w:hAnsi="Calibri"/>
          <w:sz w:val="24"/>
          <w:szCs w:val="24"/>
        </w:rPr>
        <w:t>10.</w:t>
      </w:r>
      <w:r w:rsidRPr="00747219">
        <w:rPr>
          <w:rFonts w:ascii="Calibri" w:eastAsia="宋体" w:hAnsi="Calibri" w:hint="eastAsia"/>
          <w:sz w:val="24"/>
          <w:szCs w:val="24"/>
        </w:rPr>
        <w:t>4</w:t>
      </w:r>
      <w:r w:rsidRPr="00747219">
        <w:rPr>
          <w:rFonts w:ascii="Calibri" w:eastAsia="宋体" w:hAnsi="Calibri" w:hint="eastAsia"/>
          <w:sz w:val="24"/>
          <w:szCs w:val="24"/>
        </w:rPr>
        <w:t>亿元，实现经营利润</w:t>
      </w:r>
      <w:r w:rsidRPr="00747219">
        <w:rPr>
          <w:rFonts w:ascii="Calibri" w:eastAsia="宋体" w:hAnsi="Calibri"/>
          <w:sz w:val="24"/>
          <w:szCs w:val="24"/>
        </w:rPr>
        <w:t>3.2</w:t>
      </w:r>
      <w:r w:rsidRPr="00747219">
        <w:rPr>
          <w:rFonts w:ascii="Calibri" w:eastAsia="宋体" w:hAnsi="Calibri" w:hint="eastAsia"/>
          <w:sz w:val="24"/>
          <w:szCs w:val="24"/>
        </w:rPr>
        <w:t>8</w:t>
      </w:r>
      <w:r w:rsidRPr="00747219">
        <w:rPr>
          <w:rFonts w:ascii="Calibri" w:eastAsia="宋体" w:hAnsi="Calibri" w:hint="eastAsia"/>
          <w:sz w:val="24"/>
          <w:szCs w:val="24"/>
        </w:rPr>
        <w:t>亿元，实现净利润</w:t>
      </w:r>
      <w:r w:rsidRPr="00747219">
        <w:rPr>
          <w:rFonts w:ascii="Calibri" w:eastAsia="宋体" w:hAnsi="Calibri"/>
          <w:sz w:val="24"/>
          <w:szCs w:val="24"/>
        </w:rPr>
        <w:t>1.</w:t>
      </w:r>
      <w:r w:rsidRPr="00747219">
        <w:rPr>
          <w:rFonts w:ascii="Calibri" w:eastAsia="宋体" w:hAnsi="Calibri" w:hint="eastAsia"/>
          <w:sz w:val="24"/>
          <w:szCs w:val="24"/>
        </w:rPr>
        <w:t>75</w:t>
      </w:r>
      <w:r w:rsidRPr="00747219">
        <w:rPr>
          <w:rFonts w:ascii="Calibri" w:eastAsia="宋体" w:hAnsi="Calibri" w:hint="eastAsia"/>
          <w:sz w:val="24"/>
          <w:szCs w:val="24"/>
        </w:rPr>
        <w:t>亿元。每股净资产价值</w:t>
      </w:r>
      <w:r w:rsidR="00BC60CC" w:rsidRPr="00747219">
        <w:rPr>
          <w:rFonts w:ascii="Calibri" w:eastAsia="宋体" w:hAnsi="Calibri"/>
          <w:sz w:val="24"/>
          <w:szCs w:val="24"/>
        </w:rPr>
        <w:t>3.11</w:t>
      </w:r>
      <w:r w:rsidRPr="00747219">
        <w:rPr>
          <w:rFonts w:ascii="Calibri" w:eastAsia="宋体" w:hAnsi="Calibri" w:hint="eastAsia"/>
          <w:sz w:val="24"/>
          <w:szCs w:val="24"/>
        </w:rPr>
        <w:t>元，始终保持稳定态势。不良贷款率为</w:t>
      </w:r>
      <w:r w:rsidRPr="00747219">
        <w:rPr>
          <w:rFonts w:ascii="Calibri" w:eastAsia="宋体" w:hAnsi="Calibri"/>
          <w:sz w:val="24"/>
          <w:szCs w:val="24"/>
        </w:rPr>
        <w:t>0.89%</w:t>
      </w:r>
      <w:r w:rsidRPr="00747219">
        <w:rPr>
          <w:rFonts w:ascii="Calibri" w:eastAsia="宋体" w:hAnsi="Calibri"/>
          <w:sz w:val="24"/>
          <w:szCs w:val="24"/>
        </w:rPr>
        <w:t>，资本充足率为</w:t>
      </w:r>
      <w:r w:rsidR="00BC60CC" w:rsidRPr="00747219">
        <w:rPr>
          <w:rFonts w:ascii="Calibri" w:eastAsia="宋体" w:hAnsi="Calibri"/>
          <w:sz w:val="24"/>
          <w:szCs w:val="24"/>
        </w:rPr>
        <w:t>15.08</w:t>
      </w:r>
      <w:r w:rsidRPr="00747219">
        <w:rPr>
          <w:rFonts w:ascii="Calibri" w:eastAsia="宋体" w:hAnsi="Calibri"/>
          <w:sz w:val="24"/>
          <w:szCs w:val="24"/>
        </w:rPr>
        <w:t>%</w:t>
      </w:r>
      <w:r w:rsidRPr="00747219">
        <w:rPr>
          <w:rFonts w:ascii="Calibri" w:eastAsia="宋体" w:hAnsi="Calibri"/>
          <w:sz w:val="24"/>
          <w:szCs w:val="24"/>
        </w:rPr>
        <w:t>，拨备覆盖率</w:t>
      </w:r>
      <w:r w:rsidR="00BC60CC" w:rsidRPr="00747219">
        <w:rPr>
          <w:rFonts w:ascii="Calibri" w:eastAsia="宋体" w:hAnsi="Calibri"/>
          <w:sz w:val="24"/>
          <w:szCs w:val="24"/>
        </w:rPr>
        <w:t>287.76</w:t>
      </w:r>
      <w:r w:rsidRPr="00747219">
        <w:rPr>
          <w:rFonts w:ascii="Calibri" w:eastAsia="宋体" w:hAnsi="Calibri"/>
          <w:sz w:val="24"/>
          <w:szCs w:val="24"/>
        </w:rPr>
        <w:t>%</w:t>
      </w:r>
      <w:r w:rsidRPr="00747219">
        <w:rPr>
          <w:rFonts w:ascii="Calibri" w:eastAsia="宋体" w:hAnsi="Calibri"/>
          <w:sz w:val="24"/>
          <w:szCs w:val="24"/>
        </w:rPr>
        <w:t>，拨贷比</w:t>
      </w:r>
      <w:r w:rsidR="00BC60CC" w:rsidRPr="00747219">
        <w:rPr>
          <w:rFonts w:ascii="Calibri" w:eastAsia="宋体" w:hAnsi="Calibri"/>
          <w:sz w:val="24"/>
          <w:szCs w:val="24"/>
        </w:rPr>
        <w:t>2.56</w:t>
      </w:r>
      <w:r w:rsidRPr="00747219">
        <w:rPr>
          <w:rFonts w:ascii="Calibri" w:eastAsia="宋体" w:hAnsi="Calibri"/>
          <w:sz w:val="24"/>
          <w:szCs w:val="24"/>
        </w:rPr>
        <w:t>%</w:t>
      </w:r>
      <w:r w:rsidRPr="00747219">
        <w:rPr>
          <w:rFonts w:ascii="Calibri" w:eastAsia="宋体" w:hAnsi="Calibri"/>
          <w:sz w:val="24"/>
          <w:szCs w:val="24"/>
        </w:rPr>
        <w:t>，存贷比</w:t>
      </w:r>
      <w:r w:rsidRPr="00747219">
        <w:rPr>
          <w:rFonts w:ascii="Calibri" w:eastAsia="宋体" w:hAnsi="Calibri"/>
          <w:sz w:val="24"/>
          <w:szCs w:val="24"/>
        </w:rPr>
        <w:t>55.01%</w:t>
      </w:r>
      <w:r w:rsidRPr="00747219">
        <w:rPr>
          <w:rFonts w:ascii="Calibri" w:eastAsia="宋体" w:hAnsi="Calibri"/>
          <w:sz w:val="24"/>
          <w:szCs w:val="24"/>
        </w:rPr>
        <w:t>，主要监管指标均符合监管要求，监管评级稳定维持在</w:t>
      </w:r>
      <w:r w:rsidRPr="00747219">
        <w:rPr>
          <w:rFonts w:ascii="Calibri" w:eastAsia="宋体" w:hAnsi="Calibri"/>
          <w:sz w:val="24"/>
          <w:szCs w:val="24"/>
        </w:rPr>
        <w:t>3A</w:t>
      </w:r>
      <w:r w:rsidRPr="00747219">
        <w:rPr>
          <w:rFonts w:ascii="Calibri" w:eastAsia="宋体" w:hAnsi="Calibri"/>
          <w:sz w:val="24"/>
          <w:szCs w:val="24"/>
        </w:rPr>
        <w:t>水平。</w:t>
      </w:r>
    </w:p>
    <w:p w:rsidR="00BC0CA1" w:rsidRPr="00747219" w:rsidRDefault="00253858">
      <w:pPr>
        <w:widowControl w:val="0"/>
        <w:spacing w:line="400" w:lineRule="exact"/>
        <w:ind w:firstLine="482"/>
        <w:rPr>
          <w:rFonts w:ascii="Calibri" w:eastAsia="宋体" w:hAnsi="Calibri"/>
          <w:sz w:val="24"/>
          <w:szCs w:val="24"/>
        </w:rPr>
      </w:pPr>
      <w:r w:rsidRPr="00747219">
        <w:rPr>
          <w:rFonts w:ascii="Calibri" w:eastAsia="宋体" w:hAnsi="Calibri" w:hint="eastAsia"/>
          <w:b/>
          <w:sz w:val="24"/>
          <w:szCs w:val="24"/>
        </w:rPr>
        <w:t>回首过去一年，我们坚持党管金融，战略科学决策。</w:t>
      </w:r>
      <w:r w:rsidRPr="00747219">
        <w:rPr>
          <w:rFonts w:ascii="Calibri" w:eastAsia="宋体" w:hAnsi="Calibri" w:hint="eastAsia"/>
          <w:sz w:val="24"/>
          <w:szCs w:val="24"/>
        </w:rPr>
        <w:t>贯彻落实党的二十大精神，把全体党员员工的思想和行动统一到党的二十大精神和大会提出的各项决策部署上来，坚持加强党的领导和党的建设，发挥党委“把方向、管大局、保落实”的政治核心领导核心作用，保持战略引领的前瞻性、科学性和连续性，持续推进高质量发展，建设“小而美”农商银行。</w:t>
      </w:r>
    </w:p>
    <w:p w:rsidR="00BC0CA1" w:rsidRPr="00747219" w:rsidRDefault="00253858">
      <w:pPr>
        <w:widowControl w:val="0"/>
        <w:spacing w:line="400" w:lineRule="exact"/>
        <w:ind w:firstLine="482"/>
        <w:rPr>
          <w:rFonts w:ascii="Calibri" w:eastAsia="宋体" w:hAnsi="Calibri"/>
          <w:sz w:val="24"/>
          <w:szCs w:val="24"/>
        </w:rPr>
      </w:pPr>
      <w:r w:rsidRPr="00747219">
        <w:rPr>
          <w:rFonts w:ascii="Calibri" w:eastAsia="宋体" w:hAnsi="Calibri" w:hint="eastAsia"/>
          <w:b/>
          <w:sz w:val="24"/>
          <w:szCs w:val="24"/>
        </w:rPr>
        <w:t>回首过去一年，我们完善公司治理，夯实管理基石。</w:t>
      </w:r>
      <w:r w:rsidRPr="00747219">
        <w:rPr>
          <w:rFonts w:ascii="Calibri" w:eastAsia="宋体" w:hAnsi="Calibri" w:hint="eastAsia"/>
          <w:sz w:val="24"/>
          <w:szCs w:val="24"/>
        </w:rPr>
        <w:t>将提高公司治理水平作为立行之基与发展之源，持续深化党的领导与公司治理有机融合，保证治理的有效性。坚持制度先行完善公司治理机制，坚持依法合</w:t>
      </w:r>
      <w:proofErr w:type="gramStart"/>
      <w:r w:rsidRPr="00747219">
        <w:rPr>
          <w:rFonts w:ascii="Calibri" w:eastAsia="宋体" w:hAnsi="Calibri" w:hint="eastAsia"/>
          <w:sz w:val="24"/>
          <w:szCs w:val="24"/>
        </w:rPr>
        <w:t>规</w:t>
      </w:r>
      <w:proofErr w:type="gramEnd"/>
      <w:r w:rsidRPr="00747219">
        <w:rPr>
          <w:rFonts w:ascii="Calibri" w:eastAsia="宋体" w:hAnsi="Calibri" w:hint="eastAsia"/>
          <w:sz w:val="24"/>
          <w:szCs w:val="24"/>
        </w:rPr>
        <w:t>权责清晰勤勉履职，坚持执行制度规定保障股权管理规范运作，坚持优化股权结构增强银行内功，坚持把好股东准入关确保真实洁净，坚持强化关联交易管理防范道德风险，坚持信息披露完整真实及时准确审慎合</w:t>
      </w:r>
      <w:proofErr w:type="gramStart"/>
      <w:r w:rsidRPr="00747219">
        <w:rPr>
          <w:rFonts w:ascii="Calibri" w:eastAsia="宋体" w:hAnsi="Calibri" w:hint="eastAsia"/>
          <w:sz w:val="24"/>
          <w:szCs w:val="24"/>
        </w:rPr>
        <w:t>规</w:t>
      </w:r>
      <w:proofErr w:type="gramEnd"/>
      <w:r w:rsidRPr="00747219">
        <w:rPr>
          <w:rFonts w:ascii="Calibri" w:eastAsia="宋体" w:hAnsi="Calibri" w:hint="eastAsia"/>
          <w:sz w:val="24"/>
          <w:szCs w:val="24"/>
        </w:rPr>
        <w:t>，坚持加强消费者权益保护宣传工作，坚持加强合</w:t>
      </w:r>
      <w:proofErr w:type="gramStart"/>
      <w:r w:rsidRPr="00747219">
        <w:rPr>
          <w:rFonts w:ascii="Calibri" w:eastAsia="宋体" w:hAnsi="Calibri" w:hint="eastAsia"/>
          <w:sz w:val="24"/>
          <w:szCs w:val="24"/>
        </w:rPr>
        <w:t>规</w:t>
      </w:r>
      <w:proofErr w:type="gramEnd"/>
      <w:r w:rsidRPr="00747219">
        <w:rPr>
          <w:rFonts w:ascii="Calibri" w:eastAsia="宋体" w:hAnsi="Calibri" w:hint="eastAsia"/>
          <w:sz w:val="24"/>
          <w:szCs w:val="24"/>
        </w:rPr>
        <w:t>建设夯实风险防控基础，为本行的高质量发展奠定坚实的治理基础。</w:t>
      </w:r>
    </w:p>
    <w:p w:rsidR="00BC0CA1" w:rsidRPr="00747219" w:rsidRDefault="00253858">
      <w:pPr>
        <w:widowControl w:val="0"/>
        <w:spacing w:line="400" w:lineRule="exact"/>
        <w:ind w:firstLine="482"/>
        <w:rPr>
          <w:rFonts w:ascii="Calibri" w:eastAsia="宋体" w:hAnsi="Calibri"/>
          <w:sz w:val="24"/>
          <w:szCs w:val="24"/>
        </w:rPr>
      </w:pPr>
      <w:r w:rsidRPr="00747219">
        <w:rPr>
          <w:rFonts w:ascii="Calibri" w:eastAsia="宋体" w:hAnsi="Calibri" w:hint="eastAsia"/>
          <w:b/>
          <w:sz w:val="24"/>
          <w:szCs w:val="24"/>
        </w:rPr>
        <w:t>回首过去一年，我们深耕</w:t>
      </w:r>
      <w:proofErr w:type="gramStart"/>
      <w:r w:rsidRPr="00747219">
        <w:rPr>
          <w:rFonts w:ascii="Calibri" w:eastAsia="宋体" w:hAnsi="Calibri" w:hint="eastAsia"/>
          <w:b/>
          <w:sz w:val="24"/>
          <w:szCs w:val="24"/>
        </w:rPr>
        <w:t>三农小微</w:t>
      </w:r>
      <w:proofErr w:type="gramEnd"/>
      <w:r w:rsidRPr="00747219">
        <w:rPr>
          <w:rFonts w:ascii="Calibri" w:eastAsia="宋体" w:hAnsi="Calibri" w:hint="eastAsia"/>
          <w:b/>
          <w:sz w:val="24"/>
          <w:szCs w:val="24"/>
        </w:rPr>
        <w:t>，勇于开拓创新。</w:t>
      </w:r>
      <w:r w:rsidRPr="00747219">
        <w:rPr>
          <w:rFonts w:ascii="Calibri" w:eastAsia="宋体" w:hAnsi="Calibri" w:hint="eastAsia"/>
          <w:sz w:val="24"/>
          <w:szCs w:val="24"/>
        </w:rPr>
        <w:t>坚守定位，履行好服务本地实体经济的主责主业，落实</w:t>
      </w:r>
      <w:proofErr w:type="gramStart"/>
      <w:r w:rsidRPr="00747219">
        <w:rPr>
          <w:rFonts w:ascii="Calibri" w:eastAsia="宋体" w:hAnsi="Calibri" w:hint="eastAsia"/>
          <w:sz w:val="24"/>
          <w:szCs w:val="24"/>
        </w:rPr>
        <w:t>稳经济</w:t>
      </w:r>
      <w:proofErr w:type="gramEnd"/>
      <w:r w:rsidRPr="00747219">
        <w:rPr>
          <w:rFonts w:ascii="Calibri" w:eastAsia="宋体" w:hAnsi="Calibri" w:hint="eastAsia"/>
          <w:sz w:val="24"/>
          <w:szCs w:val="24"/>
        </w:rPr>
        <w:t>一揽子计划，助企</w:t>
      </w:r>
      <w:proofErr w:type="gramStart"/>
      <w:r w:rsidRPr="00747219">
        <w:rPr>
          <w:rFonts w:ascii="Calibri" w:eastAsia="宋体" w:hAnsi="Calibri" w:hint="eastAsia"/>
          <w:sz w:val="24"/>
          <w:szCs w:val="24"/>
        </w:rPr>
        <w:t>纾</w:t>
      </w:r>
      <w:proofErr w:type="gramEnd"/>
      <w:r w:rsidRPr="00747219">
        <w:rPr>
          <w:rFonts w:ascii="Calibri" w:eastAsia="宋体" w:hAnsi="Calibri" w:hint="eastAsia"/>
          <w:sz w:val="24"/>
          <w:szCs w:val="24"/>
        </w:rPr>
        <w:t>困，减费让利，增加信贷投放，累计投放</w:t>
      </w:r>
      <w:r w:rsidRPr="00747219">
        <w:rPr>
          <w:rFonts w:ascii="Calibri" w:eastAsia="宋体" w:hAnsi="Calibri"/>
          <w:sz w:val="24"/>
          <w:szCs w:val="24"/>
        </w:rPr>
        <w:t>57</w:t>
      </w:r>
      <w:r w:rsidRPr="00747219">
        <w:rPr>
          <w:rFonts w:ascii="Calibri" w:eastAsia="宋体" w:hAnsi="Calibri"/>
          <w:sz w:val="24"/>
          <w:szCs w:val="24"/>
        </w:rPr>
        <w:t>亿元贷款支持实体经济发展</w:t>
      </w:r>
      <w:r w:rsidRPr="00747219">
        <w:rPr>
          <w:rFonts w:ascii="Calibri" w:eastAsia="宋体" w:hAnsi="Calibri" w:hint="eastAsia"/>
          <w:sz w:val="24"/>
          <w:szCs w:val="24"/>
        </w:rPr>
        <w:t>。克难求变，扩增量、降成本、提效益、化风险打好“四大战役”，加快“四个转型”，逆势而上，攻坚克难，遏制经营下滑势头，各项指标得到持续优化。开拓创新，推进“户户通”打开“小而美”农商银行建设新局面，</w:t>
      </w:r>
      <w:proofErr w:type="gramStart"/>
      <w:r w:rsidRPr="00747219">
        <w:rPr>
          <w:rFonts w:ascii="Calibri" w:eastAsia="宋体" w:hAnsi="Calibri" w:hint="eastAsia"/>
          <w:sz w:val="24"/>
          <w:szCs w:val="24"/>
        </w:rPr>
        <w:t>政银携手</w:t>
      </w:r>
      <w:proofErr w:type="gramEnd"/>
      <w:r w:rsidRPr="00747219">
        <w:rPr>
          <w:rFonts w:ascii="Calibri" w:eastAsia="宋体" w:hAnsi="Calibri" w:hint="eastAsia"/>
          <w:sz w:val="24"/>
          <w:szCs w:val="24"/>
        </w:rPr>
        <w:t>合作，进一步优化营商环境、信用环境和创业环境，贷款户数增加了四千多户，探索了一条政、银、企、农合作共赢、一齐发展的农村金融新路子，共同建设“政府推动、社会互动、上下联动”的“政务</w:t>
      </w:r>
      <w:r w:rsidRPr="00747219">
        <w:rPr>
          <w:rFonts w:ascii="Calibri" w:eastAsia="宋体" w:hAnsi="Calibri"/>
          <w:sz w:val="24"/>
          <w:szCs w:val="24"/>
        </w:rPr>
        <w:t>+</w:t>
      </w:r>
      <w:r w:rsidRPr="00747219">
        <w:rPr>
          <w:rFonts w:ascii="Calibri" w:eastAsia="宋体" w:hAnsi="Calibri"/>
          <w:sz w:val="24"/>
          <w:szCs w:val="24"/>
        </w:rPr>
        <w:t>金融</w:t>
      </w:r>
      <w:r w:rsidRPr="00747219">
        <w:rPr>
          <w:rFonts w:ascii="Calibri" w:eastAsia="宋体" w:hAnsi="Calibri"/>
          <w:sz w:val="24"/>
          <w:szCs w:val="24"/>
        </w:rPr>
        <w:t>”</w:t>
      </w:r>
      <w:r w:rsidRPr="00747219">
        <w:rPr>
          <w:rFonts w:ascii="Calibri" w:eastAsia="宋体" w:hAnsi="Calibri"/>
          <w:sz w:val="24"/>
          <w:szCs w:val="24"/>
        </w:rPr>
        <w:t>融合发展新格局。</w:t>
      </w:r>
    </w:p>
    <w:p w:rsidR="00BC0CA1" w:rsidRPr="00747219" w:rsidRDefault="00253858">
      <w:pPr>
        <w:widowControl w:val="0"/>
        <w:spacing w:line="480" w:lineRule="exact"/>
        <w:ind w:firstLine="480"/>
        <w:jc w:val="left"/>
        <w:rPr>
          <w:rFonts w:asciiTheme="minorEastAsia" w:eastAsia="宋体" w:hAnsiTheme="minorEastAsia"/>
          <w:sz w:val="24"/>
          <w:szCs w:val="24"/>
        </w:rPr>
      </w:pPr>
      <w:r w:rsidRPr="00747219">
        <w:rPr>
          <w:rFonts w:ascii="Calibri" w:eastAsia="宋体" w:hAnsi="Calibri" w:hint="eastAsia"/>
          <w:sz w:val="24"/>
          <w:szCs w:val="24"/>
        </w:rPr>
        <w:t>凡是过往，皆为序章。</w:t>
      </w:r>
      <w:r w:rsidRPr="00747219">
        <w:rPr>
          <w:rFonts w:ascii="Calibri" w:eastAsia="宋体" w:hAnsi="Calibri"/>
          <w:sz w:val="24"/>
          <w:szCs w:val="24"/>
        </w:rPr>
        <w:t>2023</w:t>
      </w:r>
      <w:r w:rsidRPr="00747219">
        <w:rPr>
          <w:rFonts w:ascii="Calibri" w:eastAsia="宋体" w:hAnsi="Calibri"/>
          <w:sz w:val="24"/>
          <w:szCs w:val="24"/>
        </w:rPr>
        <w:t>年是贯彻落实党的二十大各项部署的开局之年。我们</w:t>
      </w:r>
      <w:r w:rsidRPr="00747219">
        <w:rPr>
          <w:rFonts w:ascii="Calibri" w:eastAsia="宋体" w:hAnsi="Calibri"/>
          <w:sz w:val="24"/>
          <w:szCs w:val="24"/>
        </w:rPr>
        <w:lastRenderedPageBreak/>
        <w:t>将继续坚守服务定位、立足信宜本地、胸怀全局发展，进一步发挥信宜农商银行优势所长，服务市场主体所需，把握政策红利机遇，迎接风险挑战，优化资源配置，加大信贷投放力度，重点支持特色产业项目，在健全覆盖农村金融服务体系中持续增强内生动力，大力推进农村普惠金融发展。在新征程上，我们将继续走好</w:t>
      </w:r>
      <w:r w:rsidRPr="00747219">
        <w:rPr>
          <w:rFonts w:ascii="Calibri" w:eastAsia="宋体" w:hAnsi="Calibri"/>
          <w:sz w:val="24"/>
          <w:szCs w:val="24"/>
        </w:rPr>
        <w:t>“</w:t>
      </w:r>
      <w:r w:rsidRPr="00747219">
        <w:rPr>
          <w:rFonts w:ascii="Calibri" w:eastAsia="宋体" w:hAnsi="Calibri"/>
          <w:sz w:val="24"/>
          <w:szCs w:val="24"/>
        </w:rPr>
        <w:t>赶考路</w:t>
      </w:r>
      <w:r w:rsidRPr="00747219">
        <w:rPr>
          <w:rFonts w:ascii="Calibri" w:eastAsia="宋体" w:hAnsi="Calibri"/>
          <w:sz w:val="24"/>
          <w:szCs w:val="24"/>
        </w:rPr>
        <w:t>”</w:t>
      </w:r>
      <w:r w:rsidRPr="00747219">
        <w:rPr>
          <w:rFonts w:ascii="Calibri" w:eastAsia="宋体" w:hAnsi="Calibri"/>
          <w:sz w:val="24"/>
          <w:szCs w:val="24"/>
        </w:rPr>
        <w:t>，增强</w:t>
      </w:r>
      <w:r w:rsidRPr="00747219">
        <w:rPr>
          <w:rFonts w:ascii="Calibri" w:eastAsia="宋体" w:hAnsi="Calibri"/>
          <w:sz w:val="24"/>
          <w:szCs w:val="24"/>
        </w:rPr>
        <w:t>“</w:t>
      </w:r>
      <w:r w:rsidRPr="00747219">
        <w:rPr>
          <w:rFonts w:ascii="Calibri" w:eastAsia="宋体" w:hAnsi="Calibri"/>
          <w:sz w:val="24"/>
          <w:szCs w:val="24"/>
        </w:rPr>
        <w:t>地方金融长子</w:t>
      </w:r>
      <w:r w:rsidRPr="00747219">
        <w:rPr>
          <w:rFonts w:ascii="Calibri" w:eastAsia="宋体" w:hAnsi="Calibri"/>
          <w:sz w:val="24"/>
          <w:szCs w:val="24"/>
        </w:rPr>
        <w:t>”</w:t>
      </w:r>
      <w:r w:rsidRPr="00747219">
        <w:rPr>
          <w:rFonts w:ascii="Calibri" w:eastAsia="宋体" w:hAnsi="Calibri"/>
          <w:sz w:val="24"/>
          <w:szCs w:val="24"/>
        </w:rPr>
        <w:t>的担当，继续做好让政府肯定、监管认可、客户满意、股东放心、员工幸福的信宜人民自己的银行。</w:t>
      </w:r>
    </w:p>
    <w:p w:rsidR="00BC0CA1" w:rsidRPr="00747219" w:rsidRDefault="00BC0CA1">
      <w:pPr>
        <w:widowControl w:val="0"/>
        <w:spacing w:line="400" w:lineRule="exact"/>
        <w:ind w:firstLine="480"/>
        <w:rPr>
          <w:rFonts w:asciiTheme="minorEastAsia" w:eastAsiaTheme="minorEastAsia" w:hAnsiTheme="minorEastAsia"/>
          <w:sz w:val="24"/>
          <w:szCs w:val="24"/>
        </w:rPr>
      </w:pPr>
    </w:p>
    <w:p w:rsidR="00BC0CA1" w:rsidRPr="00747219" w:rsidRDefault="00253858">
      <w:pPr>
        <w:widowControl w:val="0"/>
        <w:wordWrap w:val="0"/>
        <w:spacing w:line="480" w:lineRule="exact"/>
        <w:ind w:firstLine="480"/>
        <w:jc w:val="right"/>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 xml:space="preserve">董事长：黄勇   </w:t>
      </w:r>
    </w:p>
    <w:p w:rsidR="00BC0CA1" w:rsidRPr="00747219" w:rsidRDefault="00253858">
      <w:pPr>
        <w:widowControl w:val="0"/>
        <w:spacing w:line="480" w:lineRule="exact"/>
        <w:ind w:firstLine="480"/>
        <w:jc w:val="right"/>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202</w:t>
      </w:r>
      <w:r w:rsidR="00A96CCA">
        <w:rPr>
          <w:rFonts w:asciiTheme="minorEastAsia" w:eastAsiaTheme="minorEastAsia" w:hAnsiTheme="minorEastAsia" w:hint="eastAsia"/>
          <w:sz w:val="24"/>
          <w:szCs w:val="24"/>
        </w:rPr>
        <w:t>3</w:t>
      </w:r>
      <w:r w:rsidRPr="00747219">
        <w:rPr>
          <w:rFonts w:asciiTheme="minorEastAsia" w:eastAsiaTheme="minorEastAsia" w:hAnsiTheme="minorEastAsia" w:hint="eastAsia"/>
          <w:sz w:val="24"/>
          <w:szCs w:val="24"/>
        </w:rPr>
        <w:t>年4月27日</w:t>
      </w:r>
    </w:p>
    <w:p w:rsidR="00BC0CA1" w:rsidRPr="00747219" w:rsidRDefault="00253858">
      <w:pPr>
        <w:widowControl w:val="0"/>
        <w:spacing w:line="500" w:lineRule="exact"/>
        <w:ind w:firstLineChars="0" w:firstLine="0"/>
        <w:jc w:val="left"/>
        <w:rPr>
          <w:rFonts w:ascii="Calibri" w:eastAsia="宋体" w:hAnsi="Calibri"/>
          <w:b/>
          <w:sz w:val="24"/>
          <w:szCs w:val="24"/>
        </w:rPr>
      </w:pPr>
      <w:r w:rsidRPr="00747219">
        <w:rPr>
          <w:rFonts w:ascii="Calibri" w:eastAsia="宋体" w:hAnsi="Calibri"/>
          <w:b/>
          <w:sz w:val="24"/>
          <w:szCs w:val="24"/>
        </w:rPr>
        <w:br w:type="page"/>
      </w:r>
      <w:r w:rsidRPr="00747219">
        <w:rPr>
          <w:rFonts w:ascii="Calibri" w:eastAsia="宋体" w:hAnsi="Calibri" w:hint="eastAsia"/>
          <w:b/>
          <w:sz w:val="24"/>
          <w:szCs w:val="24"/>
        </w:rPr>
        <w:lastRenderedPageBreak/>
        <w:t>6.</w:t>
      </w:r>
      <w:r w:rsidRPr="00747219">
        <w:rPr>
          <w:rFonts w:ascii="Calibri" w:eastAsia="宋体" w:hAnsi="Calibri" w:hint="eastAsia"/>
          <w:b/>
          <w:sz w:val="24"/>
          <w:szCs w:val="24"/>
        </w:rPr>
        <w:t>公司基本情况</w:t>
      </w:r>
    </w:p>
    <w:p w:rsidR="00BC0CA1" w:rsidRPr="00747219" w:rsidRDefault="00253858">
      <w:pPr>
        <w:widowControl w:val="0"/>
        <w:spacing w:line="500" w:lineRule="exact"/>
        <w:ind w:firstLineChars="0" w:firstLine="0"/>
        <w:rPr>
          <w:rFonts w:ascii="Calibri" w:eastAsia="宋体" w:hAnsi="Calibri" w:cs="Courier New"/>
          <w:b/>
          <w:color w:val="000000" w:themeColor="text1"/>
          <w:sz w:val="24"/>
          <w:szCs w:val="24"/>
        </w:rPr>
      </w:pPr>
      <w:r w:rsidRPr="00747219">
        <w:rPr>
          <w:rFonts w:ascii="Calibri" w:eastAsia="宋体" w:hAnsi="Calibri" w:cs="Courier New" w:hint="eastAsia"/>
          <w:b/>
          <w:color w:val="000000" w:themeColor="text1"/>
          <w:sz w:val="24"/>
          <w:szCs w:val="24"/>
        </w:rPr>
        <w:t>(1)</w:t>
      </w:r>
      <w:r w:rsidRPr="00747219">
        <w:rPr>
          <w:rFonts w:ascii="Calibri" w:eastAsia="宋体" w:hAnsi="Calibri" w:cs="Courier New" w:hint="eastAsia"/>
          <w:b/>
          <w:color w:val="000000" w:themeColor="text1"/>
          <w:sz w:val="24"/>
          <w:szCs w:val="24"/>
        </w:rPr>
        <w:t>法定名称</w:t>
      </w:r>
    </w:p>
    <w:p w:rsidR="00BC0CA1" w:rsidRPr="00747219" w:rsidRDefault="00253858">
      <w:pPr>
        <w:widowControl w:val="0"/>
        <w:spacing w:line="500" w:lineRule="exact"/>
        <w:ind w:firstLineChars="0" w:firstLine="0"/>
        <w:rPr>
          <w:rFonts w:ascii="Calibri" w:eastAsia="宋体" w:hAnsi="Calibri"/>
          <w:color w:val="000000" w:themeColor="text1"/>
          <w:sz w:val="24"/>
          <w:szCs w:val="24"/>
        </w:rPr>
      </w:pPr>
      <w:r w:rsidRPr="00747219">
        <w:rPr>
          <w:rFonts w:ascii="Calibri" w:eastAsia="宋体" w:hAnsi="Calibri" w:cs="Courier New" w:hint="eastAsia"/>
          <w:color w:val="000000" w:themeColor="text1"/>
          <w:sz w:val="24"/>
          <w:szCs w:val="24"/>
        </w:rPr>
        <w:t>法定中文名称：</w:t>
      </w:r>
      <w:r w:rsidRPr="00747219">
        <w:rPr>
          <w:rFonts w:ascii="Calibri" w:eastAsia="宋体" w:hAnsi="Calibri" w:hint="eastAsia"/>
          <w:color w:val="000000" w:themeColor="text1"/>
          <w:sz w:val="24"/>
          <w:szCs w:val="24"/>
        </w:rPr>
        <w:t>广东信宜农村商业银行股份有限公司</w:t>
      </w:r>
      <w:r w:rsidRPr="00747219">
        <w:rPr>
          <w:rFonts w:ascii="Calibri" w:eastAsia="宋体" w:hAnsi="Calibri" w:hint="eastAsia"/>
          <w:color w:val="000000" w:themeColor="text1"/>
          <w:sz w:val="24"/>
          <w:szCs w:val="24"/>
        </w:rPr>
        <w:t>(</w:t>
      </w:r>
      <w:r w:rsidRPr="00747219">
        <w:rPr>
          <w:rFonts w:ascii="Calibri" w:eastAsia="宋体" w:hAnsi="Calibri" w:hint="eastAsia"/>
          <w:color w:val="000000" w:themeColor="text1"/>
          <w:sz w:val="24"/>
          <w:szCs w:val="24"/>
        </w:rPr>
        <w:t>简称：信宜农商银行，下称“本行”</w:t>
      </w:r>
      <w:r w:rsidRPr="00747219">
        <w:rPr>
          <w:rFonts w:ascii="Calibri" w:eastAsia="宋体" w:hAnsi="Calibri" w:hint="eastAsia"/>
          <w:color w:val="000000" w:themeColor="text1"/>
          <w:sz w:val="24"/>
          <w:szCs w:val="24"/>
        </w:rPr>
        <w:t>)</w:t>
      </w:r>
    </w:p>
    <w:p w:rsidR="00BC0CA1" w:rsidRPr="00747219" w:rsidRDefault="00253858">
      <w:pPr>
        <w:widowControl w:val="0"/>
        <w:spacing w:line="500" w:lineRule="exact"/>
        <w:ind w:firstLineChars="0" w:firstLine="0"/>
        <w:rPr>
          <w:rFonts w:ascii="Calibri" w:eastAsia="宋体" w:hAnsi="Calibri"/>
          <w:color w:val="000000" w:themeColor="text1"/>
          <w:sz w:val="24"/>
          <w:szCs w:val="24"/>
        </w:rPr>
      </w:pPr>
      <w:r w:rsidRPr="00747219">
        <w:rPr>
          <w:rFonts w:ascii="Calibri" w:eastAsia="宋体" w:hAnsi="Calibri" w:cs="Courier New" w:hint="eastAsia"/>
          <w:color w:val="000000" w:themeColor="text1"/>
          <w:sz w:val="24"/>
          <w:szCs w:val="24"/>
        </w:rPr>
        <w:t>法定英文名称：</w:t>
      </w:r>
      <w:r w:rsidRPr="00747219">
        <w:rPr>
          <w:rFonts w:ascii="Calibri" w:eastAsia="宋体" w:hAnsi="Calibri" w:hint="eastAsia"/>
          <w:color w:val="000000" w:themeColor="text1"/>
          <w:sz w:val="24"/>
          <w:szCs w:val="24"/>
        </w:rPr>
        <w:t>Guangdong Xinyi Rural Commercial Bank Company Limited</w:t>
      </w:r>
      <w:r w:rsidRPr="00747219">
        <w:rPr>
          <w:rFonts w:ascii="Calibri" w:eastAsia="宋体" w:hAnsi="Calibri" w:hint="eastAsia"/>
          <w:color w:val="000000" w:themeColor="text1"/>
          <w:sz w:val="24"/>
          <w:szCs w:val="24"/>
        </w:rPr>
        <w:t>（简称：</w:t>
      </w:r>
      <w:r w:rsidRPr="00747219">
        <w:rPr>
          <w:rFonts w:ascii="Calibri" w:eastAsia="宋体" w:hAnsi="Calibri" w:hint="eastAsia"/>
          <w:color w:val="000000" w:themeColor="text1"/>
          <w:sz w:val="24"/>
          <w:szCs w:val="24"/>
        </w:rPr>
        <w:t xml:space="preserve">Xinyi Rural Commercial Bank    </w:t>
      </w:r>
      <w:r w:rsidRPr="00747219">
        <w:rPr>
          <w:rFonts w:ascii="Calibri" w:eastAsia="宋体" w:hAnsi="Calibri" w:hint="eastAsia"/>
          <w:color w:val="000000" w:themeColor="text1"/>
          <w:sz w:val="24"/>
          <w:szCs w:val="24"/>
        </w:rPr>
        <w:t>缩写：</w:t>
      </w:r>
      <w:r w:rsidRPr="00747219">
        <w:rPr>
          <w:rFonts w:ascii="Calibri" w:eastAsia="宋体" w:hAnsi="Calibri" w:hint="eastAsia"/>
          <w:color w:val="000000" w:themeColor="text1"/>
          <w:sz w:val="24"/>
          <w:szCs w:val="24"/>
        </w:rPr>
        <w:t>XYRCB</w:t>
      </w:r>
      <w:r w:rsidRPr="00747219">
        <w:rPr>
          <w:rFonts w:ascii="Calibri" w:eastAsia="宋体" w:hAnsi="Calibri" w:hint="eastAsia"/>
          <w:color w:val="000000" w:themeColor="text1"/>
          <w:sz w:val="24"/>
          <w:szCs w:val="24"/>
        </w:rPr>
        <w:t>）</w:t>
      </w:r>
    </w:p>
    <w:p w:rsidR="00BC0CA1" w:rsidRPr="00747219" w:rsidRDefault="00253858">
      <w:pPr>
        <w:widowControl w:val="0"/>
        <w:spacing w:line="500" w:lineRule="exact"/>
        <w:ind w:firstLineChars="0" w:firstLine="0"/>
        <w:rPr>
          <w:rFonts w:ascii="Calibri" w:eastAsia="宋体" w:hAnsi="Calibri"/>
          <w:b/>
          <w:color w:val="000000" w:themeColor="text1"/>
          <w:sz w:val="24"/>
          <w:szCs w:val="24"/>
        </w:rPr>
      </w:pPr>
      <w:r w:rsidRPr="00747219">
        <w:rPr>
          <w:rFonts w:ascii="Calibri" w:eastAsia="宋体" w:hAnsi="Calibri" w:hint="eastAsia"/>
          <w:b/>
          <w:color w:val="000000" w:themeColor="text1"/>
          <w:sz w:val="24"/>
          <w:szCs w:val="24"/>
        </w:rPr>
        <w:t>(2)</w:t>
      </w:r>
      <w:r w:rsidRPr="00747219">
        <w:rPr>
          <w:rFonts w:ascii="Calibri" w:eastAsia="宋体" w:hAnsi="Calibri" w:hint="eastAsia"/>
          <w:b/>
          <w:color w:val="000000" w:themeColor="text1"/>
          <w:sz w:val="24"/>
          <w:szCs w:val="24"/>
        </w:rPr>
        <w:t>法定代表人：</w:t>
      </w:r>
      <w:r w:rsidRPr="00747219">
        <w:rPr>
          <w:rFonts w:ascii="Calibri" w:eastAsia="宋体" w:hAnsi="Calibri" w:hint="eastAsia"/>
          <w:color w:val="000000" w:themeColor="text1"/>
          <w:sz w:val="24"/>
          <w:szCs w:val="24"/>
        </w:rPr>
        <w:t>黄勇</w:t>
      </w:r>
    </w:p>
    <w:p w:rsidR="00BC0CA1" w:rsidRPr="00747219" w:rsidRDefault="00253858">
      <w:pPr>
        <w:widowControl w:val="0"/>
        <w:spacing w:line="500" w:lineRule="exact"/>
        <w:ind w:firstLineChars="0" w:firstLine="0"/>
        <w:rPr>
          <w:rFonts w:ascii="Calibri" w:eastAsia="宋体" w:hAnsi="Calibri"/>
          <w:color w:val="000000" w:themeColor="text1"/>
          <w:sz w:val="24"/>
          <w:szCs w:val="24"/>
        </w:rPr>
      </w:pPr>
      <w:r w:rsidRPr="00747219">
        <w:rPr>
          <w:rFonts w:ascii="Calibri" w:eastAsia="宋体" w:hAnsi="Calibri" w:hint="eastAsia"/>
          <w:b/>
          <w:color w:val="000000" w:themeColor="text1"/>
          <w:sz w:val="24"/>
          <w:szCs w:val="24"/>
        </w:rPr>
        <w:t>(3)</w:t>
      </w:r>
      <w:r w:rsidRPr="00747219">
        <w:rPr>
          <w:rFonts w:ascii="Calibri" w:eastAsia="宋体" w:hAnsi="Calibri" w:hint="eastAsia"/>
          <w:b/>
          <w:color w:val="000000" w:themeColor="text1"/>
          <w:sz w:val="24"/>
          <w:szCs w:val="24"/>
        </w:rPr>
        <w:t>注册及办公地址：</w:t>
      </w:r>
      <w:r w:rsidRPr="00747219">
        <w:rPr>
          <w:rFonts w:ascii="Calibri" w:eastAsia="宋体" w:hAnsi="Calibri" w:hint="eastAsia"/>
          <w:color w:val="000000" w:themeColor="text1"/>
          <w:sz w:val="24"/>
          <w:szCs w:val="24"/>
        </w:rPr>
        <w:t>广东省信宜市新里开发区二区五单元</w:t>
      </w:r>
    </w:p>
    <w:p w:rsidR="00BC0CA1" w:rsidRPr="00747219" w:rsidRDefault="00253858">
      <w:pPr>
        <w:widowControl w:val="0"/>
        <w:spacing w:line="500" w:lineRule="exact"/>
        <w:ind w:firstLineChars="100" w:firstLine="24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联系地址</w:t>
      </w:r>
      <w:r w:rsidRPr="00747219">
        <w:rPr>
          <w:rFonts w:ascii="Calibri" w:eastAsia="宋体" w:hAnsi="Calibri" w:hint="eastAsia"/>
          <w:color w:val="000000" w:themeColor="text1"/>
          <w:sz w:val="24"/>
          <w:szCs w:val="24"/>
        </w:rPr>
        <w:t xml:space="preserve">: </w:t>
      </w:r>
      <w:r w:rsidRPr="00747219">
        <w:rPr>
          <w:rFonts w:ascii="Calibri" w:eastAsia="宋体" w:hAnsi="Calibri" w:hint="eastAsia"/>
          <w:color w:val="000000" w:themeColor="text1"/>
          <w:sz w:val="24"/>
          <w:szCs w:val="24"/>
        </w:rPr>
        <w:t>广东省信宜市新里开发区二区五单元</w:t>
      </w:r>
    </w:p>
    <w:p w:rsidR="00BC0CA1" w:rsidRPr="00747219" w:rsidRDefault="00253858">
      <w:pPr>
        <w:widowControl w:val="0"/>
        <w:spacing w:line="500" w:lineRule="exact"/>
        <w:ind w:firstLineChars="100" w:firstLine="240"/>
        <w:rPr>
          <w:rFonts w:ascii="Calibri" w:eastAsia="宋体" w:hAnsi="Calibri"/>
          <w:bCs/>
          <w:color w:val="000000" w:themeColor="text1"/>
          <w:sz w:val="24"/>
          <w:szCs w:val="24"/>
        </w:rPr>
      </w:pPr>
      <w:r w:rsidRPr="00747219">
        <w:rPr>
          <w:rFonts w:ascii="Calibri" w:eastAsia="宋体" w:hAnsi="Calibri" w:hint="eastAsia"/>
          <w:bCs/>
          <w:color w:val="000000" w:themeColor="text1"/>
          <w:sz w:val="24"/>
          <w:szCs w:val="24"/>
        </w:rPr>
        <w:t>邮政编码：</w:t>
      </w:r>
      <w:r w:rsidRPr="00747219">
        <w:rPr>
          <w:rFonts w:ascii="Calibri" w:eastAsia="宋体" w:hAnsi="Calibri" w:hint="eastAsia"/>
          <w:bCs/>
          <w:color w:val="000000" w:themeColor="text1"/>
          <w:sz w:val="24"/>
          <w:szCs w:val="24"/>
        </w:rPr>
        <w:t>525300</w:t>
      </w:r>
    </w:p>
    <w:p w:rsidR="00BC0CA1" w:rsidRPr="00747219" w:rsidRDefault="00253858">
      <w:pPr>
        <w:widowControl w:val="0"/>
        <w:adjustRightInd w:val="0"/>
        <w:snapToGrid w:val="0"/>
        <w:spacing w:line="500" w:lineRule="exact"/>
        <w:ind w:firstLineChars="100" w:firstLine="24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电话：</w:t>
      </w:r>
      <w:r w:rsidRPr="00747219">
        <w:rPr>
          <w:rFonts w:ascii="Calibri" w:eastAsia="宋体" w:hAnsi="Calibri" w:hint="eastAsia"/>
          <w:color w:val="000000" w:themeColor="text1"/>
          <w:sz w:val="24"/>
          <w:szCs w:val="24"/>
        </w:rPr>
        <w:t>0668</w:t>
      </w:r>
      <w:r w:rsidRPr="00747219">
        <w:rPr>
          <w:rFonts w:ascii="Calibri" w:eastAsia="宋体" w:hAnsi="Calibri" w:hint="eastAsia"/>
          <w:color w:val="000000" w:themeColor="text1"/>
          <w:sz w:val="24"/>
          <w:szCs w:val="24"/>
        </w:rPr>
        <w:t>—</w:t>
      </w:r>
      <w:r w:rsidRPr="00747219">
        <w:rPr>
          <w:rFonts w:ascii="Calibri" w:eastAsia="宋体" w:hAnsi="Calibri" w:hint="eastAsia"/>
          <w:color w:val="000000" w:themeColor="text1"/>
          <w:sz w:val="24"/>
          <w:szCs w:val="24"/>
        </w:rPr>
        <w:t>8815985</w:t>
      </w:r>
    </w:p>
    <w:p w:rsidR="00BC0CA1" w:rsidRPr="00747219" w:rsidRDefault="00253858">
      <w:pPr>
        <w:widowControl w:val="0"/>
        <w:adjustRightInd w:val="0"/>
        <w:snapToGrid w:val="0"/>
        <w:spacing w:line="500" w:lineRule="exact"/>
        <w:ind w:firstLineChars="100" w:firstLine="24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传真：</w:t>
      </w:r>
      <w:r w:rsidRPr="00747219">
        <w:rPr>
          <w:rFonts w:ascii="Calibri" w:eastAsia="宋体" w:hAnsi="Calibri" w:hint="eastAsia"/>
          <w:color w:val="000000" w:themeColor="text1"/>
          <w:sz w:val="24"/>
          <w:szCs w:val="24"/>
        </w:rPr>
        <w:t>0668</w:t>
      </w:r>
      <w:r w:rsidRPr="00747219">
        <w:rPr>
          <w:rFonts w:ascii="Calibri" w:eastAsia="宋体" w:hAnsi="Calibri" w:hint="eastAsia"/>
          <w:color w:val="000000" w:themeColor="text1"/>
          <w:sz w:val="24"/>
          <w:szCs w:val="24"/>
        </w:rPr>
        <w:t>—</w:t>
      </w:r>
      <w:r w:rsidRPr="00747219">
        <w:rPr>
          <w:rFonts w:ascii="Calibri" w:eastAsia="宋体" w:hAnsi="Calibri" w:hint="eastAsia"/>
          <w:color w:val="000000" w:themeColor="text1"/>
          <w:sz w:val="24"/>
          <w:szCs w:val="24"/>
        </w:rPr>
        <w:t>8819099</w:t>
      </w:r>
    </w:p>
    <w:p w:rsidR="00BC0CA1" w:rsidRPr="00747219" w:rsidRDefault="00253858">
      <w:pPr>
        <w:widowControl w:val="0"/>
        <w:adjustRightInd w:val="0"/>
        <w:snapToGrid w:val="0"/>
        <w:spacing w:line="500" w:lineRule="exact"/>
        <w:ind w:firstLineChars="100" w:firstLine="24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客服和投诉电话：</w:t>
      </w:r>
      <w:r w:rsidRPr="00747219">
        <w:rPr>
          <w:rFonts w:ascii="Calibri" w:eastAsia="宋体" w:hAnsi="Calibri" w:hint="eastAsia"/>
          <w:color w:val="000000" w:themeColor="text1"/>
          <w:sz w:val="24"/>
          <w:szCs w:val="24"/>
        </w:rPr>
        <w:t>96138</w:t>
      </w:r>
    </w:p>
    <w:p w:rsidR="00BC0CA1" w:rsidRPr="00747219" w:rsidRDefault="00253858">
      <w:pPr>
        <w:widowControl w:val="0"/>
        <w:adjustRightInd w:val="0"/>
        <w:snapToGrid w:val="0"/>
        <w:spacing w:line="500" w:lineRule="exact"/>
        <w:ind w:firstLineChars="0" w:firstLine="0"/>
        <w:rPr>
          <w:rFonts w:ascii="Calibri" w:eastAsia="宋体" w:hAnsi="Calibri"/>
          <w:color w:val="000000" w:themeColor="text1"/>
          <w:sz w:val="24"/>
          <w:szCs w:val="24"/>
        </w:rPr>
      </w:pPr>
      <w:r w:rsidRPr="00747219">
        <w:rPr>
          <w:rFonts w:ascii="Calibri" w:eastAsia="宋体" w:hAnsi="Calibri"/>
          <w:b/>
          <w:color w:val="000000" w:themeColor="text1"/>
          <w:sz w:val="24"/>
          <w:szCs w:val="24"/>
        </w:rPr>
        <w:t>(4)</w:t>
      </w:r>
      <w:r w:rsidRPr="00747219">
        <w:rPr>
          <w:rFonts w:ascii="Calibri" w:eastAsia="宋体" w:hAnsi="Calibri" w:hint="eastAsia"/>
          <w:b/>
          <w:color w:val="000000" w:themeColor="text1"/>
          <w:sz w:val="24"/>
          <w:szCs w:val="24"/>
        </w:rPr>
        <w:t>注册资本</w:t>
      </w:r>
      <w:r w:rsidRPr="00747219">
        <w:rPr>
          <w:rFonts w:ascii="Calibri" w:eastAsia="宋体" w:hAnsi="Calibri"/>
          <w:b/>
          <w:color w:val="000000" w:themeColor="text1"/>
          <w:sz w:val="24"/>
          <w:szCs w:val="24"/>
        </w:rPr>
        <w:t>:</w:t>
      </w:r>
      <w:r w:rsidRPr="00747219">
        <w:rPr>
          <w:rFonts w:hint="eastAsia"/>
          <w:color w:val="000000" w:themeColor="text1"/>
          <w:sz w:val="24"/>
          <w:szCs w:val="24"/>
        </w:rPr>
        <w:t xml:space="preserve"> </w:t>
      </w:r>
      <w:r w:rsidRPr="00747219">
        <w:rPr>
          <w:rFonts w:ascii="Calibri" w:eastAsia="宋体" w:hAnsi="Calibri" w:hint="eastAsia"/>
          <w:color w:val="000000" w:themeColor="text1"/>
          <w:sz w:val="24"/>
          <w:szCs w:val="24"/>
        </w:rPr>
        <w:t>人民币</w:t>
      </w:r>
      <w:proofErr w:type="gramStart"/>
      <w:r w:rsidRPr="00747219">
        <w:rPr>
          <w:rFonts w:ascii="Calibri" w:eastAsia="宋体" w:hAnsi="Calibri" w:hint="eastAsia"/>
          <w:color w:val="000000" w:themeColor="text1"/>
          <w:sz w:val="24"/>
          <w:szCs w:val="24"/>
        </w:rPr>
        <w:t>陆亿壹仟壹佰玖拾柒万陆仟伍佰肆拾</w:t>
      </w:r>
      <w:proofErr w:type="gramEnd"/>
      <w:r w:rsidRPr="00747219">
        <w:rPr>
          <w:rFonts w:ascii="Calibri" w:eastAsia="宋体" w:hAnsi="Calibri" w:hint="eastAsia"/>
          <w:color w:val="000000" w:themeColor="text1"/>
          <w:sz w:val="24"/>
          <w:szCs w:val="24"/>
        </w:rPr>
        <w:t>元</w:t>
      </w:r>
    </w:p>
    <w:p w:rsidR="00BC0CA1" w:rsidRPr="00747219" w:rsidRDefault="00253858">
      <w:pPr>
        <w:widowControl w:val="0"/>
        <w:adjustRightInd w:val="0"/>
        <w:snapToGrid w:val="0"/>
        <w:spacing w:line="500" w:lineRule="exact"/>
        <w:ind w:firstLineChars="0" w:firstLine="0"/>
        <w:rPr>
          <w:rFonts w:ascii="Calibri" w:eastAsia="宋体" w:hAnsi="Calibri"/>
          <w:color w:val="000000" w:themeColor="text1"/>
          <w:sz w:val="24"/>
          <w:szCs w:val="24"/>
        </w:rPr>
      </w:pPr>
      <w:r w:rsidRPr="00747219">
        <w:rPr>
          <w:rFonts w:ascii="Calibri" w:eastAsia="宋体" w:hAnsi="Calibri" w:hint="eastAsia"/>
          <w:b/>
          <w:color w:val="000000" w:themeColor="text1"/>
          <w:sz w:val="24"/>
          <w:szCs w:val="24"/>
        </w:rPr>
        <w:t>(5)</w:t>
      </w:r>
      <w:r w:rsidRPr="00747219">
        <w:rPr>
          <w:rFonts w:ascii="Calibri" w:eastAsia="宋体" w:hAnsi="Calibri" w:hint="eastAsia"/>
          <w:b/>
          <w:color w:val="000000" w:themeColor="text1"/>
          <w:sz w:val="24"/>
          <w:szCs w:val="24"/>
        </w:rPr>
        <w:t>成立日期</w:t>
      </w:r>
      <w:r w:rsidRPr="00747219">
        <w:rPr>
          <w:rFonts w:ascii="Calibri" w:eastAsia="宋体" w:hAnsi="Calibri" w:hint="eastAsia"/>
          <w:b/>
          <w:color w:val="000000" w:themeColor="text1"/>
          <w:sz w:val="24"/>
          <w:szCs w:val="24"/>
        </w:rPr>
        <w:t>:</w:t>
      </w:r>
      <w:r w:rsidRPr="00747219">
        <w:rPr>
          <w:rFonts w:ascii="Calibri" w:eastAsia="宋体" w:hAnsi="Calibri" w:hint="eastAsia"/>
          <w:color w:val="000000" w:themeColor="text1"/>
          <w:sz w:val="24"/>
          <w:szCs w:val="24"/>
        </w:rPr>
        <w:t>2007</w:t>
      </w:r>
      <w:r w:rsidRPr="00747219">
        <w:rPr>
          <w:rFonts w:ascii="Calibri" w:eastAsia="宋体" w:hAnsi="Calibri" w:hint="eastAsia"/>
          <w:color w:val="000000" w:themeColor="text1"/>
          <w:sz w:val="24"/>
          <w:szCs w:val="24"/>
        </w:rPr>
        <w:t>年</w:t>
      </w:r>
      <w:r w:rsidRPr="00747219">
        <w:rPr>
          <w:rFonts w:ascii="Calibri" w:eastAsia="宋体" w:hAnsi="Calibri" w:hint="eastAsia"/>
          <w:color w:val="000000" w:themeColor="text1"/>
          <w:sz w:val="24"/>
          <w:szCs w:val="24"/>
        </w:rPr>
        <w:t>01</w:t>
      </w:r>
      <w:r w:rsidRPr="00747219">
        <w:rPr>
          <w:rFonts w:ascii="Calibri" w:eastAsia="宋体" w:hAnsi="Calibri" w:hint="eastAsia"/>
          <w:color w:val="000000" w:themeColor="text1"/>
          <w:sz w:val="24"/>
          <w:szCs w:val="24"/>
        </w:rPr>
        <w:t>月</w:t>
      </w:r>
      <w:r w:rsidRPr="00747219">
        <w:rPr>
          <w:rFonts w:ascii="Calibri" w:eastAsia="宋体" w:hAnsi="Calibri" w:hint="eastAsia"/>
          <w:color w:val="000000" w:themeColor="text1"/>
          <w:sz w:val="24"/>
          <w:szCs w:val="24"/>
        </w:rPr>
        <w:t>22</w:t>
      </w:r>
      <w:r w:rsidRPr="00747219">
        <w:rPr>
          <w:rFonts w:ascii="Calibri" w:eastAsia="宋体" w:hAnsi="Calibri" w:hint="eastAsia"/>
          <w:color w:val="000000" w:themeColor="text1"/>
          <w:sz w:val="24"/>
          <w:szCs w:val="24"/>
        </w:rPr>
        <w:t>日</w:t>
      </w:r>
    </w:p>
    <w:p w:rsidR="00BC0CA1" w:rsidRPr="00747219" w:rsidRDefault="00253858">
      <w:pPr>
        <w:widowControl w:val="0"/>
        <w:adjustRightInd w:val="0"/>
        <w:snapToGrid w:val="0"/>
        <w:spacing w:line="500" w:lineRule="exact"/>
        <w:ind w:firstLineChars="0" w:firstLine="0"/>
        <w:rPr>
          <w:rFonts w:ascii="Calibri" w:eastAsia="宋体" w:hAnsi="Calibri"/>
          <w:color w:val="000000" w:themeColor="text1"/>
          <w:sz w:val="24"/>
          <w:szCs w:val="24"/>
        </w:rPr>
      </w:pPr>
      <w:r w:rsidRPr="00747219">
        <w:rPr>
          <w:rFonts w:ascii="Calibri" w:eastAsia="宋体" w:hAnsi="Calibri" w:hint="eastAsia"/>
          <w:b/>
          <w:color w:val="000000" w:themeColor="text1"/>
          <w:sz w:val="24"/>
          <w:szCs w:val="24"/>
        </w:rPr>
        <w:t>(6)</w:t>
      </w:r>
      <w:r w:rsidRPr="00747219">
        <w:rPr>
          <w:rFonts w:ascii="Calibri" w:eastAsia="宋体" w:hAnsi="Calibri" w:hint="eastAsia"/>
          <w:b/>
          <w:color w:val="000000" w:themeColor="text1"/>
          <w:sz w:val="24"/>
          <w:szCs w:val="24"/>
        </w:rPr>
        <w:t>经营范围</w:t>
      </w:r>
      <w:r w:rsidRPr="00747219">
        <w:rPr>
          <w:rFonts w:ascii="Calibri" w:eastAsia="宋体" w:hAnsi="Calibri" w:hint="eastAsia"/>
          <w:b/>
          <w:color w:val="000000" w:themeColor="text1"/>
          <w:sz w:val="24"/>
          <w:szCs w:val="24"/>
        </w:rPr>
        <w:t xml:space="preserve">: </w:t>
      </w:r>
      <w:r w:rsidRPr="00747219">
        <w:rPr>
          <w:rFonts w:ascii="Calibri" w:eastAsia="宋体" w:hAnsi="Calibri" w:hint="eastAsia"/>
          <w:color w:val="000000" w:themeColor="text1"/>
          <w:sz w:val="24"/>
          <w:szCs w:val="24"/>
        </w:rPr>
        <w:t>吸收人民币公众存款</w:t>
      </w:r>
      <w:r w:rsidRPr="00747219">
        <w:rPr>
          <w:rFonts w:ascii="Calibri" w:eastAsia="宋体" w:hAnsi="Calibri" w:hint="eastAsia"/>
          <w:color w:val="000000" w:themeColor="text1"/>
          <w:sz w:val="24"/>
          <w:szCs w:val="24"/>
        </w:rPr>
        <w:t>;</w:t>
      </w:r>
      <w:r w:rsidRPr="00747219">
        <w:rPr>
          <w:rFonts w:ascii="Calibri" w:eastAsia="宋体" w:hAnsi="Calibri" w:hint="eastAsia"/>
          <w:color w:val="000000" w:themeColor="text1"/>
          <w:sz w:val="24"/>
          <w:szCs w:val="24"/>
        </w:rPr>
        <w:t>发放人民币短期、中期和长期贷款；办理国内结算；代理发行、代理兑付政府债券；买卖政府债券、金融债券；从事同业拆借；从事银行卡（借记卡）业务；代理收付款项；办理票据承兑与贴现；经国务院银行业监督管理机构及其他相关监管机构批准的其他业务。代理：法律、法规、规章允许代理的各类财产保险及人身保险。（依法须经批准的项目，经相关部门批准后方可开展经营活动。）</w:t>
      </w:r>
    </w:p>
    <w:p w:rsidR="00BC0CA1" w:rsidRPr="00747219" w:rsidRDefault="00253858">
      <w:pPr>
        <w:widowControl w:val="0"/>
        <w:adjustRightInd w:val="0"/>
        <w:snapToGrid w:val="0"/>
        <w:spacing w:line="500" w:lineRule="exact"/>
        <w:ind w:firstLineChars="0" w:firstLine="0"/>
        <w:rPr>
          <w:rFonts w:ascii="Calibri" w:eastAsia="宋体" w:hAnsi="Calibri"/>
          <w:sz w:val="24"/>
          <w:szCs w:val="24"/>
        </w:rPr>
      </w:pPr>
      <w:r w:rsidRPr="00747219">
        <w:rPr>
          <w:rFonts w:ascii="Calibri" w:eastAsia="宋体" w:hAnsi="Calibri" w:hint="eastAsia"/>
          <w:b/>
          <w:sz w:val="24"/>
          <w:szCs w:val="24"/>
        </w:rPr>
        <w:t>(7)</w:t>
      </w:r>
      <w:r w:rsidRPr="00747219">
        <w:rPr>
          <w:rFonts w:ascii="Calibri" w:eastAsia="宋体" w:hAnsi="Calibri" w:hint="eastAsia"/>
          <w:b/>
          <w:sz w:val="24"/>
          <w:szCs w:val="24"/>
        </w:rPr>
        <w:t>会计师事务所</w:t>
      </w:r>
      <w:r w:rsidRPr="00747219">
        <w:rPr>
          <w:rFonts w:ascii="Calibri" w:eastAsia="宋体" w:hAnsi="Calibri" w:hint="eastAsia"/>
          <w:b/>
          <w:sz w:val="24"/>
          <w:szCs w:val="24"/>
        </w:rPr>
        <w:t>:</w:t>
      </w:r>
      <w:r w:rsidRPr="00747219">
        <w:rPr>
          <w:rFonts w:ascii="Calibri" w:eastAsia="宋体" w:hAnsi="Calibri" w:hint="eastAsia"/>
          <w:sz w:val="24"/>
          <w:szCs w:val="24"/>
        </w:rPr>
        <w:t xml:space="preserve"> </w:t>
      </w:r>
      <w:r w:rsidRPr="00747219">
        <w:rPr>
          <w:rFonts w:ascii="Calibri" w:eastAsia="宋体" w:hAnsi="Calibri" w:hint="eastAsia"/>
          <w:sz w:val="24"/>
          <w:szCs w:val="24"/>
        </w:rPr>
        <w:t>广州市光领有限责任会计师事务所</w:t>
      </w:r>
    </w:p>
    <w:p w:rsidR="00BC0CA1" w:rsidRPr="00747219" w:rsidRDefault="00253858">
      <w:pPr>
        <w:widowControl w:val="0"/>
        <w:tabs>
          <w:tab w:val="left" w:pos="7380"/>
        </w:tabs>
        <w:adjustRightInd w:val="0"/>
        <w:snapToGrid w:val="0"/>
        <w:spacing w:line="500" w:lineRule="exact"/>
        <w:ind w:firstLineChars="0" w:firstLine="0"/>
        <w:rPr>
          <w:rFonts w:ascii="Calibri" w:eastAsia="宋体" w:hAnsi="Calibri"/>
          <w:sz w:val="24"/>
          <w:szCs w:val="24"/>
        </w:rPr>
      </w:pPr>
      <w:r w:rsidRPr="00747219">
        <w:rPr>
          <w:rFonts w:ascii="Calibri" w:eastAsia="宋体" w:hAnsi="Calibri" w:hint="eastAsia"/>
          <w:sz w:val="24"/>
          <w:szCs w:val="24"/>
        </w:rPr>
        <w:t>办公地址</w:t>
      </w:r>
      <w:r w:rsidRPr="00747219">
        <w:rPr>
          <w:rFonts w:ascii="Calibri" w:eastAsia="宋体" w:hAnsi="Calibri" w:hint="eastAsia"/>
          <w:sz w:val="24"/>
          <w:szCs w:val="24"/>
        </w:rPr>
        <w:t>:</w:t>
      </w:r>
      <w:r w:rsidRPr="00747219">
        <w:rPr>
          <w:rFonts w:ascii="Calibri" w:eastAsia="宋体" w:hAnsi="Calibri" w:hint="eastAsia"/>
          <w:sz w:val="24"/>
          <w:szCs w:val="24"/>
        </w:rPr>
        <w:t>广州市越秀区寺贝通津</w:t>
      </w:r>
      <w:r w:rsidRPr="00747219">
        <w:rPr>
          <w:rFonts w:ascii="Calibri" w:eastAsia="宋体" w:hAnsi="Calibri" w:hint="eastAsia"/>
          <w:sz w:val="24"/>
          <w:szCs w:val="24"/>
        </w:rPr>
        <w:t>29</w:t>
      </w:r>
      <w:r w:rsidRPr="00747219">
        <w:rPr>
          <w:rFonts w:ascii="Calibri" w:eastAsia="宋体" w:hAnsi="Calibri" w:hint="eastAsia"/>
          <w:sz w:val="24"/>
          <w:szCs w:val="24"/>
        </w:rPr>
        <w:t>号</w:t>
      </w:r>
      <w:r w:rsidRPr="00747219">
        <w:rPr>
          <w:rFonts w:ascii="Calibri" w:eastAsia="宋体" w:hAnsi="Calibri" w:hint="eastAsia"/>
          <w:sz w:val="24"/>
          <w:szCs w:val="24"/>
        </w:rPr>
        <w:t>2</w:t>
      </w:r>
      <w:r w:rsidRPr="00747219">
        <w:rPr>
          <w:rFonts w:ascii="Calibri" w:eastAsia="宋体" w:hAnsi="Calibri" w:hint="eastAsia"/>
          <w:sz w:val="24"/>
          <w:szCs w:val="24"/>
        </w:rPr>
        <w:t>楼</w:t>
      </w:r>
      <w:r w:rsidRPr="00747219">
        <w:rPr>
          <w:rFonts w:ascii="Calibri" w:eastAsia="宋体" w:hAnsi="Calibri"/>
          <w:sz w:val="24"/>
          <w:szCs w:val="24"/>
        </w:rPr>
        <w:tab/>
      </w:r>
    </w:p>
    <w:p w:rsidR="00BC0CA1" w:rsidRPr="00747219" w:rsidRDefault="00253858">
      <w:pPr>
        <w:widowControl w:val="0"/>
        <w:adjustRightInd w:val="0"/>
        <w:snapToGrid w:val="0"/>
        <w:spacing w:line="500" w:lineRule="exact"/>
        <w:ind w:firstLineChars="0" w:firstLine="0"/>
        <w:rPr>
          <w:rFonts w:ascii="Calibri" w:eastAsia="宋体" w:hAnsi="Calibri"/>
          <w:sz w:val="24"/>
          <w:szCs w:val="24"/>
        </w:rPr>
      </w:pPr>
      <w:r w:rsidRPr="00747219">
        <w:rPr>
          <w:rFonts w:ascii="Calibri" w:eastAsia="宋体" w:hAnsi="Calibri" w:hint="eastAsia"/>
          <w:sz w:val="24"/>
          <w:szCs w:val="24"/>
        </w:rPr>
        <w:t>联系电话：</w:t>
      </w:r>
      <w:r w:rsidRPr="00747219">
        <w:rPr>
          <w:rFonts w:ascii="Calibri" w:eastAsia="宋体" w:hAnsi="Calibri" w:hint="eastAsia"/>
          <w:sz w:val="24"/>
          <w:szCs w:val="24"/>
        </w:rPr>
        <w:t xml:space="preserve">020-81325526  </w:t>
      </w:r>
    </w:p>
    <w:p w:rsidR="00BC0CA1" w:rsidRPr="00747219" w:rsidRDefault="00253858">
      <w:pPr>
        <w:widowControl w:val="0"/>
        <w:adjustRightInd w:val="0"/>
        <w:snapToGrid w:val="0"/>
        <w:spacing w:line="500" w:lineRule="exact"/>
        <w:ind w:firstLineChars="0" w:firstLine="0"/>
        <w:rPr>
          <w:rFonts w:ascii="Calibri" w:eastAsia="宋体" w:hAnsi="Calibri"/>
          <w:sz w:val="24"/>
          <w:szCs w:val="24"/>
        </w:rPr>
      </w:pPr>
      <w:r w:rsidRPr="00747219">
        <w:rPr>
          <w:rFonts w:ascii="Calibri" w:eastAsia="宋体" w:hAnsi="Calibri" w:hint="eastAsia"/>
          <w:b/>
          <w:color w:val="000000" w:themeColor="text1"/>
          <w:sz w:val="24"/>
          <w:szCs w:val="24"/>
        </w:rPr>
        <w:t>(8)</w:t>
      </w:r>
      <w:r w:rsidRPr="00747219">
        <w:rPr>
          <w:rFonts w:ascii="Calibri" w:eastAsia="宋体" w:hAnsi="Calibri" w:hint="eastAsia"/>
          <w:b/>
          <w:sz w:val="24"/>
          <w:szCs w:val="24"/>
        </w:rPr>
        <w:t>法律顾问：</w:t>
      </w:r>
      <w:r w:rsidRPr="00747219">
        <w:rPr>
          <w:rFonts w:ascii="Calibri" w:eastAsia="宋体" w:hAnsi="Calibri" w:hint="eastAsia"/>
          <w:sz w:val="24"/>
          <w:szCs w:val="24"/>
        </w:rPr>
        <w:t>郭晖</w:t>
      </w:r>
    </w:p>
    <w:p w:rsidR="00BC0CA1" w:rsidRPr="00747219" w:rsidRDefault="00253858">
      <w:pPr>
        <w:widowControl w:val="0"/>
        <w:tabs>
          <w:tab w:val="left" w:pos="4155"/>
          <w:tab w:val="left" w:pos="4680"/>
        </w:tabs>
        <w:adjustRightInd w:val="0"/>
        <w:snapToGrid w:val="0"/>
        <w:spacing w:line="500" w:lineRule="exact"/>
        <w:ind w:firstLineChars="0" w:firstLine="0"/>
        <w:rPr>
          <w:rFonts w:ascii="Calibri" w:eastAsia="宋体" w:hAnsi="Calibri"/>
          <w:sz w:val="24"/>
          <w:szCs w:val="24"/>
        </w:rPr>
      </w:pPr>
      <w:r w:rsidRPr="00747219">
        <w:rPr>
          <w:rFonts w:ascii="Calibri" w:eastAsia="宋体" w:hAnsi="Calibri" w:hint="eastAsia"/>
          <w:sz w:val="24"/>
          <w:szCs w:val="24"/>
        </w:rPr>
        <w:t>律师事务所：广东绰盛律师事务所</w:t>
      </w:r>
      <w:r w:rsidRPr="00747219">
        <w:rPr>
          <w:rFonts w:ascii="Calibri" w:eastAsia="宋体" w:hAnsi="Calibri"/>
          <w:sz w:val="24"/>
          <w:szCs w:val="24"/>
        </w:rPr>
        <w:tab/>
      </w:r>
      <w:r w:rsidRPr="00747219">
        <w:rPr>
          <w:rFonts w:ascii="Calibri" w:eastAsia="宋体" w:hAnsi="Calibri"/>
          <w:sz w:val="24"/>
          <w:szCs w:val="24"/>
        </w:rPr>
        <w:tab/>
      </w:r>
    </w:p>
    <w:p w:rsidR="00BC0CA1" w:rsidRPr="00747219" w:rsidRDefault="00253858">
      <w:pPr>
        <w:widowControl w:val="0"/>
        <w:adjustRightInd w:val="0"/>
        <w:snapToGrid w:val="0"/>
        <w:spacing w:line="500" w:lineRule="exact"/>
        <w:ind w:firstLineChars="0" w:firstLine="0"/>
        <w:rPr>
          <w:rFonts w:ascii="Calibri" w:eastAsia="宋体" w:hAnsi="Calibri"/>
          <w:sz w:val="24"/>
          <w:szCs w:val="24"/>
        </w:rPr>
      </w:pPr>
      <w:r w:rsidRPr="00747219">
        <w:rPr>
          <w:rFonts w:ascii="Calibri" w:eastAsia="宋体" w:hAnsi="Calibri" w:hint="eastAsia"/>
          <w:sz w:val="24"/>
          <w:szCs w:val="24"/>
        </w:rPr>
        <w:t>办公地址：信宜市区迎宾大道与人民南路交汇处天福便利店</w:t>
      </w:r>
      <w:proofErr w:type="gramStart"/>
      <w:r w:rsidRPr="00747219">
        <w:rPr>
          <w:rFonts w:ascii="Calibri" w:eastAsia="宋体" w:hAnsi="Calibri" w:hint="eastAsia"/>
          <w:sz w:val="24"/>
          <w:szCs w:val="24"/>
        </w:rPr>
        <w:t>楼上五</w:t>
      </w:r>
      <w:proofErr w:type="gramEnd"/>
      <w:r w:rsidRPr="00747219">
        <w:rPr>
          <w:rFonts w:ascii="Calibri" w:eastAsia="宋体" w:hAnsi="Calibri" w:hint="eastAsia"/>
          <w:sz w:val="24"/>
          <w:szCs w:val="24"/>
        </w:rPr>
        <w:t>楼</w:t>
      </w:r>
    </w:p>
    <w:p w:rsidR="00BC0CA1" w:rsidRPr="00747219" w:rsidRDefault="00253858">
      <w:pPr>
        <w:widowControl w:val="0"/>
        <w:adjustRightInd w:val="0"/>
        <w:snapToGrid w:val="0"/>
        <w:spacing w:line="500" w:lineRule="exact"/>
        <w:ind w:firstLineChars="0" w:firstLine="0"/>
        <w:rPr>
          <w:rFonts w:ascii="Calibri" w:eastAsia="宋体" w:hAnsi="Calibri"/>
          <w:sz w:val="24"/>
          <w:szCs w:val="24"/>
        </w:rPr>
      </w:pPr>
      <w:r w:rsidRPr="00747219">
        <w:rPr>
          <w:rFonts w:ascii="Calibri" w:eastAsia="宋体" w:hAnsi="Calibri" w:hint="eastAsia"/>
          <w:sz w:val="24"/>
          <w:szCs w:val="24"/>
        </w:rPr>
        <w:t>联系电话：</w:t>
      </w:r>
      <w:r w:rsidRPr="00747219">
        <w:rPr>
          <w:rFonts w:ascii="Calibri" w:eastAsia="宋体" w:hAnsi="Calibri"/>
          <w:sz w:val="24"/>
          <w:szCs w:val="24"/>
        </w:rPr>
        <w:t>0668-8838968</w:t>
      </w:r>
    </w:p>
    <w:p w:rsidR="00BC0CA1" w:rsidRPr="00747219" w:rsidRDefault="00253858">
      <w:pPr>
        <w:widowControl w:val="0"/>
        <w:spacing w:line="500" w:lineRule="exact"/>
        <w:ind w:firstLineChars="0" w:firstLine="0"/>
        <w:rPr>
          <w:rFonts w:ascii="Calibri" w:eastAsia="宋体" w:hAnsi="Calibri" w:cs="Courier New"/>
          <w:b/>
          <w:color w:val="000000" w:themeColor="text1"/>
          <w:sz w:val="24"/>
          <w:szCs w:val="24"/>
        </w:rPr>
      </w:pPr>
      <w:r w:rsidRPr="00747219">
        <w:rPr>
          <w:rFonts w:ascii="Calibri" w:eastAsia="宋体" w:hAnsi="Calibri" w:hint="eastAsia"/>
          <w:b/>
          <w:color w:val="000000" w:themeColor="text1"/>
          <w:sz w:val="24"/>
          <w:szCs w:val="24"/>
        </w:rPr>
        <w:lastRenderedPageBreak/>
        <w:t>(9)</w:t>
      </w:r>
      <w:r w:rsidRPr="00747219">
        <w:rPr>
          <w:rFonts w:ascii="Calibri" w:eastAsia="宋体" w:hAnsi="Calibri" w:cs="Courier New" w:hint="eastAsia"/>
          <w:b/>
          <w:color w:val="000000" w:themeColor="text1"/>
          <w:sz w:val="24"/>
          <w:szCs w:val="24"/>
        </w:rPr>
        <w:t>本行选定的信息披露渠道</w:t>
      </w:r>
    </w:p>
    <w:p w:rsidR="00BC0CA1" w:rsidRPr="00747219" w:rsidRDefault="00253858">
      <w:pPr>
        <w:widowControl w:val="0"/>
        <w:adjustRightInd w:val="0"/>
        <w:snapToGrid w:val="0"/>
        <w:spacing w:line="50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年度报告及备查文件备置地点：本行董事会办公室及各支行营业部</w:t>
      </w:r>
    </w:p>
    <w:p w:rsidR="00BC0CA1" w:rsidRPr="00747219" w:rsidRDefault="00253858">
      <w:pPr>
        <w:widowControl w:val="0"/>
        <w:adjustRightInd w:val="0"/>
        <w:snapToGrid w:val="0"/>
        <w:spacing w:line="50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年度股东大会：关于广东信宜农村商业银行股份有限公司</w:t>
      </w:r>
      <w:r w:rsidRPr="00747219">
        <w:rPr>
          <w:rFonts w:ascii="Calibri" w:eastAsia="宋体" w:hAnsi="Calibri" w:hint="eastAsia"/>
          <w:color w:val="000000" w:themeColor="text1"/>
          <w:sz w:val="24"/>
          <w:szCs w:val="24"/>
        </w:rPr>
        <w:t>2021</w:t>
      </w:r>
      <w:r w:rsidRPr="00747219">
        <w:rPr>
          <w:rFonts w:ascii="Calibri" w:eastAsia="宋体" w:hAnsi="Calibri" w:hint="eastAsia"/>
          <w:color w:val="000000" w:themeColor="text1"/>
          <w:sz w:val="24"/>
          <w:szCs w:val="24"/>
        </w:rPr>
        <w:t>年年度报告的提案</w:t>
      </w:r>
    </w:p>
    <w:p w:rsidR="00BC0CA1" w:rsidRPr="00747219" w:rsidRDefault="00253858">
      <w:pPr>
        <w:widowControl w:val="0"/>
        <w:adjustRightInd w:val="0"/>
        <w:snapToGrid w:val="0"/>
        <w:spacing w:line="50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本行官方网站：</w:t>
      </w:r>
      <w:r w:rsidRPr="00747219">
        <w:rPr>
          <w:rFonts w:ascii="Calibri" w:eastAsia="宋体" w:hAnsi="Calibri" w:hint="eastAsia"/>
          <w:color w:val="000000" w:themeColor="text1"/>
          <w:sz w:val="24"/>
          <w:szCs w:val="24"/>
        </w:rPr>
        <w:t>http://www.gdxynsyh.com/xinyi/</w:t>
      </w:r>
    </w:p>
    <w:p w:rsidR="00BC0CA1" w:rsidRPr="00747219" w:rsidRDefault="00253858">
      <w:pPr>
        <w:widowControl w:val="0"/>
        <w:spacing w:line="500" w:lineRule="exact"/>
        <w:ind w:firstLineChars="0" w:firstLine="0"/>
        <w:rPr>
          <w:rFonts w:ascii="Calibri" w:eastAsia="宋体" w:hAnsi="Calibri" w:cs="Courier New"/>
          <w:b/>
          <w:color w:val="000000" w:themeColor="text1"/>
          <w:sz w:val="24"/>
          <w:szCs w:val="24"/>
        </w:rPr>
      </w:pPr>
      <w:r w:rsidRPr="00747219">
        <w:rPr>
          <w:rFonts w:ascii="Calibri" w:eastAsia="宋体" w:hAnsi="Calibri" w:hint="eastAsia"/>
          <w:b/>
          <w:color w:val="000000" w:themeColor="text1"/>
          <w:sz w:val="24"/>
          <w:szCs w:val="24"/>
        </w:rPr>
        <w:t>(10)</w:t>
      </w:r>
      <w:r w:rsidRPr="00747219">
        <w:rPr>
          <w:rFonts w:ascii="Calibri" w:eastAsia="宋体" w:hAnsi="Calibri" w:cs="Courier New" w:hint="eastAsia"/>
          <w:b/>
          <w:color w:val="000000" w:themeColor="text1"/>
          <w:sz w:val="24"/>
          <w:szCs w:val="24"/>
        </w:rPr>
        <w:t>其他信息</w:t>
      </w:r>
    </w:p>
    <w:p w:rsidR="00BC0CA1" w:rsidRPr="00747219" w:rsidRDefault="00253858">
      <w:pPr>
        <w:widowControl w:val="0"/>
        <w:adjustRightInd w:val="0"/>
        <w:snapToGrid w:val="0"/>
        <w:spacing w:line="50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注册登记机关：茂名市市场监督管理局</w:t>
      </w:r>
    </w:p>
    <w:p w:rsidR="00BC0CA1" w:rsidRPr="00747219" w:rsidRDefault="00253858">
      <w:pPr>
        <w:widowControl w:val="0"/>
        <w:adjustRightInd w:val="0"/>
        <w:snapToGrid w:val="0"/>
        <w:spacing w:line="500" w:lineRule="exact"/>
        <w:ind w:firstLineChars="0" w:firstLine="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统一社会信用代码：</w:t>
      </w:r>
      <w:r w:rsidRPr="00747219">
        <w:rPr>
          <w:rFonts w:ascii="Calibri" w:eastAsia="宋体" w:hAnsi="Calibri" w:hint="eastAsia"/>
          <w:color w:val="000000" w:themeColor="text1"/>
          <w:sz w:val="24"/>
          <w:szCs w:val="24"/>
        </w:rPr>
        <w:t>91440983X18332804Q</w:t>
      </w:r>
    </w:p>
    <w:p w:rsidR="00BC0CA1" w:rsidRPr="00747219" w:rsidRDefault="00253858">
      <w:pPr>
        <w:widowControl w:val="0"/>
        <w:adjustRightInd w:val="0"/>
        <w:snapToGrid w:val="0"/>
        <w:spacing w:line="500" w:lineRule="exact"/>
        <w:ind w:firstLineChars="0" w:firstLine="0"/>
        <w:rPr>
          <w:rFonts w:ascii="Calibri" w:eastAsia="宋体" w:hAnsi="Calibri"/>
          <w:sz w:val="24"/>
          <w:szCs w:val="24"/>
        </w:rPr>
      </w:pPr>
      <w:r w:rsidRPr="00747219">
        <w:rPr>
          <w:rFonts w:ascii="Calibri" w:eastAsia="宋体" w:hAnsi="Calibri" w:hint="eastAsia"/>
          <w:color w:val="000000" w:themeColor="text1"/>
          <w:sz w:val="24"/>
          <w:szCs w:val="24"/>
        </w:rPr>
        <w:t>金融许可证机构编码：</w:t>
      </w:r>
      <w:r w:rsidRPr="00747219">
        <w:rPr>
          <w:rFonts w:ascii="Calibri" w:eastAsia="宋体" w:hAnsi="Calibri" w:hint="eastAsia"/>
          <w:color w:val="000000" w:themeColor="text1"/>
          <w:sz w:val="24"/>
          <w:szCs w:val="24"/>
        </w:rPr>
        <w:t>B1650H344090001</w:t>
      </w:r>
    </w:p>
    <w:p w:rsidR="00BC0CA1" w:rsidRPr="00747219" w:rsidRDefault="00BC0CA1">
      <w:pPr>
        <w:widowControl w:val="0"/>
        <w:spacing w:line="240" w:lineRule="auto"/>
        <w:ind w:firstLineChars="0" w:firstLine="0"/>
        <w:rPr>
          <w:rFonts w:ascii="Calibri" w:eastAsia="宋体" w:hAnsi="Calibri"/>
          <w:sz w:val="21"/>
          <w:szCs w:val="22"/>
        </w:rPr>
      </w:pPr>
    </w:p>
    <w:p w:rsidR="00BC0CA1" w:rsidRPr="00747219" w:rsidRDefault="00BC0CA1">
      <w:pPr>
        <w:widowControl w:val="0"/>
        <w:spacing w:line="500" w:lineRule="exact"/>
        <w:ind w:firstLineChars="0" w:firstLine="0"/>
        <w:jc w:val="left"/>
        <w:rPr>
          <w:rFonts w:ascii="Calibri" w:eastAsia="宋体" w:hAnsi="Calibri"/>
          <w:sz w:val="24"/>
          <w:szCs w:val="24"/>
        </w:rPr>
      </w:pPr>
    </w:p>
    <w:p w:rsidR="00BC0CA1" w:rsidRPr="00747219" w:rsidRDefault="00BC0CA1">
      <w:pPr>
        <w:widowControl w:val="0"/>
        <w:adjustRightInd w:val="0"/>
        <w:snapToGrid w:val="0"/>
        <w:spacing w:line="540" w:lineRule="exact"/>
        <w:ind w:firstLineChars="0" w:firstLine="0"/>
        <w:rPr>
          <w:rFonts w:ascii="Calibri" w:eastAsia="宋体" w:hAnsi="Calibri"/>
          <w:sz w:val="21"/>
          <w:szCs w:val="22"/>
        </w:rPr>
      </w:pPr>
    </w:p>
    <w:p w:rsidR="00BC0CA1" w:rsidRPr="00747219" w:rsidRDefault="00BC0CA1">
      <w:pPr>
        <w:widowControl w:val="0"/>
        <w:spacing w:line="500" w:lineRule="exact"/>
        <w:ind w:firstLineChars="0" w:firstLine="0"/>
        <w:jc w:val="left"/>
        <w:rPr>
          <w:rFonts w:ascii="Calibri" w:eastAsia="宋体" w:hAnsi="Calibri"/>
          <w:sz w:val="21"/>
          <w:szCs w:val="22"/>
        </w:rPr>
      </w:pP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rPr>
          <w:rFonts w:ascii="Calibri" w:eastAsia="宋体" w:hAnsi="Calibri" w:cs="宋体"/>
          <w:b/>
          <w:kern w:val="0"/>
          <w:szCs w:val="24"/>
        </w:rPr>
      </w:pPr>
      <w:r w:rsidRPr="00747219">
        <w:rPr>
          <w:rFonts w:ascii="Calibri" w:eastAsia="宋体" w:hAnsi="Calibri"/>
          <w:b/>
          <w:sz w:val="24"/>
          <w:szCs w:val="24"/>
        </w:rPr>
        <w:br w:type="page"/>
      </w:r>
      <w:r w:rsidRPr="00747219">
        <w:rPr>
          <w:rFonts w:ascii="Calibri" w:eastAsia="宋体" w:hAnsi="Calibri" w:cs="宋体"/>
          <w:b/>
          <w:kern w:val="0"/>
          <w:szCs w:val="24"/>
        </w:rPr>
        <w:lastRenderedPageBreak/>
        <w:t>7</w:t>
      </w:r>
      <w:r w:rsidRPr="00747219">
        <w:rPr>
          <w:rFonts w:ascii="Calibri" w:eastAsia="宋体" w:hAnsi="Calibri" w:cs="宋体" w:hint="eastAsia"/>
          <w:b/>
          <w:kern w:val="0"/>
          <w:szCs w:val="24"/>
        </w:rPr>
        <w:t>.</w:t>
      </w:r>
      <w:r w:rsidRPr="00747219">
        <w:rPr>
          <w:rFonts w:ascii="Calibri" w:eastAsia="宋体" w:hAnsi="Calibri" w:cs="宋体"/>
          <w:b/>
          <w:kern w:val="0"/>
          <w:szCs w:val="24"/>
        </w:rPr>
        <w:t>财务概要</w:t>
      </w:r>
      <w:r w:rsidRPr="00747219">
        <w:rPr>
          <w:rFonts w:ascii="Calibri" w:eastAsia="宋体" w:hAnsi="Calibri" w:cs="宋体"/>
          <w:b/>
          <w:kern w:val="0"/>
          <w:szCs w:val="24"/>
        </w:rPr>
        <w:t xml:space="preserve"> </w:t>
      </w:r>
    </w:p>
    <w:p w:rsidR="00BC0CA1" w:rsidRPr="00747219" w:rsidRDefault="00BC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rPr>
          <w:rFonts w:ascii="Calibri" w:eastAsia="宋体" w:hAnsi="Calibri" w:cs="宋体"/>
          <w:kern w:val="0"/>
          <w:sz w:val="24"/>
          <w:szCs w:val="24"/>
        </w:rPr>
      </w:pP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rPr>
          <w:rFonts w:ascii="Calibri" w:eastAsia="宋体" w:hAnsi="Calibri" w:cs="宋体"/>
          <w:b/>
          <w:kern w:val="0"/>
          <w:sz w:val="24"/>
          <w:szCs w:val="24"/>
        </w:rPr>
      </w:pPr>
      <w:r w:rsidRPr="00747219">
        <w:rPr>
          <w:rFonts w:ascii="Calibri" w:eastAsia="宋体" w:hAnsi="Calibri" w:cs="宋体"/>
          <w:b/>
          <w:kern w:val="0"/>
          <w:sz w:val="24"/>
          <w:szCs w:val="24"/>
        </w:rPr>
        <w:t>7.1</w:t>
      </w:r>
      <w:r w:rsidRPr="00747219">
        <w:rPr>
          <w:rFonts w:ascii="Calibri" w:eastAsia="宋体" w:hAnsi="Calibri" w:cs="宋体" w:hint="eastAsia"/>
          <w:b/>
          <w:kern w:val="0"/>
          <w:sz w:val="24"/>
          <w:szCs w:val="24"/>
        </w:rPr>
        <w:t xml:space="preserve"> </w:t>
      </w:r>
      <w:r w:rsidRPr="00747219">
        <w:rPr>
          <w:rFonts w:ascii="Calibri" w:eastAsia="宋体" w:hAnsi="Calibri" w:cs="宋体"/>
          <w:b/>
          <w:kern w:val="0"/>
          <w:sz w:val="24"/>
          <w:szCs w:val="24"/>
        </w:rPr>
        <w:t>报告期内主要财务数据</w:t>
      </w:r>
      <w:r w:rsidRPr="00747219">
        <w:rPr>
          <w:rFonts w:ascii="Calibri" w:eastAsia="宋体" w:hAnsi="Calibri" w:cs="宋体"/>
          <w:b/>
          <w:kern w:val="0"/>
          <w:sz w:val="24"/>
          <w:szCs w:val="24"/>
        </w:rPr>
        <w:t xml:space="preserve"> </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Lines="20" w:after="62" w:line="240" w:lineRule="exact"/>
        <w:ind w:firstLineChars="0" w:firstLine="0"/>
        <w:jc w:val="right"/>
        <w:rPr>
          <w:rFonts w:ascii="Calibri" w:eastAsia="宋体" w:hAnsi="Calibri" w:cs="宋体"/>
          <w:kern w:val="0"/>
          <w:sz w:val="24"/>
          <w:szCs w:val="24"/>
        </w:rPr>
      </w:pPr>
      <w:r w:rsidRPr="00747219">
        <w:rPr>
          <w:rFonts w:ascii="Calibri" w:eastAsia="宋体" w:hAnsi="Calibri" w:cs="宋体"/>
          <w:kern w:val="0"/>
          <w:sz w:val="24"/>
          <w:szCs w:val="24"/>
        </w:rPr>
        <w:t>单位：人民币万元</w:t>
      </w:r>
      <w:r w:rsidRPr="00747219">
        <w:rPr>
          <w:rFonts w:ascii="Calibri" w:eastAsia="宋体" w:hAnsi="Calibri" w:cs="宋体" w:hint="eastAsia"/>
          <w:kern w:val="0"/>
          <w:sz w:val="24"/>
          <w:szCs w:val="24"/>
        </w:rPr>
        <w:t xml:space="preserve">    </w:t>
      </w:r>
      <w:r w:rsidRPr="00747219">
        <w:rPr>
          <w:rFonts w:ascii="Calibri" w:eastAsia="宋体" w:hAnsi="Calibri" w:cs="宋体"/>
          <w:kern w:val="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445"/>
      </w:tblGrid>
      <w:tr w:rsidR="00BC0CA1" w:rsidRPr="00747219">
        <w:trPr>
          <w:trHeight w:val="397"/>
          <w:jc w:val="center"/>
        </w:trPr>
        <w:tc>
          <w:tcPr>
            <w:tcW w:w="4077" w:type="dxa"/>
            <w:vAlign w:val="center"/>
          </w:tcPr>
          <w:p w:rsidR="00BC0CA1" w:rsidRPr="00747219" w:rsidRDefault="00253858">
            <w:pPr>
              <w:widowControl w:val="0"/>
              <w:spacing w:line="240" w:lineRule="auto"/>
              <w:ind w:firstLineChars="0" w:firstLine="0"/>
              <w:jc w:val="center"/>
              <w:rPr>
                <w:rFonts w:ascii="Calibri" w:eastAsia="宋体" w:hAnsi="Calibri"/>
                <w:b/>
                <w:sz w:val="24"/>
                <w:szCs w:val="24"/>
              </w:rPr>
            </w:pPr>
            <w:r w:rsidRPr="00747219">
              <w:rPr>
                <w:rFonts w:ascii="Calibri" w:eastAsia="宋体" w:hAnsi="Calibri"/>
                <w:b/>
                <w:sz w:val="24"/>
                <w:szCs w:val="24"/>
              </w:rPr>
              <w:t>项</w:t>
            </w:r>
            <w:r w:rsidRPr="00747219">
              <w:rPr>
                <w:rFonts w:ascii="Calibri" w:eastAsia="宋体" w:hAnsi="Calibri" w:hint="eastAsia"/>
                <w:b/>
                <w:sz w:val="24"/>
                <w:szCs w:val="24"/>
              </w:rPr>
              <w:t xml:space="preserve">    </w:t>
            </w:r>
            <w:r w:rsidRPr="00747219">
              <w:rPr>
                <w:rFonts w:ascii="Calibri" w:eastAsia="宋体" w:hAnsi="Calibri"/>
                <w:b/>
                <w:sz w:val="24"/>
                <w:szCs w:val="24"/>
              </w:rPr>
              <w:t>目</w:t>
            </w:r>
          </w:p>
        </w:tc>
        <w:tc>
          <w:tcPr>
            <w:tcW w:w="4445" w:type="dxa"/>
            <w:vAlign w:val="center"/>
          </w:tcPr>
          <w:p w:rsidR="00BC0CA1" w:rsidRPr="00747219" w:rsidRDefault="00253858">
            <w:pPr>
              <w:widowControl w:val="0"/>
              <w:spacing w:line="240" w:lineRule="auto"/>
              <w:ind w:firstLineChars="0" w:firstLine="0"/>
              <w:jc w:val="center"/>
              <w:rPr>
                <w:rFonts w:ascii="宋体" w:eastAsia="宋体" w:hAnsi="宋体"/>
                <w:b/>
                <w:sz w:val="24"/>
                <w:szCs w:val="24"/>
              </w:rPr>
            </w:pPr>
            <w:r w:rsidRPr="00747219">
              <w:rPr>
                <w:rFonts w:ascii="宋体" w:eastAsia="宋体" w:hAnsi="宋体" w:hint="eastAsia"/>
                <w:b/>
                <w:sz w:val="24"/>
                <w:szCs w:val="24"/>
              </w:rPr>
              <w:t>2022年</w:t>
            </w:r>
          </w:p>
        </w:tc>
      </w:tr>
      <w:tr w:rsidR="00BC0CA1" w:rsidRPr="00747219">
        <w:trPr>
          <w:trHeight w:val="397"/>
          <w:jc w:val="center"/>
        </w:trPr>
        <w:tc>
          <w:tcPr>
            <w:tcW w:w="4077"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利息净收入</w:t>
            </w:r>
          </w:p>
        </w:tc>
        <w:tc>
          <w:tcPr>
            <w:tcW w:w="4445" w:type="dxa"/>
            <w:vAlign w:val="center"/>
          </w:tcPr>
          <w:p w:rsidR="00BC0CA1" w:rsidRPr="00747219" w:rsidRDefault="00253858">
            <w:pPr>
              <w:widowControl w:val="0"/>
              <w:spacing w:line="240" w:lineRule="auto"/>
              <w:ind w:rightChars="358" w:right="1146" w:firstLineChars="0" w:firstLine="0"/>
              <w:jc w:val="right"/>
              <w:rPr>
                <w:rFonts w:ascii="宋体" w:eastAsia="宋体" w:hAnsi="宋体"/>
                <w:sz w:val="24"/>
                <w:szCs w:val="24"/>
              </w:rPr>
            </w:pPr>
            <w:r w:rsidRPr="00747219">
              <w:rPr>
                <w:rFonts w:ascii="宋体" w:eastAsia="宋体" w:hAnsi="宋体"/>
                <w:sz w:val="24"/>
                <w:szCs w:val="24"/>
              </w:rPr>
              <w:t>57,745.39</w:t>
            </w:r>
          </w:p>
        </w:tc>
      </w:tr>
      <w:tr w:rsidR="00BC0CA1" w:rsidRPr="00747219">
        <w:trPr>
          <w:trHeight w:val="397"/>
          <w:jc w:val="center"/>
        </w:trPr>
        <w:tc>
          <w:tcPr>
            <w:tcW w:w="4077"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手续费及佣金净收入</w:t>
            </w:r>
          </w:p>
        </w:tc>
        <w:tc>
          <w:tcPr>
            <w:tcW w:w="4445" w:type="dxa"/>
            <w:vAlign w:val="center"/>
          </w:tcPr>
          <w:p w:rsidR="00BC0CA1" w:rsidRPr="00747219" w:rsidRDefault="00253858">
            <w:pPr>
              <w:widowControl w:val="0"/>
              <w:spacing w:line="240" w:lineRule="auto"/>
              <w:ind w:rightChars="358" w:right="1146" w:firstLineChars="0" w:firstLine="0"/>
              <w:jc w:val="right"/>
              <w:rPr>
                <w:rFonts w:ascii="宋体" w:eastAsia="宋体" w:hAnsi="宋体"/>
                <w:sz w:val="24"/>
                <w:szCs w:val="24"/>
              </w:rPr>
            </w:pPr>
            <w:r w:rsidRPr="00747219">
              <w:rPr>
                <w:rFonts w:ascii="宋体" w:eastAsia="宋体" w:hAnsi="宋体"/>
                <w:sz w:val="24"/>
                <w:szCs w:val="24"/>
              </w:rPr>
              <w:t>181.54</w:t>
            </w:r>
          </w:p>
        </w:tc>
      </w:tr>
      <w:tr w:rsidR="00BC0CA1" w:rsidRPr="00747219">
        <w:trPr>
          <w:trHeight w:val="397"/>
          <w:jc w:val="center"/>
        </w:trPr>
        <w:tc>
          <w:tcPr>
            <w:tcW w:w="4077"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经营利润</w:t>
            </w:r>
          </w:p>
        </w:tc>
        <w:tc>
          <w:tcPr>
            <w:tcW w:w="4445" w:type="dxa"/>
            <w:vAlign w:val="center"/>
          </w:tcPr>
          <w:p w:rsidR="00BC0CA1" w:rsidRPr="00747219" w:rsidRDefault="00253858">
            <w:pPr>
              <w:widowControl w:val="0"/>
              <w:spacing w:line="240" w:lineRule="auto"/>
              <w:ind w:rightChars="358" w:right="1146" w:firstLineChars="0" w:firstLine="0"/>
              <w:jc w:val="right"/>
              <w:rPr>
                <w:rFonts w:ascii="宋体" w:eastAsia="宋体" w:hAnsi="宋体"/>
                <w:sz w:val="24"/>
                <w:szCs w:val="24"/>
              </w:rPr>
            </w:pPr>
            <w:r w:rsidRPr="00747219">
              <w:rPr>
                <w:rFonts w:ascii="宋体" w:eastAsia="宋体" w:hAnsi="宋体"/>
                <w:sz w:val="24"/>
                <w:szCs w:val="24"/>
              </w:rPr>
              <w:t>32,787.11</w:t>
            </w:r>
          </w:p>
        </w:tc>
      </w:tr>
      <w:tr w:rsidR="00BC0CA1" w:rsidRPr="00747219">
        <w:trPr>
          <w:trHeight w:val="397"/>
          <w:jc w:val="center"/>
        </w:trPr>
        <w:tc>
          <w:tcPr>
            <w:tcW w:w="4077"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营业外收支净额</w:t>
            </w:r>
          </w:p>
        </w:tc>
        <w:tc>
          <w:tcPr>
            <w:tcW w:w="4445" w:type="dxa"/>
            <w:vAlign w:val="center"/>
          </w:tcPr>
          <w:p w:rsidR="00BC0CA1" w:rsidRPr="00747219" w:rsidRDefault="00253858">
            <w:pPr>
              <w:widowControl w:val="0"/>
              <w:spacing w:line="240" w:lineRule="auto"/>
              <w:ind w:rightChars="358" w:right="1146" w:firstLineChars="0" w:firstLine="0"/>
              <w:jc w:val="right"/>
              <w:rPr>
                <w:rFonts w:ascii="宋体" w:eastAsia="宋体" w:hAnsi="宋体"/>
                <w:sz w:val="24"/>
                <w:szCs w:val="24"/>
              </w:rPr>
            </w:pPr>
            <w:r w:rsidRPr="00747219">
              <w:rPr>
                <w:rFonts w:ascii="宋体" w:eastAsia="宋体" w:hAnsi="宋体"/>
                <w:sz w:val="24"/>
                <w:szCs w:val="24"/>
              </w:rPr>
              <w:t>-4.47</w:t>
            </w:r>
          </w:p>
        </w:tc>
      </w:tr>
      <w:tr w:rsidR="00BC0CA1" w:rsidRPr="00747219">
        <w:trPr>
          <w:trHeight w:val="397"/>
          <w:jc w:val="center"/>
        </w:trPr>
        <w:tc>
          <w:tcPr>
            <w:tcW w:w="4077"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利润总额</w:t>
            </w:r>
          </w:p>
        </w:tc>
        <w:tc>
          <w:tcPr>
            <w:tcW w:w="4445" w:type="dxa"/>
            <w:vAlign w:val="center"/>
          </w:tcPr>
          <w:p w:rsidR="00BC0CA1" w:rsidRPr="00747219" w:rsidRDefault="00253858">
            <w:pPr>
              <w:widowControl w:val="0"/>
              <w:spacing w:line="240" w:lineRule="auto"/>
              <w:ind w:rightChars="358" w:right="1146" w:firstLineChars="0" w:firstLine="0"/>
              <w:jc w:val="right"/>
              <w:rPr>
                <w:rFonts w:ascii="宋体" w:eastAsia="宋体" w:hAnsi="宋体"/>
                <w:sz w:val="24"/>
                <w:szCs w:val="24"/>
              </w:rPr>
            </w:pPr>
            <w:r w:rsidRPr="00747219">
              <w:rPr>
                <w:rFonts w:ascii="宋体" w:eastAsia="宋体" w:hAnsi="宋体"/>
                <w:sz w:val="24"/>
                <w:szCs w:val="24"/>
              </w:rPr>
              <w:t>22,024.59</w:t>
            </w:r>
          </w:p>
        </w:tc>
      </w:tr>
      <w:tr w:rsidR="00BC0CA1" w:rsidRPr="00747219">
        <w:trPr>
          <w:trHeight w:val="397"/>
          <w:jc w:val="center"/>
        </w:trPr>
        <w:tc>
          <w:tcPr>
            <w:tcW w:w="4077"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净利润</w:t>
            </w:r>
          </w:p>
        </w:tc>
        <w:tc>
          <w:tcPr>
            <w:tcW w:w="4445" w:type="dxa"/>
            <w:vAlign w:val="center"/>
          </w:tcPr>
          <w:p w:rsidR="00BC0CA1" w:rsidRPr="00747219" w:rsidRDefault="00EF1801">
            <w:pPr>
              <w:widowControl w:val="0"/>
              <w:spacing w:line="240" w:lineRule="auto"/>
              <w:ind w:rightChars="358" w:right="1146" w:firstLineChars="0" w:firstLine="0"/>
              <w:jc w:val="right"/>
              <w:rPr>
                <w:rFonts w:ascii="宋体" w:eastAsia="宋体" w:hAnsi="宋体"/>
                <w:sz w:val="24"/>
                <w:szCs w:val="24"/>
              </w:rPr>
            </w:pPr>
            <w:r w:rsidRPr="00747219">
              <w:rPr>
                <w:rFonts w:ascii="宋体" w:eastAsia="宋体" w:hAnsi="宋体"/>
                <w:sz w:val="24"/>
                <w:szCs w:val="24"/>
              </w:rPr>
              <w:t>17,514.70</w:t>
            </w:r>
          </w:p>
        </w:tc>
      </w:tr>
      <w:tr w:rsidR="00BC0CA1" w:rsidRPr="00747219">
        <w:trPr>
          <w:trHeight w:val="397"/>
          <w:jc w:val="center"/>
        </w:trPr>
        <w:tc>
          <w:tcPr>
            <w:tcW w:w="4077"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经营活动产生的现金流量净额</w:t>
            </w:r>
          </w:p>
        </w:tc>
        <w:tc>
          <w:tcPr>
            <w:tcW w:w="4445" w:type="dxa"/>
            <w:vAlign w:val="center"/>
          </w:tcPr>
          <w:p w:rsidR="00BC0CA1" w:rsidRPr="00747219" w:rsidRDefault="00253858">
            <w:pPr>
              <w:widowControl w:val="0"/>
              <w:spacing w:line="240" w:lineRule="auto"/>
              <w:ind w:rightChars="358" w:right="1146" w:firstLineChars="0" w:firstLine="0"/>
              <w:jc w:val="right"/>
              <w:rPr>
                <w:rFonts w:ascii="宋体" w:eastAsia="宋体" w:hAnsi="宋体"/>
                <w:sz w:val="24"/>
                <w:szCs w:val="24"/>
              </w:rPr>
            </w:pPr>
            <w:r w:rsidRPr="00747219">
              <w:rPr>
                <w:rFonts w:ascii="宋体" w:eastAsia="宋体" w:hAnsi="宋体"/>
                <w:sz w:val="24"/>
                <w:szCs w:val="24"/>
              </w:rPr>
              <w:t>51</w:t>
            </w:r>
            <w:r w:rsidRPr="00747219">
              <w:rPr>
                <w:rFonts w:ascii="宋体" w:eastAsia="宋体" w:hAnsi="宋体" w:hint="eastAsia"/>
                <w:sz w:val="24"/>
                <w:szCs w:val="24"/>
              </w:rPr>
              <w:t>,</w:t>
            </w:r>
            <w:r w:rsidRPr="00747219">
              <w:rPr>
                <w:rFonts w:ascii="宋体" w:eastAsia="宋体" w:hAnsi="宋体"/>
                <w:sz w:val="24"/>
                <w:szCs w:val="24"/>
              </w:rPr>
              <w:t>352.71</w:t>
            </w:r>
          </w:p>
        </w:tc>
      </w:tr>
    </w:tbl>
    <w:p w:rsidR="00BC0CA1" w:rsidRPr="00747219" w:rsidRDefault="00BC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rPr>
          <w:rFonts w:ascii="Calibri" w:eastAsia="宋体" w:hAnsi="Calibri" w:cs="宋体"/>
          <w:kern w:val="0"/>
          <w:sz w:val="24"/>
          <w:szCs w:val="24"/>
        </w:rPr>
      </w:pP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rPr>
          <w:rFonts w:ascii="Calibri" w:eastAsia="宋体" w:hAnsi="Calibri" w:cs="宋体"/>
          <w:b/>
          <w:kern w:val="0"/>
          <w:sz w:val="24"/>
          <w:szCs w:val="24"/>
        </w:rPr>
      </w:pPr>
      <w:r w:rsidRPr="00747219">
        <w:rPr>
          <w:rFonts w:ascii="Calibri" w:eastAsia="宋体" w:hAnsi="Calibri" w:cs="宋体"/>
          <w:b/>
          <w:kern w:val="0"/>
          <w:sz w:val="24"/>
          <w:szCs w:val="24"/>
        </w:rPr>
        <w:t xml:space="preserve">7.2 </w:t>
      </w:r>
      <w:r w:rsidRPr="00747219">
        <w:rPr>
          <w:rFonts w:ascii="Calibri" w:eastAsia="宋体" w:hAnsi="Calibri" w:cs="宋体" w:hint="eastAsia"/>
          <w:b/>
          <w:kern w:val="0"/>
          <w:sz w:val="24"/>
          <w:szCs w:val="24"/>
        </w:rPr>
        <w:t>报告期末前三年主要会计数据和财务指标</w:t>
      </w:r>
      <w:r w:rsidRPr="00747219">
        <w:rPr>
          <w:rFonts w:ascii="Calibri" w:eastAsia="宋体" w:hAnsi="Calibri" w:cs="宋体"/>
          <w:b/>
          <w:kern w:val="0"/>
          <w:sz w:val="24"/>
          <w:szCs w:val="24"/>
        </w:rPr>
        <w:t xml:space="preserve"> </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Lines="50" w:after="156" w:line="240" w:lineRule="auto"/>
        <w:ind w:firstLineChars="0" w:firstLine="0"/>
        <w:jc w:val="right"/>
        <w:rPr>
          <w:rFonts w:ascii="Calibri" w:eastAsia="宋体" w:hAnsi="Calibri" w:cs="宋体"/>
          <w:kern w:val="0"/>
          <w:sz w:val="24"/>
          <w:szCs w:val="24"/>
        </w:rPr>
      </w:pPr>
      <w:r w:rsidRPr="00747219">
        <w:rPr>
          <w:rFonts w:ascii="Calibri" w:eastAsia="宋体" w:hAnsi="Calibri" w:cs="宋体" w:hint="eastAsia"/>
          <w:kern w:val="0"/>
          <w:sz w:val="24"/>
          <w:szCs w:val="24"/>
        </w:rPr>
        <w:t>单位：人民币万元、</w:t>
      </w:r>
      <w:r w:rsidRPr="00747219">
        <w:rPr>
          <w:rFonts w:ascii="Calibri" w:eastAsia="宋体" w:hAnsi="Calibri" w:cs="宋体"/>
          <w:kern w:val="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2203"/>
        <w:gridCol w:w="2379"/>
        <w:gridCol w:w="2561"/>
      </w:tblGrid>
      <w:tr w:rsidR="00BC0CA1" w:rsidRPr="00747219" w:rsidTr="00A62EF1">
        <w:trPr>
          <w:trHeight w:val="378"/>
          <w:jc w:val="center"/>
        </w:trPr>
        <w:tc>
          <w:tcPr>
            <w:tcW w:w="1403" w:type="dxa"/>
            <w:vAlign w:val="center"/>
          </w:tcPr>
          <w:p w:rsidR="00BC0CA1" w:rsidRPr="00747219" w:rsidRDefault="00253858">
            <w:pPr>
              <w:widowControl w:val="0"/>
              <w:spacing w:line="240" w:lineRule="auto"/>
              <w:ind w:firstLineChars="0" w:firstLine="0"/>
              <w:jc w:val="center"/>
              <w:rPr>
                <w:rFonts w:ascii="宋体" w:eastAsia="宋体" w:hAnsi="宋体"/>
                <w:b/>
                <w:sz w:val="24"/>
                <w:szCs w:val="24"/>
              </w:rPr>
            </w:pPr>
            <w:r w:rsidRPr="00747219">
              <w:rPr>
                <w:rFonts w:ascii="宋体" w:eastAsia="宋体" w:hAnsi="宋体" w:hint="eastAsia"/>
                <w:b/>
                <w:sz w:val="24"/>
                <w:szCs w:val="24"/>
              </w:rPr>
              <w:t>项目</w:t>
            </w:r>
          </w:p>
        </w:tc>
        <w:tc>
          <w:tcPr>
            <w:tcW w:w="2203" w:type="dxa"/>
            <w:vAlign w:val="center"/>
          </w:tcPr>
          <w:p w:rsidR="00BC0CA1" w:rsidRPr="00747219" w:rsidRDefault="00253858">
            <w:pPr>
              <w:widowControl w:val="0"/>
              <w:spacing w:line="240" w:lineRule="auto"/>
              <w:ind w:firstLineChars="0" w:firstLine="0"/>
              <w:jc w:val="center"/>
              <w:rPr>
                <w:rFonts w:ascii="宋体" w:eastAsia="宋体" w:hAnsi="宋体"/>
                <w:b/>
                <w:sz w:val="24"/>
                <w:szCs w:val="24"/>
              </w:rPr>
            </w:pPr>
            <w:r w:rsidRPr="00747219">
              <w:rPr>
                <w:rFonts w:ascii="宋体" w:eastAsia="宋体" w:hAnsi="宋体"/>
                <w:b/>
                <w:sz w:val="24"/>
                <w:szCs w:val="24"/>
              </w:rPr>
              <w:t>202</w:t>
            </w:r>
            <w:r w:rsidRPr="00747219">
              <w:rPr>
                <w:rFonts w:ascii="宋体" w:eastAsia="宋体" w:hAnsi="宋体" w:hint="eastAsia"/>
                <w:b/>
                <w:sz w:val="24"/>
                <w:szCs w:val="24"/>
              </w:rPr>
              <w:t>2年</w:t>
            </w:r>
          </w:p>
        </w:tc>
        <w:tc>
          <w:tcPr>
            <w:tcW w:w="2379" w:type="dxa"/>
            <w:vAlign w:val="center"/>
          </w:tcPr>
          <w:p w:rsidR="00BC0CA1" w:rsidRPr="00747219" w:rsidRDefault="00253858">
            <w:pPr>
              <w:widowControl w:val="0"/>
              <w:spacing w:line="240" w:lineRule="auto"/>
              <w:ind w:firstLineChars="0" w:firstLine="0"/>
              <w:jc w:val="center"/>
              <w:rPr>
                <w:rFonts w:ascii="宋体" w:eastAsia="宋体" w:hAnsi="宋体"/>
                <w:b/>
                <w:sz w:val="24"/>
                <w:szCs w:val="24"/>
              </w:rPr>
            </w:pPr>
            <w:r w:rsidRPr="00747219">
              <w:rPr>
                <w:rFonts w:ascii="宋体" w:eastAsia="宋体" w:hAnsi="宋体"/>
                <w:b/>
                <w:sz w:val="24"/>
                <w:szCs w:val="24"/>
              </w:rPr>
              <w:t>202</w:t>
            </w:r>
            <w:r w:rsidRPr="00747219">
              <w:rPr>
                <w:rFonts w:ascii="宋体" w:eastAsia="宋体" w:hAnsi="宋体" w:hint="eastAsia"/>
                <w:b/>
                <w:sz w:val="24"/>
                <w:szCs w:val="24"/>
              </w:rPr>
              <w:t>1年</w:t>
            </w:r>
          </w:p>
        </w:tc>
        <w:tc>
          <w:tcPr>
            <w:tcW w:w="2561" w:type="dxa"/>
            <w:vAlign w:val="center"/>
          </w:tcPr>
          <w:p w:rsidR="00BC0CA1" w:rsidRPr="00747219" w:rsidRDefault="00253858">
            <w:pPr>
              <w:widowControl w:val="0"/>
              <w:spacing w:line="240" w:lineRule="auto"/>
              <w:ind w:firstLineChars="0" w:firstLine="0"/>
              <w:jc w:val="center"/>
              <w:rPr>
                <w:rFonts w:ascii="宋体" w:eastAsia="宋体" w:hAnsi="宋体"/>
                <w:b/>
                <w:sz w:val="24"/>
                <w:szCs w:val="24"/>
              </w:rPr>
            </w:pPr>
            <w:r w:rsidRPr="00747219">
              <w:rPr>
                <w:rFonts w:ascii="宋体" w:eastAsia="宋体" w:hAnsi="宋体"/>
                <w:b/>
                <w:sz w:val="24"/>
                <w:szCs w:val="24"/>
              </w:rPr>
              <w:t>20</w:t>
            </w:r>
            <w:r w:rsidRPr="00747219">
              <w:rPr>
                <w:rFonts w:ascii="宋体" w:eastAsia="宋体" w:hAnsi="宋体" w:hint="eastAsia"/>
                <w:b/>
                <w:sz w:val="24"/>
                <w:szCs w:val="24"/>
              </w:rPr>
              <w:t>20年</w:t>
            </w:r>
          </w:p>
        </w:tc>
      </w:tr>
      <w:tr w:rsidR="00BC0CA1" w:rsidRPr="00747219" w:rsidTr="00A62EF1">
        <w:trPr>
          <w:trHeight w:val="378"/>
          <w:jc w:val="center"/>
        </w:trPr>
        <w:tc>
          <w:tcPr>
            <w:tcW w:w="1403" w:type="dxa"/>
            <w:vAlign w:val="center"/>
          </w:tcPr>
          <w:p w:rsidR="00BC0CA1" w:rsidRPr="00747219" w:rsidRDefault="00253858">
            <w:pPr>
              <w:widowControl w:val="0"/>
              <w:spacing w:line="240" w:lineRule="auto"/>
              <w:ind w:firstLineChars="0" w:firstLine="0"/>
              <w:rPr>
                <w:rFonts w:ascii="宋体" w:eastAsia="宋体" w:hAnsi="宋体"/>
                <w:sz w:val="24"/>
                <w:szCs w:val="24"/>
              </w:rPr>
            </w:pPr>
            <w:r w:rsidRPr="00747219">
              <w:rPr>
                <w:rFonts w:ascii="宋体" w:eastAsia="宋体" w:hAnsi="宋体" w:hint="eastAsia"/>
                <w:sz w:val="24"/>
                <w:szCs w:val="24"/>
              </w:rPr>
              <w:t>营业净收入</w:t>
            </w:r>
          </w:p>
        </w:tc>
        <w:tc>
          <w:tcPr>
            <w:tcW w:w="2203" w:type="dxa"/>
            <w:vAlign w:val="center"/>
          </w:tcPr>
          <w:p w:rsidR="00BC0CA1" w:rsidRPr="00747219" w:rsidRDefault="00253858">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kern w:val="0"/>
                <w:sz w:val="24"/>
                <w:szCs w:val="24"/>
                <w:lang w:eastAsia="en-US"/>
              </w:rPr>
              <w:t>60,586.65</w:t>
            </w:r>
          </w:p>
        </w:tc>
        <w:tc>
          <w:tcPr>
            <w:tcW w:w="2379" w:type="dxa"/>
            <w:vAlign w:val="center"/>
          </w:tcPr>
          <w:p w:rsidR="00BC0CA1" w:rsidRPr="00747219" w:rsidRDefault="00253858">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sz w:val="24"/>
                <w:szCs w:val="24"/>
              </w:rPr>
              <w:t xml:space="preserve">60,719.22 </w:t>
            </w:r>
          </w:p>
        </w:tc>
        <w:tc>
          <w:tcPr>
            <w:tcW w:w="2561" w:type="dxa"/>
            <w:vAlign w:val="center"/>
          </w:tcPr>
          <w:p w:rsidR="00BC0CA1" w:rsidRPr="00747219" w:rsidRDefault="00253858">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sz w:val="24"/>
                <w:szCs w:val="24"/>
              </w:rPr>
              <w:t>57,636.88</w:t>
            </w:r>
          </w:p>
        </w:tc>
      </w:tr>
      <w:tr w:rsidR="00BC0CA1" w:rsidRPr="00747219" w:rsidTr="00A62EF1">
        <w:trPr>
          <w:trHeight w:val="378"/>
          <w:jc w:val="center"/>
        </w:trPr>
        <w:tc>
          <w:tcPr>
            <w:tcW w:w="1403" w:type="dxa"/>
            <w:vAlign w:val="center"/>
          </w:tcPr>
          <w:p w:rsidR="00BC0CA1" w:rsidRPr="00747219" w:rsidRDefault="00253858">
            <w:pPr>
              <w:widowControl w:val="0"/>
              <w:spacing w:line="240" w:lineRule="auto"/>
              <w:ind w:firstLineChars="0" w:firstLine="0"/>
              <w:rPr>
                <w:rFonts w:ascii="宋体" w:eastAsia="宋体" w:hAnsi="宋体"/>
                <w:sz w:val="24"/>
                <w:szCs w:val="24"/>
              </w:rPr>
            </w:pPr>
            <w:r w:rsidRPr="00747219">
              <w:rPr>
                <w:rFonts w:ascii="宋体" w:eastAsia="宋体" w:hAnsi="宋体" w:hint="eastAsia"/>
                <w:sz w:val="24"/>
                <w:szCs w:val="24"/>
              </w:rPr>
              <w:t>利润总额</w:t>
            </w:r>
            <w:r w:rsidRPr="00747219">
              <w:rPr>
                <w:rFonts w:ascii="宋体" w:eastAsia="宋体" w:hAnsi="宋体"/>
                <w:sz w:val="24"/>
                <w:szCs w:val="24"/>
              </w:rPr>
              <w:t xml:space="preserve"> </w:t>
            </w:r>
          </w:p>
        </w:tc>
        <w:tc>
          <w:tcPr>
            <w:tcW w:w="2203" w:type="dxa"/>
            <w:vAlign w:val="center"/>
          </w:tcPr>
          <w:p w:rsidR="00BC0CA1" w:rsidRPr="00747219" w:rsidRDefault="00253858">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kern w:val="0"/>
                <w:sz w:val="24"/>
                <w:szCs w:val="24"/>
                <w:lang w:eastAsia="en-US"/>
              </w:rPr>
              <w:t>22,024.59</w:t>
            </w:r>
          </w:p>
        </w:tc>
        <w:tc>
          <w:tcPr>
            <w:tcW w:w="2379" w:type="dxa"/>
            <w:vAlign w:val="center"/>
          </w:tcPr>
          <w:p w:rsidR="00BC0CA1" w:rsidRPr="00747219" w:rsidRDefault="00253858">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sz w:val="24"/>
                <w:szCs w:val="24"/>
              </w:rPr>
              <w:t xml:space="preserve">22,705.46 </w:t>
            </w:r>
          </w:p>
        </w:tc>
        <w:tc>
          <w:tcPr>
            <w:tcW w:w="2561" w:type="dxa"/>
            <w:vAlign w:val="center"/>
          </w:tcPr>
          <w:p w:rsidR="00BC0CA1" w:rsidRPr="00747219" w:rsidRDefault="00C02A22" w:rsidP="00A62EF1">
            <w:pPr>
              <w:widowControl w:val="0"/>
              <w:tabs>
                <w:tab w:val="left" w:pos="1628"/>
              </w:tabs>
              <w:spacing w:line="240" w:lineRule="auto"/>
              <w:ind w:rightChars="116" w:right="371" w:firstLineChars="0" w:firstLine="0"/>
              <w:jc w:val="right"/>
              <w:rPr>
                <w:rFonts w:ascii="宋体" w:eastAsia="宋体" w:hAnsi="宋体"/>
                <w:sz w:val="24"/>
                <w:szCs w:val="24"/>
              </w:rPr>
            </w:pPr>
            <w:r w:rsidRPr="00747219">
              <w:rPr>
                <w:rFonts w:ascii="宋体" w:eastAsia="宋体" w:hAnsi="宋体"/>
                <w:sz w:val="24"/>
                <w:szCs w:val="24"/>
              </w:rPr>
              <w:t>22,632.24</w:t>
            </w:r>
          </w:p>
        </w:tc>
      </w:tr>
      <w:tr w:rsidR="00BC0CA1" w:rsidRPr="00747219" w:rsidTr="00A62EF1">
        <w:trPr>
          <w:trHeight w:val="378"/>
          <w:jc w:val="center"/>
        </w:trPr>
        <w:tc>
          <w:tcPr>
            <w:tcW w:w="1403" w:type="dxa"/>
            <w:vAlign w:val="center"/>
          </w:tcPr>
          <w:p w:rsidR="00BC0CA1" w:rsidRPr="00747219" w:rsidRDefault="00253858">
            <w:pPr>
              <w:widowControl w:val="0"/>
              <w:spacing w:line="240" w:lineRule="auto"/>
              <w:ind w:firstLineChars="0" w:firstLine="0"/>
              <w:rPr>
                <w:rFonts w:ascii="宋体" w:eastAsia="宋体" w:hAnsi="宋体"/>
                <w:sz w:val="24"/>
                <w:szCs w:val="24"/>
              </w:rPr>
            </w:pPr>
            <w:r w:rsidRPr="00747219">
              <w:rPr>
                <w:rFonts w:ascii="宋体" w:eastAsia="宋体" w:hAnsi="宋体" w:hint="eastAsia"/>
                <w:sz w:val="24"/>
                <w:szCs w:val="24"/>
              </w:rPr>
              <w:t>净利润</w:t>
            </w:r>
            <w:r w:rsidRPr="00747219">
              <w:rPr>
                <w:rFonts w:ascii="宋体" w:eastAsia="宋体" w:hAnsi="宋体"/>
                <w:sz w:val="24"/>
                <w:szCs w:val="24"/>
              </w:rPr>
              <w:t xml:space="preserve"> </w:t>
            </w:r>
          </w:p>
        </w:tc>
        <w:tc>
          <w:tcPr>
            <w:tcW w:w="2203" w:type="dxa"/>
            <w:vAlign w:val="center"/>
          </w:tcPr>
          <w:p w:rsidR="00BC0CA1" w:rsidRPr="00747219" w:rsidRDefault="003B5C5D">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sz w:val="24"/>
                <w:szCs w:val="24"/>
              </w:rPr>
              <w:t>17,514.70</w:t>
            </w:r>
          </w:p>
        </w:tc>
        <w:tc>
          <w:tcPr>
            <w:tcW w:w="2379" w:type="dxa"/>
            <w:vAlign w:val="center"/>
          </w:tcPr>
          <w:p w:rsidR="00BC0CA1" w:rsidRPr="00747219" w:rsidRDefault="00B2500B" w:rsidP="00B2500B">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sz w:val="24"/>
                <w:szCs w:val="24"/>
              </w:rPr>
              <w:t>17,096.85</w:t>
            </w:r>
            <w:r w:rsidR="00253858" w:rsidRPr="00747219">
              <w:rPr>
                <w:rFonts w:ascii="宋体" w:eastAsia="宋体" w:hAnsi="宋体"/>
                <w:sz w:val="24"/>
                <w:szCs w:val="24"/>
              </w:rPr>
              <w:t xml:space="preserve"> </w:t>
            </w:r>
          </w:p>
        </w:tc>
        <w:tc>
          <w:tcPr>
            <w:tcW w:w="2561" w:type="dxa"/>
            <w:vAlign w:val="center"/>
          </w:tcPr>
          <w:p w:rsidR="00BC0CA1" w:rsidRPr="00747219" w:rsidRDefault="00C02A22" w:rsidP="00A62EF1">
            <w:pPr>
              <w:widowControl w:val="0"/>
              <w:tabs>
                <w:tab w:val="left" w:pos="1628"/>
              </w:tabs>
              <w:spacing w:line="240" w:lineRule="auto"/>
              <w:ind w:rightChars="116" w:right="371" w:firstLineChars="0" w:firstLine="0"/>
              <w:jc w:val="right"/>
              <w:rPr>
                <w:rFonts w:ascii="宋体" w:eastAsia="宋体" w:hAnsi="宋体"/>
                <w:sz w:val="24"/>
                <w:szCs w:val="24"/>
              </w:rPr>
            </w:pPr>
            <w:r w:rsidRPr="00747219">
              <w:rPr>
                <w:rFonts w:ascii="宋体" w:eastAsia="宋体" w:hAnsi="宋体"/>
                <w:sz w:val="24"/>
                <w:szCs w:val="24"/>
              </w:rPr>
              <w:t>16,964.01</w:t>
            </w:r>
          </w:p>
        </w:tc>
      </w:tr>
      <w:tr w:rsidR="00BC0CA1" w:rsidRPr="00747219" w:rsidTr="00A62EF1">
        <w:trPr>
          <w:trHeight w:val="378"/>
          <w:jc w:val="center"/>
        </w:trPr>
        <w:tc>
          <w:tcPr>
            <w:tcW w:w="1403" w:type="dxa"/>
            <w:vAlign w:val="center"/>
          </w:tcPr>
          <w:p w:rsidR="00BC0CA1" w:rsidRPr="00747219" w:rsidRDefault="00253858">
            <w:pPr>
              <w:widowControl w:val="0"/>
              <w:spacing w:line="240" w:lineRule="auto"/>
              <w:ind w:firstLineChars="0" w:firstLine="0"/>
              <w:rPr>
                <w:rFonts w:ascii="宋体" w:eastAsia="宋体" w:hAnsi="宋体"/>
                <w:sz w:val="24"/>
                <w:szCs w:val="24"/>
              </w:rPr>
            </w:pPr>
            <w:r w:rsidRPr="00747219">
              <w:rPr>
                <w:rFonts w:ascii="宋体" w:eastAsia="宋体" w:hAnsi="宋体" w:hint="eastAsia"/>
                <w:sz w:val="24"/>
                <w:szCs w:val="24"/>
              </w:rPr>
              <w:t>资产总额</w:t>
            </w:r>
          </w:p>
        </w:tc>
        <w:tc>
          <w:tcPr>
            <w:tcW w:w="2203" w:type="dxa"/>
            <w:vAlign w:val="center"/>
          </w:tcPr>
          <w:p w:rsidR="00BC0CA1" w:rsidRPr="00747219" w:rsidRDefault="003B5C5D">
            <w:pPr>
              <w:widowControl w:val="0"/>
              <w:tabs>
                <w:tab w:val="left" w:pos="1628"/>
              </w:tabs>
              <w:spacing w:line="240" w:lineRule="auto"/>
              <w:ind w:rightChars="116" w:right="371" w:firstLineChars="0" w:firstLine="0"/>
              <w:jc w:val="right"/>
              <w:rPr>
                <w:rFonts w:ascii="宋体" w:eastAsia="宋体" w:hAnsi="宋体"/>
                <w:kern w:val="0"/>
                <w:sz w:val="24"/>
                <w:szCs w:val="24"/>
              </w:rPr>
            </w:pPr>
            <w:r w:rsidRPr="00747219">
              <w:rPr>
                <w:rFonts w:ascii="宋体" w:eastAsia="宋体" w:hAnsi="宋体"/>
                <w:kern w:val="0"/>
                <w:sz w:val="24"/>
                <w:szCs w:val="24"/>
              </w:rPr>
              <w:t>2,670,965.95</w:t>
            </w:r>
          </w:p>
        </w:tc>
        <w:tc>
          <w:tcPr>
            <w:tcW w:w="2379" w:type="dxa"/>
            <w:vAlign w:val="center"/>
          </w:tcPr>
          <w:p w:rsidR="00BC0CA1" w:rsidRPr="00747219" w:rsidRDefault="00B2500B">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sz w:val="24"/>
                <w:szCs w:val="24"/>
              </w:rPr>
              <w:t>2,482,553.28</w:t>
            </w:r>
            <w:r w:rsidR="00253858" w:rsidRPr="00747219">
              <w:rPr>
                <w:rFonts w:ascii="宋体" w:eastAsia="宋体" w:hAnsi="宋体"/>
                <w:sz w:val="24"/>
                <w:szCs w:val="24"/>
              </w:rPr>
              <w:t xml:space="preserve"> </w:t>
            </w:r>
          </w:p>
        </w:tc>
        <w:tc>
          <w:tcPr>
            <w:tcW w:w="2561" w:type="dxa"/>
            <w:vAlign w:val="center"/>
          </w:tcPr>
          <w:p w:rsidR="00BC0CA1" w:rsidRPr="00747219" w:rsidRDefault="00C02A22" w:rsidP="00A62EF1">
            <w:pPr>
              <w:widowControl w:val="0"/>
              <w:tabs>
                <w:tab w:val="left" w:pos="1628"/>
              </w:tabs>
              <w:spacing w:line="240" w:lineRule="auto"/>
              <w:ind w:rightChars="116" w:right="371" w:firstLineChars="0" w:firstLine="0"/>
              <w:jc w:val="right"/>
              <w:rPr>
                <w:rFonts w:ascii="宋体" w:eastAsia="宋体" w:hAnsi="宋体"/>
                <w:sz w:val="24"/>
                <w:szCs w:val="24"/>
              </w:rPr>
            </w:pPr>
            <w:r w:rsidRPr="00747219">
              <w:rPr>
                <w:rFonts w:ascii="宋体" w:eastAsia="宋体" w:hAnsi="宋体"/>
                <w:sz w:val="24"/>
                <w:szCs w:val="24"/>
              </w:rPr>
              <w:t>2,366,017.22</w:t>
            </w:r>
          </w:p>
        </w:tc>
      </w:tr>
      <w:tr w:rsidR="00BC0CA1" w:rsidRPr="00747219" w:rsidTr="00A62EF1">
        <w:trPr>
          <w:trHeight w:val="378"/>
          <w:jc w:val="center"/>
        </w:trPr>
        <w:tc>
          <w:tcPr>
            <w:tcW w:w="1403" w:type="dxa"/>
            <w:vAlign w:val="center"/>
          </w:tcPr>
          <w:p w:rsidR="00BC0CA1" w:rsidRPr="00747219" w:rsidRDefault="00253858">
            <w:pPr>
              <w:widowControl w:val="0"/>
              <w:spacing w:line="240" w:lineRule="auto"/>
              <w:ind w:firstLineChars="0" w:firstLine="0"/>
              <w:rPr>
                <w:rFonts w:ascii="宋体" w:eastAsia="宋体" w:hAnsi="宋体"/>
                <w:sz w:val="24"/>
                <w:szCs w:val="24"/>
              </w:rPr>
            </w:pPr>
            <w:r w:rsidRPr="00747219">
              <w:rPr>
                <w:rFonts w:ascii="宋体" w:eastAsia="宋体" w:hAnsi="宋体" w:hint="eastAsia"/>
                <w:sz w:val="24"/>
                <w:szCs w:val="24"/>
              </w:rPr>
              <w:t>负债总额</w:t>
            </w:r>
          </w:p>
        </w:tc>
        <w:tc>
          <w:tcPr>
            <w:tcW w:w="2203" w:type="dxa"/>
            <w:vAlign w:val="center"/>
          </w:tcPr>
          <w:p w:rsidR="00BC0CA1" w:rsidRPr="00747219" w:rsidRDefault="003B5C5D">
            <w:pPr>
              <w:widowControl w:val="0"/>
              <w:tabs>
                <w:tab w:val="left" w:pos="1628"/>
              </w:tabs>
              <w:spacing w:line="240" w:lineRule="auto"/>
              <w:ind w:rightChars="116" w:right="371" w:firstLineChars="0" w:firstLine="0"/>
              <w:jc w:val="right"/>
              <w:rPr>
                <w:rFonts w:ascii="宋体" w:eastAsia="宋体" w:hAnsi="宋体"/>
                <w:kern w:val="0"/>
                <w:sz w:val="24"/>
                <w:szCs w:val="24"/>
              </w:rPr>
            </w:pPr>
            <w:r w:rsidRPr="00747219">
              <w:rPr>
                <w:rFonts w:ascii="宋体" w:eastAsia="宋体" w:hAnsi="宋体"/>
                <w:kern w:val="0"/>
                <w:sz w:val="24"/>
                <w:szCs w:val="24"/>
              </w:rPr>
              <w:t>2,480,932.03</w:t>
            </w:r>
          </w:p>
        </w:tc>
        <w:tc>
          <w:tcPr>
            <w:tcW w:w="2379" w:type="dxa"/>
            <w:vAlign w:val="center"/>
          </w:tcPr>
          <w:p w:rsidR="00BC0CA1" w:rsidRPr="00747219" w:rsidRDefault="00B2500B">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sz w:val="24"/>
                <w:szCs w:val="24"/>
              </w:rPr>
              <w:t>2,300,413.61</w:t>
            </w:r>
            <w:r w:rsidR="00253858" w:rsidRPr="00747219">
              <w:rPr>
                <w:rFonts w:ascii="宋体" w:eastAsia="宋体" w:hAnsi="宋体"/>
                <w:sz w:val="24"/>
                <w:szCs w:val="24"/>
              </w:rPr>
              <w:t xml:space="preserve"> </w:t>
            </w:r>
          </w:p>
        </w:tc>
        <w:tc>
          <w:tcPr>
            <w:tcW w:w="2561" w:type="dxa"/>
            <w:vAlign w:val="center"/>
          </w:tcPr>
          <w:p w:rsidR="00BC0CA1" w:rsidRPr="00747219" w:rsidRDefault="00C02A22" w:rsidP="00A62EF1">
            <w:pPr>
              <w:widowControl w:val="0"/>
              <w:tabs>
                <w:tab w:val="left" w:pos="1628"/>
              </w:tabs>
              <w:spacing w:line="240" w:lineRule="auto"/>
              <w:ind w:rightChars="116" w:right="371" w:firstLineChars="0" w:firstLine="0"/>
              <w:jc w:val="right"/>
              <w:rPr>
                <w:rFonts w:ascii="宋体" w:eastAsia="宋体" w:hAnsi="宋体"/>
                <w:sz w:val="24"/>
                <w:szCs w:val="24"/>
              </w:rPr>
            </w:pPr>
            <w:r w:rsidRPr="00747219">
              <w:rPr>
                <w:rFonts w:ascii="宋体" w:eastAsia="宋体" w:hAnsi="宋体"/>
                <w:sz w:val="24"/>
                <w:szCs w:val="24"/>
              </w:rPr>
              <w:t>2,183,025.28</w:t>
            </w:r>
          </w:p>
        </w:tc>
      </w:tr>
      <w:tr w:rsidR="00BC0CA1" w:rsidRPr="00747219" w:rsidTr="00A62EF1">
        <w:trPr>
          <w:trHeight w:val="378"/>
          <w:jc w:val="center"/>
        </w:trPr>
        <w:tc>
          <w:tcPr>
            <w:tcW w:w="1403" w:type="dxa"/>
            <w:vAlign w:val="center"/>
          </w:tcPr>
          <w:p w:rsidR="00BC0CA1" w:rsidRPr="00747219" w:rsidRDefault="00253858">
            <w:pPr>
              <w:widowControl w:val="0"/>
              <w:spacing w:line="240" w:lineRule="auto"/>
              <w:ind w:firstLineChars="0" w:firstLine="0"/>
              <w:rPr>
                <w:rFonts w:ascii="宋体" w:eastAsia="宋体" w:hAnsi="宋体"/>
                <w:sz w:val="24"/>
                <w:szCs w:val="24"/>
              </w:rPr>
            </w:pPr>
            <w:r w:rsidRPr="00747219">
              <w:rPr>
                <w:rFonts w:ascii="宋体" w:eastAsia="宋体" w:hAnsi="宋体" w:hint="eastAsia"/>
                <w:sz w:val="24"/>
                <w:szCs w:val="24"/>
              </w:rPr>
              <w:t>存款余额</w:t>
            </w:r>
          </w:p>
        </w:tc>
        <w:tc>
          <w:tcPr>
            <w:tcW w:w="2203" w:type="dxa"/>
            <w:vAlign w:val="center"/>
          </w:tcPr>
          <w:p w:rsidR="00BC0CA1" w:rsidRPr="00747219" w:rsidRDefault="00253858">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kern w:val="0"/>
                <w:sz w:val="24"/>
                <w:szCs w:val="24"/>
                <w:lang w:eastAsia="en-US"/>
              </w:rPr>
              <w:t>2,392,346.55</w:t>
            </w:r>
          </w:p>
        </w:tc>
        <w:tc>
          <w:tcPr>
            <w:tcW w:w="2379" w:type="dxa"/>
            <w:vAlign w:val="center"/>
          </w:tcPr>
          <w:p w:rsidR="00BC0CA1" w:rsidRPr="00747219" w:rsidRDefault="00253858">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sz w:val="24"/>
                <w:szCs w:val="24"/>
              </w:rPr>
              <w:t xml:space="preserve">2,218,506.68 </w:t>
            </w:r>
          </w:p>
        </w:tc>
        <w:tc>
          <w:tcPr>
            <w:tcW w:w="2561" w:type="dxa"/>
            <w:vAlign w:val="center"/>
          </w:tcPr>
          <w:p w:rsidR="00BC0CA1" w:rsidRPr="00747219" w:rsidRDefault="00253858">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sz w:val="24"/>
                <w:szCs w:val="24"/>
              </w:rPr>
              <w:t>2,103,682.65</w:t>
            </w:r>
          </w:p>
        </w:tc>
      </w:tr>
      <w:tr w:rsidR="00BC0CA1" w:rsidRPr="00747219" w:rsidTr="00A62EF1">
        <w:trPr>
          <w:trHeight w:val="378"/>
          <w:jc w:val="center"/>
        </w:trPr>
        <w:tc>
          <w:tcPr>
            <w:tcW w:w="1403" w:type="dxa"/>
            <w:vAlign w:val="center"/>
          </w:tcPr>
          <w:p w:rsidR="00BC0CA1" w:rsidRPr="00747219" w:rsidRDefault="00253858">
            <w:pPr>
              <w:widowControl w:val="0"/>
              <w:spacing w:line="240" w:lineRule="auto"/>
              <w:ind w:firstLineChars="0" w:firstLine="0"/>
              <w:rPr>
                <w:rFonts w:ascii="宋体" w:eastAsia="宋体" w:hAnsi="宋体"/>
                <w:sz w:val="24"/>
                <w:szCs w:val="24"/>
              </w:rPr>
            </w:pPr>
            <w:r w:rsidRPr="00747219">
              <w:rPr>
                <w:rFonts w:ascii="宋体" w:eastAsia="宋体" w:hAnsi="宋体" w:hint="eastAsia"/>
                <w:sz w:val="24"/>
                <w:szCs w:val="24"/>
              </w:rPr>
              <w:t>贷款余额</w:t>
            </w:r>
          </w:p>
        </w:tc>
        <w:tc>
          <w:tcPr>
            <w:tcW w:w="2203" w:type="dxa"/>
            <w:vAlign w:val="center"/>
          </w:tcPr>
          <w:p w:rsidR="00BC0CA1" w:rsidRPr="00747219" w:rsidRDefault="00253858">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kern w:val="0"/>
                <w:sz w:val="24"/>
                <w:szCs w:val="24"/>
                <w:lang w:eastAsia="en-US"/>
              </w:rPr>
              <w:t>1,351,163.38</w:t>
            </w:r>
          </w:p>
        </w:tc>
        <w:tc>
          <w:tcPr>
            <w:tcW w:w="2379" w:type="dxa"/>
            <w:vAlign w:val="center"/>
          </w:tcPr>
          <w:p w:rsidR="00BC0CA1" w:rsidRPr="00747219" w:rsidRDefault="00253858">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sz w:val="24"/>
                <w:szCs w:val="24"/>
              </w:rPr>
              <w:t xml:space="preserve">1,245,481.63 </w:t>
            </w:r>
          </w:p>
        </w:tc>
        <w:tc>
          <w:tcPr>
            <w:tcW w:w="2561" w:type="dxa"/>
            <w:vAlign w:val="center"/>
          </w:tcPr>
          <w:p w:rsidR="00BC0CA1" w:rsidRPr="00747219" w:rsidRDefault="00253858">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sz w:val="24"/>
                <w:szCs w:val="24"/>
              </w:rPr>
              <w:t>1,089,081.15</w:t>
            </w:r>
          </w:p>
        </w:tc>
      </w:tr>
      <w:tr w:rsidR="00BC0CA1" w:rsidRPr="00747219" w:rsidTr="00A62EF1">
        <w:trPr>
          <w:trHeight w:val="378"/>
          <w:jc w:val="center"/>
        </w:trPr>
        <w:tc>
          <w:tcPr>
            <w:tcW w:w="1403" w:type="dxa"/>
            <w:vAlign w:val="center"/>
          </w:tcPr>
          <w:p w:rsidR="00BC0CA1" w:rsidRPr="00747219" w:rsidRDefault="00253858">
            <w:pPr>
              <w:widowControl w:val="0"/>
              <w:spacing w:line="240" w:lineRule="auto"/>
              <w:ind w:firstLineChars="0" w:firstLine="0"/>
              <w:rPr>
                <w:rFonts w:ascii="宋体" w:eastAsia="宋体" w:hAnsi="宋体"/>
                <w:sz w:val="24"/>
                <w:szCs w:val="24"/>
              </w:rPr>
            </w:pPr>
            <w:r w:rsidRPr="00747219">
              <w:rPr>
                <w:rFonts w:ascii="宋体" w:eastAsia="宋体" w:hAnsi="宋体" w:hint="eastAsia"/>
                <w:sz w:val="24"/>
                <w:szCs w:val="24"/>
              </w:rPr>
              <w:t>所有者权益</w:t>
            </w:r>
            <w:r w:rsidRPr="00747219">
              <w:rPr>
                <w:rFonts w:ascii="宋体" w:eastAsia="宋体" w:hAnsi="宋体"/>
                <w:sz w:val="24"/>
                <w:szCs w:val="24"/>
              </w:rPr>
              <w:t xml:space="preserve"> </w:t>
            </w:r>
          </w:p>
        </w:tc>
        <w:tc>
          <w:tcPr>
            <w:tcW w:w="2203" w:type="dxa"/>
            <w:vAlign w:val="center"/>
          </w:tcPr>
          <w:p w:rsidR="00BC0CA1" w:rsidRPr="00747219" w:rsidRDefault="003B5C5D">
            <w:pPr>
              <w:widowControl w:val="0"/>
              <w:tabs>
                <w:tab w:val="left" w:pos="1628"/>
              </w:tabs>
              <w:spacing w:line="240" w:lineRule="auto"/>
              <w:ind w:rightChars="116" w:right="371" w:firstLineChars="0" w:firstLine="0"/>
              <w:jc w:val="right"/>
              <w:rPr>
                <w:rFonts w:ascii="宋体" w:eastAsia="宋体" w:hAnsi="宋体"/>
                <w:kern w:val="0"/>
                <w:sz w:val="24"/>
                <w:szCs w:val="24"/>
              </w:rPr>
            </w:pPr>
            <w:r w:rsidRPr="00747219">
              <w:rPr>
                <w:rFonts w:ascii="宋体" w:eastAsia="宋体" w:hAnsi="宋体"/>
                <w:kern w:val="0"/>
                <w:sz w:val="24"/>
                <w:szCs w:val="24"/>
              </w:rPr>
              <w:t>190,033.92</w:t>
            </w:r>
          </w:p>
        </w:tc>
        <w:tc>
          <w:tcPr>
            <w:tcW w:w="2379" w:type="dxa"/>
            <w:vAlign w:val="center"/>
          </w:tcPr>
          <w:p w:rsidR="00BC0CA1" w:rsidRPr="00747219" w:rsidRDefault="00B2500B">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sz w:val="24"/>
                <w:szCs w:val="24"/>
              </w:rPr>
              <w:t>182,139.67</w:t>
            </w:r>
          </w:p>
        </w:tc>
        <w:tc>
          <w:tcPr>
            <w:tcW w:w="2561" w:type="dxa"/>
            <w:vAlign w:val="center"/>
          </w:tcPr>
          <w:p w:rsidR="00BC0CA1" w:rsidRPr="00747219" w:rsidRDefault="00C02A22">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sz w:val="24"/>
                <w:szCs w:val="24"/>
              </w:rPr>
              <w:t>182,991.94</w:t>
            </w:r>
          </w:p>
        </w:tc>
      </w:tr>
      <w:tr w:rsidR="00BC0CA1" w:rsidRPr="00747219" w:rsidTr="00A62EF1">
        <w:trPr>
          <w:trHeight w:val="378"/>
          <w:jc w:val="center"/>
        </w:trPr>
        <w:tc>
          <w:tcPr>
            <w:tcW w:w="1403" w:type="dxa"/>
            <w:vAlign w:val="center"/>
          </w:tcPr>
          <w:p w:rsidR="00BC0CA1" w:rsidRPr="00747219" w:rsidRDefault="00253858">
            <w:pPr>
              <w:widowControl w:val="0"/>
              <w:spacing w:line="240" w:lineRule="auto"/>
              <w:ind w:firstLineChars="0" w:firstLine="0"/>
              <w:rPr>
                <w:rFonts w:ascii="宋体" w:eastAsia="宋体" w:hAnsi="宋体"/>
                <w:sz w:val="24"/>
                <w:szCs w:val="24"/>
              </w:rPr>
            </w:pPr>
            <w:r w:rsidRPr="00747219">
              <w:rPr>
                <w:rFonts w:ascii="宋体" w:eastAsia="宋体" w:hAnsi="宋体" w:hint="eastAsia"/>
                <w:sz w:val="24"/>
                <w:szCs w:val="24"/>
              </w:rPr>
              <w:t>基本每股收益（元）</w:t>
            </w:r>
          </w:p>
        </w:tc>
        <w:tc>
          <w:tcPr>
            <w:tcW w:w="2203" w:type="dxa"/>
            <w:vAlign w:val="center"/>
          </w:tcPr>
          <w:p w:rsidR="00BC0CA1" w:rsidRPr="00747219" w:rsidRDefault="00253858">
            <w:pPr>
              <w:widowControl w:val="0"/>
              <w:tabs>
                <w:tab w:val="left" w:pos="1628"/>
              </w:tabs>
              <w:spacing w:line="240" w:lineRule="auto"/>
              <w:ind w:rightChars="116" w:right="371" w:firstLineChars="0" w:firstLine="0"/>
              <w:jc w:val="right"/>
              <w:rPr>
                <w:rFonts w:ascii="宋体" w:eastAsia="宋体" w:hAnsi="宋体"/>
                <w:kern w:val="0"/>
                <w:sz w:val="24"/>
                <w:szCs w:val="24"/>
              </w:rPr>
            </w:pPr>
            <w:r w:rsidRPr="00747219">
              <w:rPr>
                <w:rFonts w:ascii="宋体" w:eastAsia="宋体" w:hAnsi="宋体" w:hint="eastAsia"/>
                <w:kern w:val="0"/>
                <w:sz w:val="24"/>
                <w:szCs w:val="24"/>
              </w:rPr>
              <w:t>0.29</w:t>
            </w:r>
          </w:p>
        </w:tc>
        <w:tc>
          <w:tcPr>
            <w:tcW w:w="2379" w:type="dxa"/>
            <w:vAlign w:val="center"/>
          </w:tcPr>
          <w:p w:rsidR="00BC0CA1" w:rsidRPr="00747219" w:rsidRDefault="001758EF">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sz w:val="24"/>
                <w:szCs w:val="24"/>
              </w:rPr>
              <w:t>0.28</w:t>
            </w:r>
          </w:p>
        </w:tc>
        <w:tc>
          <w:tcPr>
            <w:tcW w:w="2561" w:type="dxa"/>
            <w:vAlign w:val="center"/>
          </w:tcPr>
          <w:p w:rsidR="00BC0CA1" w:rsidRPr="00747219" w:rsidRDefault="00C02A22">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sz w:val="24"/>
                <w:szCs w:val="24"/>
              </w:rPr>
              <w:t>0.28</w:t>
            </w:r>
          </w:p>
        </w:tc>
      </w:tr>
      <w:tr w:rsidR="00BC0CA1" w:rsidRPr="00747219" w:rsidTr="00A62EF1">
        <w:trPr>
          <w:trHeight w:val="378"/>
          <w:jc w:val="center"/>
        </w:trPr>
        <w:tc>
          <w:tcPr>
            <w:tcW w:w="1403" w:type="dxa"/>
            <w:vAlign w:val="center"/>
          </w:tcPr>
          <w:p w:rsidR="00BC0CA1" w:rsidRPr="00747219" w:rsidRDefault="00253858">
            <w:pPr>
              <w:widowControl w:val="0"/>
              <w:spacing w:line="240" w:lineRule="auto"/>
              <w:ind w:firstLineChars="0" w:firstLine="0"/>
              <w:rPr>
                <w:rFonts w:ascii="宋体" w:eastAsia="宋体" w:hAnsi="宋体"/>
                <w:sz w:val="24"/>
                <w:szCs w:val="24"/>
              </w:rPr>
            </w:pPr>
            <w:r w:rsidRPr="00747219">
              <w:rPr>
                <w:rFonts w:ascii="宋体" w:eastAsia="宋体" w:hAnsi="宋体" w:hint="eastAsia"/>
                <w:sz w:val="24"/>
                <w:szCs w:val="24"/>
              </w:rPr>
              <w:t>每股净资产</w:t>
            </w:r>
            <w:r w:rsidRPr="00747219">
              <w:rPr>
                <w:rFonts w:ascii="宋体" w:eastAsia="宋体" w:hAnsi="宋体"/>
                <w:sz w:val="24"/>
                <w:szCs w:val="24"/>
              </w:rPr>
              <w:t xml:space="preserve">(元) </w:t>
            </w:r>
          </w:p>
        </w:tc>
        <w:tc>
          <w:tcPr>
            <w:tcW w:w="2203" w:type="dxa"/>
            <w:vAlign w:val="center"/>
          </w:tcPr>
          <w:p w:rsidR="00BC0CA1" w:rsidRPr="00747219" w:rsidRDefault="003B5C5D">
            <w:pPr>
              <w:widowControl w:val="0"/>
              <w:tabs>
                <w:tab w:val="left" w:pos="1628"/>
              </w:tabs>
              <w:spacing w:line="240" w:lineRule="auto"/>
              <w:ind w:rightChars="116" w:right="371" w:firstLineChars="0" w:firstLine="0"/>
              <w:jc w:val="right"/>
              <w:rPr>
                <w:rFonts w:ascii="宋体" w:eastAsia="宋体" w:hAnsi="宋体"/>
                <w:kern w:val="0"/>
                <w:sz w:val="24"/>
                <w:szCs w:val="24"/>
              </w:rPr>
            </w:pPr>
            <w:r w:rsidRPr="00747219">
              <w:rPr>
                <w:rFonts w:ascii="宋体" w:eastAsia="宋体" w:hAnsi="宋体"/>
                <w:kern w:val="0"/>
                <w:sz w:val="24"/>
                <w:szCs w:val="24"/>
              </w:rPr>
              <w:t>3.11</w:t>
            </w:r>
          </w:p>
        </w:tc>
        <w:tc>
          <w:tcPr>
            <w:tcW w:w="2379" w:type="dxa"/>
            <w:vAlign w:val="center"/>
          </w:tcPr>
          <w:p w:rsidR="00BC0CA1" w:rsidRPr="00747219" w:rsidRDefault="001758EF">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sz w:val="24"/>
                <w:szCs w:val="24"/>
              </w:rPr>
              <w:t>3.04</w:t>
            </w:r>
          </w:p>
        </w:tc>
        <w:tc>
          <w:tcPr>
            <w:tcW w:w="2561" w:type="dxa"/>
            <w:vAlign w:val="center"/>
          </w:tcPr>
          <w:p w:rsidR="00BC0CA1" w:rsidRPr="00747219" w:rsidRDefault="00C02A22">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sz w:val="24"/>
                <w:szCs w:val="24"/>
              </w:rPr>
              <w:t>3.05</w:t>
            </w:r>
          </w:p>
        </w:tc>
      </w:tr>
      <w:tr w:rsidR="00BC0CA1" w:rsidRPr="00747219" w:rsidTr="00A62EF1">
        <w:trPr>
          <w:trHeight w:val="378"/>
          <w:jc w:val="center"/>
        </w:trPr>
        <w:tc>
          <w:tcPr>
            <w:tcW w:w="1403" w:type="dxa"/>
            <w:vAlign w:val="center"/>
          </w:tcPr>
          <w:p w:rsidR="00BC0CA1" w:rsidRPr="00747219" w:rsidRDefault="00253858">
            <w:pPr>
              <w:widowControl w:val="0"/>
              <w:spacing w:line="240" w:lineRule="auto"/>
              <w:ind w:firstLineChars="0" w:firstLine="0"/>
              <w:rPr>
                <w:rFonts w:ascii="宋体" w:eastAsia="宋体" w:hAnsi="宋体"/>
                <w:sz w:val="24"/>
                <w:szCs w:val="24"/>
              </w:rPr>
            </w:pPr>
            <w:r w:rsidRPr="00747219">
              <w:rPr>
                <w:rFonts w:ascii="宋体" w:eastAsia="宋体" w:hAnsi="宋体" w:hint="eastAsia"/>
                <w:sz w:val="24"/>
                <w:szCs w:val="24"/>
              </w:rPr>
              <w:t>资产收益率</w:t>
            </w:r>
            <w:r w:rsidRPr="00747219">
              <w:rPr>
                <w:rFonts w:ascii="宋体" w:eastAsia="宋体" w:hAnsi="宋体"/>
                <w:sz w:val="24"/>
                <w:szCs w:val="24"/>
              </w:rPr>
              <w:t xml:space="preserve"> </w:t>
            </w:r>
          </w:p>
        </w:tc>
        <w:tc>
          <w:tcPr>
            <w:tcW w:w="2203" w:type="dxa"/>
            <w:vAlign w:val="center"/>
          </w:tcPr>
          <w:p w:rsidR="00BC0CA1" w:rsidRPr="00747219" w:rsidRDefault="00253858">
            <w:pPr>
              <w:widowControl w:val="0"/>
              <w:tabs>
                <w:tab w:val="left" w:pos="1628"/>
              </w:tabs>
              <w:spacing w:line="240" w:lineRule="auto"/>
              <w:ind w:rightChars="116" w:right="371" w:firstLineChars="0" w:firstLine="0"/>
              <w:jc w:val="right"/>
              <w:rPr>
                <w:rFonts w:ascii="宋体" w:eastAsia="宋体" w:hAnsi="宋体"/>
                <w:kern w:val="0"/>
                <w:sz w:val="24"/>
                <w:szCs w:val="24"/>
              </w:rPr>
            </w:pPr>
            <w:r w:rsidRPr="00747219">
              <w:rPr>
                <w:rFonts w:ascii="宋体" w:eastAsia="宋体" w:hAnsi="宋体" w:hint="eastAsia"/>
                <w:kern w:val="0"/>
                <w:sz w:val="24"/>
                <w:szCs w:val="24"/>
              </w:rPr>
              <w:t>0.68</w:t>
            </w:r>
          </w:p>
        </w:tc>
        <w:tc>
          <w:tcPr>
            <w:tcW w:w="2379" w:type="dxa"/>
            <w:vAlign w:val="center"/>
          </w:tcPr>
          <w:p w:rsidR="00BC0CA1" w:rsidRPr="00747219" w:rsidRDefault="00253858">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sz w:val="24"/>
                <w:szCs w:val="24"/>
              </w:rPr>
              <w:t>0.72</w:t>
            </w:r>
          </w:p>
        </w:tc>
        <w:tc>
          <w:tcPr>
            <w:tcW w:w="2561" w:type="dxa"/>
            <w:vAlign w:val="center"/>
          </w:tcPr>
          <w:p w:rsidR="00BC0CA1" w:rsidRPr="00747219" w:rsidRDefault="00253858">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sz w:val="24"/>
                <w:szCs w:val="24"/>
              </w:rPr>
              <w:t>0.74</w:t>
            </w:r>
          </w:p>
        </w:tc>
      </w:tr>
      <w:tr w:rsidR="00BC0CA1" w:rsidRPr="00747219" w:rsidTr="00A62EF1">
        <w:trPr>
          <w:trHeight w:val="378"/>
          <w:jc w:val="center"/>
        </w:trPr>
        <w:tc>
          <w:tcPr>
            <w:tcW w:w="1403" w:type="dxa"/>
            <w:vAlign w:val="center"/>
          </w:tcPr>
          <w:p w:rsidR="00BC0CA1" w:rsidRPr="00747219" w:rsidRDefault="00253858">
            <w:pPr>
              <w:widowControl w:val="0"/>
              <w:spacing w:line="240" w:lineRule="auto"/>
              <w:ind w:firstLineChars="0" w:firstLine="0"/>
              <w:rPr>
                <w:rFonts w:ascii="宋体" w:eastAsia="宋体" w:hAnsi="宋体"/>
                <w:sz w:val="24"/>
                <w:szCs w:val="24"/>
              </w:rPr>
            </w:pPr>
            <w:r w:rsidRPr="00747219">
              <w:rPr>
                <w:rFonts w:ascii="宋体" w:eastAsia="宋体" w:hAnsi="宋体" w:hint="eastAsia"/>
                <w:sz w:val="24"/>
                <w:szCs w:val="24"/>
              </w:rPr>
              <w:t>资本利润率</w:t>
            </w:r>
          </w:p>
        </w:tc>
        <w:tc>
          <w:tcPr>
            <w:tcW w:w="2203" w:type="dxa"/>
            <w:vAlign w:val="center"/>
          </w:tcPr>
          <w:p w:rsidR="00BC0CA1" w:rsidRPr="00747219" w:rsidRDefault="00253858">
            <w:pPr>
              <w:widowControl w:val="0"/>
              <w:tabs>
                <w:tab w:val="left" w:pos="1628"/>
              </w:tabs>
              <w:spacing w:line="240" w:lineRule="auto"/>
              <w:ind w:rightChars="116" w:right="371" w:firstLineChars="0" w:firstLine="0"/>
              <w:jc w:val="right"/>
              <w:rPr>
                <w:rFonts w:ascii="宋体" w:eastAsia="宋体" w:hAnsi="宋体"/>
                <w:kern w:val="0"/>
                <w:sz w:val="24"/>
                <w:szCs w:val="24"/>
              </w:rPr>
            </w:pPr>
            <w:r w:rsidRPr="00747219">
              <w:rPr>
                <w:rFonts w:ascii="宋体" w:eastAsia="宋体" w:hAnsi="宋体" w:hint="eastAsia"/>
                <w:kern w:val="0"/>
                <w:sz w:val="24"/>
                <w:szCs w:val="24"/>
              </w:rPr>
              <w:t>9.49</w:t>
            </w:r>
          </w:p>
        </w:tc>
        <w:tc>
          <w:tcPr>
            <w:tcW w:w="2379" w:type="dxa"/>
            <w:vAlign w:val="center"/>
          </w:tcPr>
          <w:p w:rsidR="00BC0CA1" w:rsidRPr="00747219" w:rsidRDefault="00253858">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sz w:val="24"/>
                <w:szCs w:val="24"/>
              </w:rPr>
              <w:t>9.60</w:t>
            </w:r>
          </w:p>
        </w:tc>
        <w:tc>
          <w:tcPr>
            <w:tcW w:w="2561" w:type="dxa"/>
            <w:vAlign w:val="center"/>
          </w:tcPr>
          <w:p w:rsidR="00BC0CA1" w:rsidRPr="00747219" w:rsidRDefault="00253858">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sz w:val="24"/>
                <w:szCs w:val="24"/>
              </w:rPr>
              <w:t>9.75</w:t>
            </w:r>
          </w:p>
        </w:tc>
      </w:tr>
      <w:tr w:rsidR="00BC0CA1" w:rsidRPr="00747219" w:rsidTr="00A62EF1">
        <w:trPr>
          <w:trHeight w:val="378"/>
          <w:jc w:val="center"/>
        </w:trPr>
        <w:tc>
          <w:tcPr>
            <w:tcW w:w="1403" w:type="dxa"/>
            <w:vAlign w:val="center"/>
          </w:tcPr>
          <w:p w:rsidR="00BC0CA1" w:rsidRPr="00747219" w:rsidRDefault="00253858">
            <w:pPr>
              <w:widowControl w:val="0"/>
              <w:spacing w:line="240" w:lineRule="auto"/>
              <w:ind w:firstLineChars="0" w:firstLine="0"/>
              <w:rPr>
                <w:rFonts w:ascii="宋体" w:eastAsia="宋体" w:hAnsi="宋体"/>
                <w:sz w:val="24"/>
                <w:szCs w:val="24"/>
              </w:rPr>
            </w:pPr>
            <w:r w:rsidRPr="00747219">
              <w:rPr>
                <w:rFonts w:ascii="宋体" w:eastAsia="宋体" w:hAnsi="宋体" w:hint="eastAsia"/>
                <w:sz w:val="24"/>
                <w:szCs w:val="24"/>
              </w:rPr>
              <w:t>成本收入比</w:t>
            </w:r>
          </w:p>
        </w:tc>
        <w:tc>
          <w:tcPr>
            <w:tcW w:w="2203" w:type="dxa"/>
            <w:vAlign w:val="center"/>
          </w:tcPr>
          <w:p w:rsidR="00BC0CA1" w:rsidRPr="00747219" w:rsidRDefault="00253858">
            <w:pPr>
              <w:widowControl w:val="0"/>
              <w:tabs>
                <w:tab w:val="left" w:pos="1628"/>
              </w:tabs>
              <w:spacing w:line="240" w:lineRule="auto"/>
              <w:ind w:rightChars="116" w:right="371" w:firstLineChars="0" w:firstLine="0"/>
              <w:jc w:val="right"/>
              <w:rPr>
                <w:rFonts w:ascii="宋体" w:eastAsia="宋体" w:hAnsi="宋体"/>
                <w:kern w:val="0"/>
                <w:sz w:val="24"/>
                <w:szCs w:val="24"/>
              </w:rPr>
            </w:pPr>
            <w:r w:rsidRPr="00747219">
              <w:rPr>
                <w:rFonts w:ascii="宋体" w:eastAsia="宋体" w:hAnsi="宋体" w:hint="eastAsia"/>
                <w:kern w:val="0"/>
                <w:sz w:val="24"/>
                <w:szCs w:val="24"/>
              </w:rPr>
              <w:t>45.39</w:t>
            </w:r>
          </w:p>
        </w:tc>
        <w:tc>
          <w:tcPr>
            <w:tcW w:w="2379" w:type="dxa"/>
            <w:vAlign w:val="center"/>
          </w:tcPr>
          <w:p w:rsidR="00BC0CA1" w:rsidRPr="00747219" w:rsidRDefault="00253858">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sz w:val="24"/>
                <w:szCs w:val="24"/>
              </w:rPr>
              <w:t>44.92</w:t>
            </w:r>
          </w:p>
        </w:tc>
        <w:tc>
          <w:tcPr>
            <w:tcW w:w="2561" w:type="dxa"/>
            <w:vAlign w:val="center"/>
          </w:tcPr>
          <w:p w:rsidR="00BC0CA1" w:rsidRPr="00747219" w:rsidRDefault="00253858">
            <w:pPr>
              <w:widowControl w:val="0"/>
              <w:tabs>
                <w:tab w:val="left" w:pos="1628"/>
              </w:tabs>
              <w:spacing w:line="240" w:lineRule="auto"/>
              <w:ind w:rightChars="116" w:right="371" w:firstLineChars="0" w:firstLine="0"/>
              <w:jc w:val="right"/>
              <w:rPr>
                <w:rFonts w:ascii="宋体" w:eastAsia="宋体" w:hAnsi="宋体"/>
                <w:kern w:val="0"/>
                <w:sz w:val="24"/>
                <w:szCs w:val="24"/>
                <w:lang w:eastAsia="en-US"/>
              </w:rPr>
            </w:pPr>
            <w:r w:rsidRPr="00747219">
              <w:rPr>
                <w:rFonts w:ascii="宋体" w:eastAsia="宋体" w:hAnsi="宋体"/>
                <w:sz w:val="24"/>
                <w:szCs w:val="24"/>
              </w:rPr>
              <w:t>44.68</w:t>
            </w:r>
          </w:p>
        </w:tc>
      </w:tr>
    </w:tbl>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30" w:before="93" w:line="240" w:lineRule="auto"/>
        <w:ind w:firstLineChars="0" w:firstLine="0"/>
        <w:jc w:val="left"/>
        <w:rPr>
          <w:rFonts w:ascii="Calibri" w:eastAsia="宋体" w:hAnsi="Calibri" w:cs="宋体"/>
          <w:kern w:val="0"/>
          <w:sz w:val="21"/>
          <w:szCs w:val="21"/>
        </w:rPr>
      </w:pPr>
      <w:r w:rsidRPr="00747219">
        <w:rPr>
          <w:rFonts w:ascii="Calibri" w:eastAsia="宋体" w:hAnsi="Calibri" w:cs="宋体" w:hint="eastAsia"/>
          <w:kern w:val="0"/>
          <w:sz w:val="21"/>
          <w:szCs w:val="21"/>
        </w:rPr>
        <w:t>注：</w:t>
      </w:r>
      <w:r w:rsidRPr="00747219">
        <w:rPr>
          <w:rFonts w:ascii="Calibri" w:eastAsia="宋体" w:hAnsi="Calibri" w:cs="宋体"/>
          <w:kern w:val="0"/>
          <w:sz w:val="21"/>
          <w:szCs w:val="21"/>
        </w:rPr>
        <w:t>1.</w:t>
      </w:r>
      <w:r w:rsidRPr="00747219">
        <w:rPr>
          <w:rFonts w:ascii="Calibri" w:eastAsia="宋体" w:hAnsi="Calibri" w:cs="宋体" w:hint="eastAsia"/>
          <w:kern w:val="0"/>
          <w:sz w:val="21"/>
          <w:szCs w:val="21"/>
        </w:rPr>
        <w:t>按照企业会计准则和《公开发行证券的公司信息披露编报规则第</w:t>
      </w:r>
      <w:r w:rsidRPr="00747219">
        <w:rPr>
          <w:rFonts w:ascii="Calibri" w:eastAsia="宋体" w:hAnsi="Calibri" w:cs="宋体"/>
          <w:kern w:val="0"/>
          <w:sz w:val="21"/>
          <w:szCs w:val="21"/>
        </w:rPr>
        <w:t>9</w:t>
      </w:r>
      <w:r w:rsidRPr="00747219">
        <w:rPr>
          <w:rFonts w:ascii="Calibri" w:eastAsia="宋体" w:hAnsi="Calibri" w:cs="宋体" w:hint="eastAsia"/>
          <w:kern w:val="0"/>
          <w:sz w:val="21"/>
          <w:szCs w:val="21"/>
        </w:rPr>
        <w:t>号</w:t>
      </w:r>
      <w:r w:rsidRPr="00747219">
        <w:rPr>
          <w:rFonts w:ascii="Calibri" w:eastAsia="宋体" w:hAnsi="Calibri" w:cs="宋体"/>
          <w:kern w:val="0"/>
          <w:sz w:val="21"/>
          <w:szCs w:val="21"/>
        </w:rPr>
        <w:t>—</w:t>
      </w:r>
      <w:r w:rsidRPr="00747219">
        <w:rPr>
          <w:rFonts w:ascii="Calibri" w:eastAsia="宋体" w:hAnsi="Calibri" w:cs="宋体" w:hint="eastAsia"/>
          <w:kern w:val="0"/>
          <w:sz w:val="21"/>
          <w:szCs w:val="21"/>
        </w:rPr>
        <w:t>净资产收益率和每股收益的计算及披露》</w:t>
      </w:r>
      <w:r w:rsidRPr="00747219">
        <w:rPr>
          <w:rFonts w:ascii="Calibri" w:eastAsia="宋体" w:hAnsi="Calibri" w:cs="宋体"/>
          <w:kern w:val="0"/>
          <w:sz w:val="21"/>
          <w:szCs w:val="21"/>
        </w:rPr>
        <w:t xml:space="preserve">(2010 </w:t>
      </w:r>
      <w:r w:rsidRPr="00747219">
        <w:rPr>
          <w:rFonts w:ascii="Calibri" w:eastAsia="宋体" w:hAnsi="Calibri" w:cs="宋体" w:hint="eastAsia"/>
          <w:kern w:val="0"/>
          <w:sz w:val="21"/>
          <w:szCs w:val="21"/>
        </w:rPr>
        <w:t>年修订</w:t>
      </w:r>
      <w:r w:rsidRPr="00747219">
        <w:rPr>
          <w:rFonts w:ascii="Calibri" w:eastAsia="宋体" w:hAnsi="Calibri" w:cs="宋体"/>
          <w:kern w:val="0"/>
          <w:sz w:val="21"/>
          <w:szCs w:val="21"/>
        </w:rPr>
        <w:t>)</w:t>
      </w:r>
      <w:r w:rsidRPr="00747219">
        <w:rPr>
          <w:rFonts w:ascii="Calibri" w:eastAsia="宋体" w:hAnsi="Calibri" w:cs="宋体" w:hint="eastAsia"/>
          <w:kern w:val="0"/>
          <w:sz w:val="21"/>
          <w:szCs w:val="21"/>
        </w:rPr>
        <w:t>的要求调整了股数，重新计算了各报告期间的每股收益；</w:t>
      </w:r>
      <w:r w:rsidRPr="00747219">
        <w:rPr>
          <w:rFonts w:ascii="Calibri" w:eastAsia="宋体" w:hAnsi="Calibri" w:cs="宋体"/>
          <w:kern w:val="0"/>
          <w:sz w:val="21"/>
          <w:szCs w:val="21"/>
        </w:rPr>
        <w:t xml:space="preserve"> </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180" w:firstLine="378"/>
        <w:jc w:val="left"/>
        <w:rPr>
          <w:rFonts w:ascii="Calibri" w:eastAsia="宋体" w:hAnsi="Calibri" w:cs="宋体"/>
          <w:kern w:val="0"/>
          <w:sz w:val="21"/>
          <w:szCs w:val="21"/>
        </w:rPr>
      </w:pPr>
      <w:r w:rsidRPr="00747219">
        <w:rPr>
          <w:rFonts w:ascii="Calibri" w:eastAsia="宋体" w:hAnsi="Calibri" w:cs="宋体"/>
          <w:kern w:val="0"/>
          <w:sz w:val="21"/>
          <w:szCs w:val="21"/>
        </w:rPr>
        <w:lastRenderedPageBreak/>
        <w:t>2.</w:t>
      </w:r>
      <w:r w:rsidRPr="00747219">
        <w:rPr>
          <w:rFonts w:ascii="Calibri" w:eastAsia="宋体" w:hAnsi="Calibri" w:cs="宋体" w:hint="eastAsia"/>
          <w:kern w:val="0"/>
          <w:sz w:val="21"/>
          <w:szCs w:val="21"/>
        </w:rPr>
        <w:t>每股净资产</w:t>
      </w:r>
      <w:r w:rsidRPr="00747219">
        <w:rPr>
          <w:rFonts w:ascii="Calibri" w:eastAsia="宋体" w:hAnsi="Calibri" w:cs="宋体"/>
          <w:kern w:val="0"/>
          <w:sz w:val="21"/>
          <w:szCs w:val="21"/>
        </w:rPr>
        <w:t>=</w:t>
      </w:r>
      <w:r w:rsidRPr="00747219">
        <w:rPr>
          <w:rFonts w:ascii="Calibri" w:eastAsia="宋体" w:hAnsi="Calibri" w:cs="宋体" w:hint="eastAsia"/>
          <w:kern w:val="0"/>
          <w:sz w:val="21"/>
          <w:szCs w:val="21"/>
        </w:rPr>
        <w:t>所有者权益</w:t>
      </w:r>
      <w:r w:rsidRPr="00747219">
        <w:rPr>
          <w:rFonts w:ascii="Calibri" w:eastAsia="宋体" w:hAnsi="Calibri" w:cs="宋体"/>
          <w:kern w:val="0"/>
          <w:sz w:val="21"/>
          <w:szCs w:val="21"/>
        </w:rPr>
        <w:t>/</w:t>
      </w:r>
      <w:r w:rsidRPr="00747219">
        <w:rPr>
          <w:rFonts w:ascii="Calibri" w:eastAsia="宋体" w:hAnsi="Calibri" w:cs="宋体" w:hint="eastAsia"/>
          <w:kern w:val="0"/>
          <w:sz w:val="21"/>
          <w:szCs w:val="21"/>
        </w:rPr>
        <w:t>股本；</w:t>
      </w:r>
      <w:r w:rsidRPr="00747219">
        <w:rPr>
          <w:rFonts w:ascii="Calibri" w:eastAsia="宋体" w:hAnsi="Calibri" w:cs="宋体"/>
          <w:kern w:val="0"/>
          <w:sz w:val="21"/>
          <w:szCs w:val="21"/>
        </w:rPr>
        <w:t xml:space="preserve"> </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180" w:firstLine="378"/>
        <w:jc w:val="left"/>
        <w:rPr>
          <w:rFonts w:ascii="Calibri" w:eastAsia="宋体" w:hAnsi="Calibri" w:cs="宋体"/>
          <w:kern w:val="0"/>
          <w:sz w:val="21"/>
          <w:szCs w:val="21"/>
        </w:rPr>
      </w:pPr>
      <w:r w:rsidRPr="00747219">
        <w:rPr>
          <w:rFonts w:ascii="Calibri" w:eastAsia="宋体" w:hAnsi="Calibri" w:cs="宋体"/>
          <w:kern w:val="0"/>
          <w:sz w:val="21"/>
          <w:szCs w:val="21"/>
        </w:rPr>
        <w:t>3.</w:t>
      </w:r>
      <w:r w:rsidRPr="00747219">
        <w:rPr>
          <w:rFonts w:ascii="Calibri" w:eastAsia="宋体" w:hAnsi="Calibri" w:cs="宋体" w:hint="eastAsia"/>
          <w:kern w:val="0"/>
          <w:sz w:val="21"/>
          <w:szCs w:val="21"/>
        </w:rPr>
        <w:t>资产收益率</w:t>
      </w:r>
      <w:r w:rsidRPr="00747219">
        <w:rPr>
          <w:rFonts w:ascii="Calibri" w:eastAsia="宋体" w:hAnsi="Calibri" w:cs="宋体"/>
          <w:kern w:val="0"/>
          <w:sz w:val="21"/>
          <w:szCs w:val="21"/>
        </w:rPr>
        <w:t>=</w:t>
      </w:r>
      <w:r w:rsidRPr="00747219">
        <w:rPr>
          <w:rFonts w:ascii="Calibri" w:eastAsia="宋体" w:hAnsi="Calibri" w:cs="宋体" w:hint="eastAsia"/>
          <w:kern w:val="0"/>
          <w:sz w:val="21"/>
          <w:szCs w:val="21"/>
        </w:rPr>
        <w:t>净利润</w:t>
      </w:r>
      <w:r w:rsidRPr="00747219">
        <w:rPr>
          <w:rFonts w:ascii="Calibri" w:eastAsia="宋体" w:hAnsi="Calibri" w:cs="宋体"/>
          <w:kern w:val="0"/>
          <w:sz w:val="21"/>
          <w:szCs w:val="21"/>
        </w:rPr>
        <w:t>/</w:t>
      </w:r>
      <w:r w:rsidRPr="00747219">
        <w:rPr>
          <w:rFonts w:ascii="Calibri" w:eastAsia="宋体" w:hAnsi="Calibri" w:cs="宋体" w:hint="eastAsia"/>
          <w:kern w:val="0"/>
          <w:sz w:val="21"/>
          <w:szCs w:val="21"/>
        </w:rPr>
        <w:t>资产平均余额</w:t>
      </w:r>
      <w:r w:rsidRPr="00747219">
        <w:rPr>
          <w:rFonts w:ascii="Calibri" w:eastAsia="宋体" w:hAnsi="Calibri" w:cs="宋体"/>
          <w:kern w:val="0"/>
          <w:sz w:val="21"/>
          <w:szCs w:val="21"/>
        </w:rPr>
        <w:t>*100%</w:t>
      </w:r>
      <w:r w:rsidRPr="00747219">
        <w:rPr>
          <w:rFonts w:ascii="Calibri" w:eastAsia="宋体" w:hAnsi="Calibri" w:cs="宋体" w:hint="eastAsia"/>
          <w:kern w:val="0"/>
          <w:sz w:val="21"/>
          <w:szCs w:val="21"/>
        </w:rPr>
        <w:t>；</w:t>
      </w:r>
      <w:r w:rsidRPr="00747219">
        <w:rPr>
          <w:rFonts w:ascii="Calibri" w:eastAsia="宋体" w:hAnsi="Calibri" w:cs="宋体"/>
          <w:kern w:val="0"/>
          <w:sz w:val="21"/>
          <w:szCs w:val="21"/>
        </w:rPr>
        <w:t xml:space="preserve"> </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180" w:firstLine="378"/>
        <w:jc w:val="left"/>
        <w:rPr>
          <w:rFonts w:ascii="Calibri" w:eastAsia="宋体" w:hAnsi="Calibri" w:cs="宋体"/>
          <w:kern w:val="0"/>
          <w:sz w:val="21"/>
          <w:szCs w:val="21"/>
        </w:rPr>
      </w:pPr>
      <w:r w:rsidRPr="00747219">
        <w:rPr>
          <w:rFonts w:ascii="Calibri" w:eastAsia="宋体" w:hAnsi="Calibri" w:cs="宋体"/>
          <w:kern w:val="0"/>
          <w:sz w:val="21"/>
          <w:szCs w:val="21"/>
        </w:rPr>
        <w:t>4.</w:t>
      </w:r>
      <w:r w:rsidRPr="00747219">
        <w:rPr>
          <w:rFonts w:ascii="Calibri" w:eastAsia="宋体" w:hAnsi="Calibri" w:cs="宋体" w:hint="eastAsia"/>
          <w:kern w:val="0"/>
          <w:sz w:val="21"/>
          <w:szCs w:val="21"/>
        </w:rPr>
        <w:t>按照企业会计准则和《公开发行证券的公司信息披露编报规则第</w:t>
      </w:r>
      <w:r w:rsidRPr="00747219">
        <w:rPr>
          <w:rFonts w:ascii="Calibri" w:eastAsia="宋体" w:hAnsi="Calibri" w:cs="宋体"/>
          <w:kern w:val="0"/>
          <w:sz w:val="21"/>
          <w:szCs w:val="21"/>
        </w:rPr>
        <w:t>9</w:t>
      </w:r>
      <w:r w:rsidRPr="00747219">
        <w:rPr>
          <w:rFonts w:ascii="Calibri" w:eastAsia="宋体" w:hAnsi="Calibri" w:cs="宋体" w:hint="eastAsia"/>
          <w:kern w:val="0"/>
          <w:sz w:val="21"/>
          <w:szCs w:val="21"/>
        </w:rPr>
        <w:t>号</w:t>
      </w:r>
      <w:r w:rsidRPr="00747219">
        <w:rPr>
          <w:rFonts w:ascii="Calibri" w:eastAsia="宋体" w:hAnsi="Calibri" w:cs="宋体"/>
          <w:kern w:val="0"/>
          <w:sz w:val="21"/>
          <w:szCs w:val="21"/>
        </w:rPr>
        <w:t>—</w:t>
      </w:r>
      <w:r w:rsidRPr="00747219">
        <w:rPr>
          <w:rFonts w:ascii="Calibri" w:eastAsia="宋体" w:hAnsi="Calibri" w:cs="宋体" w:hint="eastAsia"/>
          <w:kern w:val="0"/>
          <w:sz w:val="21"/>
          <w:szCs w:val="21"/>
        </w:rPr>
        <w:t>净资产收益率和每股收益的计算及披露》</w:t>
      </w:r>
      <w:r w:rsidRPr="00747219">
        <w:rPr>
          <w:rFonts w:ascii="Calibri" w:eastAsia="宋体" w:hAnsi="Calibri" w:cs="宋体"/>
          <w:kern w:val="0"/>
          <w:sz w:val="21"/>
          <w:szCs w:val="21"/>
        </w:rPr>
        <w:t>(2010</w:t>
      </w:r>
      <w:r w:rsidRPr="00747219">
        <w:rPr>
          <w:rFonts w:ascii="Calibri" w:eastAsia="宋体" w:hAnsi="Calibri" w:cs="宋体" w:hint="eastAsia"/>
          <w:kern w:val="0"/>
          <w:sz w:val="21"/>
          <w:szCs w:val="21"/>
        </w:rPr>
        <w:t>年修订</w:t>
      </w:r>
      <w:r w:rsidRPr="00747219">
        <w:rPr>
          <w:rFonts w:ascii="Calibri" w:eastAsia="宋体" w:hAnsi="Calibri" w:cs="宋体"/>
          <w:kern w:val="0"/>
          <w:sz w:val="21"/>
          <w:szCs w:val="21"/>
        </w:rPr>
        <w:t>)</w:t>
      </w:r>
      <w:r w:rsidRPr="00747219">
        <w:rPr>
          <w:rFonts w:ascii="Calibri" w:eastAsia="宋体" w:hAnsi="Calibri" w:cs="宋体" w:hint="eastAsia"/>
          <w:kern w:val="0"/>
          <w:sz w:val="21"/>
          <w:szCs w:val="21"/>
        </w:rPr>
        <w:t>计算了加权平均净资产收益率；</w:t>
      </w:r>
      <w:r w:rsidRPr="00747219">
        <w:rPr>
          <w:rFonts w:ascii="Calibri" w:eastAsia="宋体" w:hAnsi="Calibri" w:cs="宋体"/>
          <w:kern w:val="0"/>
          <w:sz w:val="21"/>
          <w:szCs w:val="21"/>
        </w:rPr>
        <w:t xml:space="preserve"> </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180" w:firstLine="378"/>
        <w:jc w:val="left"/>
        <w:rPr>
          <w:rFonts w:ascii="Calibri" w:eastAsia="宋体" w:hAnsi="Calibri" w:cs="宋体"/>
          <w:kern w:val="0"/>
          <w:sz w:val="21"/>
          <w:szCs w:val="21"/>
        </w:rPr>
      </w:pPr>
      <w:r w:rsidRPr="00747219">
        <w:rPr>
          <w:rFonts w:ascii="Calibri" w:eastAsia="宋体" w:hAnsi="Calibri" w:cs="宋体"/>
          <w:kern w:val="0"/>
          <w:sz w:val="21"/>
          <w:szCs w:val="21"/>
        </w:rPr>
        <w:t>5.</w:t>
      </w:r>
      <w:r w:rsidRPr="00747219">
        <w:rPr>
          <w:rFonts w:ascii="Calibri" w:eastAsia="宋体" w:hAnsi="Calibri" w:cs="宋体" w:hint="eastAsia"/>
          <w:kern w:val="0"/>
          <w:sz w:val="21"/>
          <w:szCs w:val="21"/>
        </w:rPr>
        <w:t>成本收入比</w:t>
      </w:r>
      <w:r w:rsidRPr="00747219">
        <w:rPr>
          <w:rFonts w:ascii="Calibri" w:eastAsia="宋体" w:hAnsi="Calibri" w:cs="宋体"/>
          <w:kern w:val="0"/>
          <w:sz w:val="21"/>
          <w:szCs w:val="21"/>
        </w:rPr>
        <w:t>=</w:t>
      </w:r>
      <w:r w:rsidRPr="00747219">
        <w:rPr>
          <w:rFonts w:ascii="Calibri" w:eastAsia="宋体" w:hAnsi="Calibri" w:cs="宋体" w:hint="eastAsia"/>
          <w:kern w:val="0"/>
          <w:sz w:val="21"/>
          <w:szCs w:val="21"/>
        </w:rPr>
        <w:t>（业务及管理费</w:t>
      </w:r>
      <w:r w:rsidRPr="00747219">
        <w:rPr>
          <w:rFonts w:ascii="Calibri" w:eastAsia="宋体" w:hAnsi="Calibri" w:cs="宋体"/>
          <w:kern w:val="0"/>
          <w:sz w:val="21"/>
          <w:szCs w:val="21"/>
        </w:rPr>
        <w:t>+</w:t>
      </w:r>
      <w:r w:rsidRPr="00747219">
        <w:rPr>
          <w:rFonts w:ascii="Calibri" w:eastAsia="宋体" w:hAnsi="Calibri" w:cs="宋体" w:hint="eastAsia"/>
          <w:kern w:val="0"/>
          <w:sz w:val="21"/>
          <w:szCs w:val="21"/>
        </w:rPr>
        <w:t>其他业务成本）</w:t>
      </w:r>
      <w:r w:rsidRPr="00747219">
        <w:rPr>
          <w:rFonts w:ascii="Calibri" w:eastAsia="宋体" w:hAnsi="Calibri" w:cs="宋体"/>
          <w:kern w:val="0"/>
          <w:sz w:val="21"/>
          <w:szCs w:val="21"/>
        </w:rPr>
        <w:t>/</w:t>
      </w:r>
      <w:r w:rsidRPr="00747219">
        <w:rPr>
          <w:rFonts w:ascii="Calibri" w:eastAsia="宋体" w:hAnsi="Calibri" w:cs="宋体" w:hint="eastAsia"/>
          <w:kern w:val="0"/>
          <w:sz w:val="21"/>
          <w:szCs w:val="21"/>
        </w:rPr>
        <w:t>营业净收入</w:t>
      </w:r>
      <w:r w:rsidRPr="00747219">
        <w:rPr>
          <w:rFonts w:ascii="Calibri" w:eastAsia="宋体" w:hAnsi="Calibri" w:cs="宋体"/>
          <w:kern w:val="0"/>
          <w:sz w:val="21"/>
          <w:szCs w:val="21"/>
        </w:rPr>
        <w:t xml:space="preserve">*100% </w:t>
      </w:r>
      <w:r w:rsidRPr="00747219">
        <w:rPr>
          <w:rFonts w:ascii="Calibri" w:eastAsia="宋体" w:hAnsi="Calibri" w:cs="宋体" w:hint="eastAsia"/>
          <w:kern w:val="0"/>
          <w:sz w:val="21"/>
          <w:szCs w:val="21"/>
        </w:rPr>
        <w:t>；</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0"/>
        <w:jc w:val="left"/>
        <w:rPr>
          <w:rFonts w:ascii="Calibri" w:eastAsia="宋体" w:hAnsi="Calibri" w:cs="宋体"/>
          <w:kern w:val="0"/>
          <w:sz w:val="21"/>
          <w:szCs w:val="21"/>
        </w:rPr>
      </w:pPr>
      <w:r w:rsidRPr="00747219">
        <w:rPr>
          <w:rFonts w:ascii="Calibri" w:eastAsia="宋体" w:hAnsi="Calibri" w:cs="宋体"/>
          <w:kern w:val="0"/>
          <w:sz w:val="21"/>
          <w:szCs w:val="21"/>
        </w:rPr>
        <w:t>6.</w:t>
      </w:r>
      <w:r w:rsidRPr="00747219">
        <w:rPr>
          <w:rFonts w:ascii="Calibri" w:eastAsia="宋体" w:hAnsi="Calibri" w:cs="宋体" w:hint="eastAsia"/>
          <w:kern w:val="0"/>
          <w:sz w:val="21"/>
          <w:szCs w:val="21"/>
        </w:rPr>
        <w:t>由于会计政策变更，本行按照《关于修订印发一般企业财务报表格式的通知》</w:t>
      </w:r>
      <w:r w:rsidRPr="00747219">
        <w:rPr>
          <w:rFonts w:ascii="Calibri" w:eastAsia="宋体" w:hAnsi="Calibri" w:cs="宋体"/>
          <w:kern w:val="0"/>
          <w:sz w:val="21"/>
          <w:szCs w:val="21"/>
        </w:rPr>
        <w:t xml:space="preserve"> </w:t>
      </w:r>
      <w:r w:rsidRPr="00747219">
        <w:rPr>
          <w:rFonts w:ascii="Calibri" w:eastAsia="宋体" w:hAnsi="Calibri" w:cs="宋体" w:hint="eastAsia"/>
          <w:kern w:val="0"/>
          <w:sz w:val="21"/>
          <w:szCs w:val="21"/>
        </w:rPr>
        <w:t>（财会〔</w:t>
      </w:r>
      <w:r w:rsidRPr="00747219">
        <w:rPr>
          <w:rFonts w:ascii="Calibri" w:eastAsia="宋体" w:hAnsi="Calibri" w:cs="宋体"/>
          <w:kern w:val="0"/>
          <w:sz w:val="21"/>
          <w:szCs w:val="21"/>
        </w:rPr>
        <w:t>2017</w:t>
      </w:r>
      <w:r w:rsidRPr="00747219">
        <w:rPr>
          <w:rFonts w:ascii="Calibri" w:eastAsia="宋体" w:hAnsi="Calibri" w:cs="宋体" w:hint="eastAsia"/>
          <w:kern w:val="0"/>
          <w:sz w:val="21"/>
          <w:szCs w:val="21"/>
        </w:rPr>
        <w:t>〕</w:t>
      </w:r>
      <w:r w:rsidRPr="00747219">
        <w:rPr>
          <w:rFonts w:ascii="Calibri" w:eastAsia="宋体" w:hAnsi="Calibri" w:cs="宋体"/>
          <w:kern w:val="0"/>
          <w:sz w:val="21"/>
          <w:szCs w:val="21"/>
        </w:rPr>
        <w:t>30</w:t>
      </w:r>
      <w:r w:rsidRPr="00747219">
        <w:rPr>
          <w:rFonts w:ascii="Calibri" w:eastAsia="宋体" w:hAnsi="Calibri" w:cs="宋体" w:hint="eastAsia"/>
          <w:kern w:val="0"/>
          <w:sz w:val="21"/>
          <w:szCs w:val="21"/>
        </w:rPr>
        <w:t>号）规定的财务报表格式编制</w:t>
      </w:r>
      <w:r w:rsidRPr="00747219">
        <w:rPr>
          <w:rFonts w:ascii="Calibri" w:eastAsia="宋体" w:hAnsi="Calibri" w:cs="宋体"/>
          <w:kern w:val="0"/>
          <w:sz w:val="21"/>
          <w:szCs w:val="21"/>
        </w:rPr>
        <w:t>2017</w:t>
      </w:r>
      <w:r w:rsidRPr="00747219">
        <w:rPr>
          <w:rFonts w:ascii="Calibri" w:eastAsia="宋体" w:hAnsi="Calibri" w:cs="宋体" w:hint="eastAsia"/>
          <w:kern w:val="0"/>
          <w:sz w:val="21"/>
          <w:szCs w:val="21"/>
        </w:rPr>
        <w:t>年度财务报表，在利润表新增</w:t>
      </w:r>
      <w:r w:rsidRPr="00747219">
        <w:rPr>
          <w:rFonts w:ascii="Calibri" w:eastAsia="宋体" w:hAnsi="Calibri" w:cs="宋体"/>
          <w:kern w:val="0"/>
          <w:sz w:val="21"/>
          <w:szCs w:val="21"/>
        </w:rPr>
        <w:t>“</w:t>
      </w:r>
      <w:r w:rsidRPr="00747219">
        <w:rPr>
          <w:rFonts w:ascii="Calibri" w:eastAsia="宋体" w:hAnsi="Calibri" w:cs="宋体" w:hint="eastAsia"/>
          <w:kern w:val="0"/>
          <w:sz w:val="21"/>
          <w:szCs w:val="21"/>
        </w:rPr>
        <w:t>资产处置收益</w:t>
      </w:r>
      <w:r w:rsidRPr="00747219">
        <w:rPr>
          <w:rFonts w:ascii="Calibri" w:eastAsia="宋体" w:hAnsi="Calibri" w:cs="宋体"/>
          <w:kern w:val="0"/>
          <w:sz w:val="21"/>
          <w:szCs w:val="21"/>
        </w:rPr>
        <w:t>”</w:t>
      </w:r>
      <w:r w:rsidRPr="00747219">
        <w:rPr>
          <w:rFonts w:ascii="Calibri" w:eastAsia="宋体" w:hAnsi="Calibri" w:cs="宋体" w:hint="eastAsia"/>
          <w:kern w:val="0"/>
          <w:sz w:val="21"/>
          <w:szCs w:val="21"/>
        </w:rPr>
        <w:t>项目，并采用追溯调整法对比较财务报表的列报进行了调整，</w:t>
      </w:r>
      <w:r w:rsidRPr="00747219">
        <w:rPr>
          <w:rFonts w:ascii="Calibri" w:eastAsia="宋体" w:hAnsi="Calibri" w:cs="宋体"/>
          <w:kern w:val="0"/>
          <w:sz w:val="21"/>
          <w:szCs w:val="21"/>
        </w:rPr>
        <w:t>“</w:t>
      </w:r>
      <w:r w:rsidRPr="00747219">
        <w:rPr>
          <w:rFonts w:ascii="Calibri" w:eastAsia="宋体" w:hAnsi="Calibri" w:cs="宋体" w:hint="eastAsia"/>
          <w:kern w:val="0"/>
          <w:sz w:val="21"/>
          <w:szCs w:val="21"/>
        </w:rPr>
        <w:t>营业收入</w:t>
      </w:r>
      <w:r w:rsidRPr="00747219">
        <w:rPr>
          <w:rFonts w:ascii="Calibri" w:eastAsia="宋体" w:hAnsi="Calibri" w:cs="宋体"/>
          <w:kern w:val="0"/>
          <w:sz w:val="21"/>
          <w:szCs w:val="21"/>
        </w:rPr>
        <w:t>”</w:t>
      </w:r>
      <w:r w:rsidRPr="00747219">
        <w:rPr>
          <w:rFonts w:ascii="Calibri" w:eastAsia="宋体" w:hAnsi="Calibri" w:cs="宋体" w:hint="eastAsia"/>
          <w:kern w:val="0"/>
          <w:sz w:val="21"/>
          <w:szCs w:val="21"/>
        </w:rPr>
        <w:t>、</w:t>
      </w:r>
      <w:r w:rsidRPr="00747219">
        <w:rPr>
          <w:rFonts w:ascii="Calibri" w:eastAsia="宋体" w:hAnsi="Calibri" w:cs="宋体"/>
          <w:kern w:val="0"/>
          <w:sz w:val="21"/>
          <w:szCs w:val="21"/>
        </w:rPr>
        <w:t>“</w:t>
      </w:r>
      <w:r w:rsidRPr="00747219">
        <w:rPr>
          <w:rFonts w:ascii="Calibri" w:eastAsia="宋体" w:hAnsi="Calibri" w:cs="宋体" w:hint="eastAsia"/>
          <w:kern w:val="0"/>
          <w:sz w:val="21"/>
          <w:szCs w:val="21"/>
        </w:rPr>
        <w:t>营业支出</w:t>
      </w:r>
      <w:r w:rsidRPr="00747219">
        <w:rPr>
          <w:rFonts w:ascii="Calibri" w:eastAsia="宋体" w:hAnsi="Calibri" w:cs="宋体"/>
          <w:kern w:val="0"/>
          <w:sz w:val="21"/>
          <w:szCs w:val="21"/>
        </w:rPr>
        <w:t>”</w:t>
      </w:r>
      <w:r w:rsidRPr="00747219">
        <w:rPr>
          <w:rFonts w:ascii="Calibri" w:eastAsia="宋体" w:hAnsi="Calibri" w:cs="宋体" w:hint="eastAsia"/>
          <w:kern w:val="0"/>
          <w:sz w:val="21"/>
          <w:szCs w:val="21"/>
        </w:rPr>
        <w:t>和</w:t>
      </w:r>
      <w:r w:rsidRPr="00747219">
        <w:rPr>
          <w:rFonts w:ascii="Calibri" w:eastAsia="宋体" w:hAnsi="Calibri" w:cs="宋体"/>
          <w:kern w:val="0"/>
          <w:sz w:val="21"/>
          <w:szCs w:val="21"/>
        </w:rPr>
        <w:t>“</w:t>
      </w:r>
      <w:r w:rsidRPr="00747219">
        <w:rPr>
          <w:rFonts w:ascii="Calibri" w:eastAsia="宋体" w:hAnsi="Calibri" w:cs="宋体" w:hint="eastAsia"/>
          <w:kern w:val="0"/>
          <w:sz w:val="21"/>
          <w:szCs w:val="21"/>
        </w:rPr>
        <w:t>营业利润</w:t>
      </w:r>
      <w:r w:rsidRPr="00747219">
        <w:rPr>
          <w:rFonts w:ascii="Calibri" w:eastAsia="宋体" w:hAnsi="Calibri" w:cs="宋体"/>
          <w:kern w:val="0"/>
          <w:sz w:val="21"/>
          <w:szCs w:val="21"/>
        </w:rPr>
        <w:t>”</w:t>
      </w:r>
      <w:r w:rsidRPr="00747219">
        <w:rPr>
          <w:rFonts w:ascii="Calibri" w:eastAsia="宋体" w:hAnsi="Calibri" w:cs="宋体" w:hint="eastAsia"/>
          <w:kern w:val="0"/>
          <w:sz w:val="21"/>
          <w:szCs w:val="21"/>
        </w:rPr>
        <w:t>相应调整，下同。</w:t>
      </w:r>
      <w:r w:rsidRPr="00747219">
        <w:rPr>
          <w:rFonts w:ascii="Calibri" w:eastAsia="宋体" w:hAnsi="Calibri" w:cs="宋体"/>
          <w:kern w:val="0"/>
          <w:sz w:val="21"/>
          <w:szCs w:val="21"/>
        </w:rPr>
        <w:t xml:space="preserve"> </w:t>
      </w:r>
    </w:p>
    <w:p w:rsidR="00BC0CA1" w:rsidRPr="00747219" w:rsidRDefault="00BC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Calibri" w:eastAsia="宋体" w:hAnsi="Calibri" w:cs="宋体"/>
          <w:kern w:val="0"/>
          <w:sz w:val="21"/>
          <w:szCs w:val="21"/>
        </w:rPr>
      </w:pP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rPr>
          <w:rFonts w:ascii="Calibri" w:eastAsia="宋体" w:hAnsi="Calibri" w:cs="宋体"/>
          <w:b/>
          <w:kern w:val="0"/>
          <w:sz w:val="24"/>
          <w:szCs w:val="24"/>
        </w:rPr>
      </w:pPr>
      <w:r w:rsidRPr="00747219">
        <w:rPr>
          <w:rFonts w:ascii="Calibri" w:eastAsia="宋体" w:hAnsi="Calibri" w:cs="宋体"/>
          <w:b/>
          <w:kern w:val="0"/>
          <w:sz w:val="24"/>
          <w:szCs w:val="24"/>
        </w:rPr>
        <w:t xml:space="preserve">7.3 </w:t>
      </w:r>
      <w:r w:rsidRPr="00747219">
        <w:rPr>
          <w:rFonts w:ascii="Calibri" w:eastAsia="宋体" w:hAnsi="Calibri" w:cs="宋体" w:hint="eastAsia"/>
          <w:b/>
          <w:kern w:val="0"/>
          <w:sz w:val="24"/>
          <w:szCs w:val="24"/>
        </w:rPr>
        <w:t>报告期末前三年补充财务指标</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right"/>
        <w:rPr>
          <w:rFonts w:ascii="Calibri" w:eastAsia="宋体" w:hAnsi="Calibri" w:cs="宋体"/>
          <w:kern w:val="0"/>
          <w:sz w:val="24"/>
          <w:szCs w:val="24"/>
        </w:rPr>
      </w:pPr>
      <w:r w:rsidRPr="00747219">
        <w:rPr>
          <w:rFonts w:ascii="Calibri" w:eastAsia="宋体" w:hAnsi="Calibri" w:cs="宋体" w:hint="eastAsia"/>
          <w:kern w:val="0"/>
          <w:sz w:val="24"/>
          <w:szCs w:val="24"/>
        </w:rPr>
        <w:t>单位：</w:t>
      </w:r>
      <w:r w:rsidRPr="00747219">
        <w:rPr>
          <w:rFonts w:ascii="Calibri" w:eastAsia="宋体" w:hAnsi="Calibri" w:cs="宋体"/>
          <w:kern w:val="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997"/>
        <w:gridCol w:w="1420"/>
        <w:gridCol w:w="2832"/>
        <w:gridCol w:w="1551"/>
      </w:tblGrid>
      <w:tr w:rsidR="00BC0CA1" w:rsidRPr="00747219">
        <w:trPr>
          <w:trHeight w:val="489"/>
          <w:jc w:val="center"/>
        </w:trPr>
        <w:tc>
          <w:tcPr>
            <w:tcW w:w="2891" w:type="dxa"/>
            <w:vAlign w:val="center"/>
          </w:tcPr>
          <w:p w:rsidR="00BC0CA1" w:rsidRPr="00747219" w:rsidRDefault="00253858">
            <w:pPr>
              <w:widowControl w:val="0"/>
              <w:spacing w:line="240" w:lineRule="auto"/>
              <w:ind w:firstLineChars="0" w:firstLine="0"/>
              <w:jc w:val="center"/>
              <w:rPr>
                <w:rFonts w:ascii="Calibri" w:eastAsia="宋体" w:hAnsi="Calibri"/>
                <w:b/>
                <w:sz w:val="24"/>
                <w:szCs w:val="24"/>
              </w:rPr>
            </w:pPr>
            <w:r w:rsidRPr="00747219">
              <w:rPr>
                <w:rFonts w:ascii="Calibri" w:eastAsia="宋体" w:hAnsi="Calibri" w:hint="eastAsia"/>
                <w:b/>
                <w:sz w:val="24"/>
                <w:szCs w:val="24"/>
              </w:rPr>
              <w:t>项目</w:t>
            </w:r>
          </w:p>
        </w:tc>
        <w:tc>
          <w:tcPr>
            <w:tcW w:w="1093" w:type="dxa"/>
            <w:vAlign w:val="center"/>
          </w:tcPr>
          <w:p w:rsidR="00BC0CA1" w:rsidRPr="00747219" w:rsidRDefault="00253858">
            <w:pPr>
              <w:widowControl w:val="0"/>
              <w:spacing w:line="240" w:lineRule="auto"/>
              <w:ind w:firstLineChars="0" w:firstLine="0"/>
              <w:jc w:val="center"/>
              <w:rPr>
                <w:rFonts w:ascii="Calibri" w:eastAsia="宋体" w:hAnsi="Calibri"/>
                <w:b/>
                <w:sz w:val="24"/>
                <w:szCs w:val="24"/>
              </w:rPr>
            </w:pPr>
            <w:r w:rsidRPr="00747219">
              <w:rPr>
                <w:rFonts w:ascii="Calibri" w:eastAsia="宋体" w:hAnsi="Calibri" w:hint="eastAsia"/>
                <w:b/>
                <w:sz w:val="24"/>
                <w:szCs w:val="24"/>
              </w:rPr>
              <w:t>监管值</w:t>
            </w:r>
          </w:p>
        </w:tc>
        <w:tc>
          <w:tcPr>
            <w:tcW w:w="1468" w:type="dxa"/>
            <w:vAlign w:val="center"/>
          </w:tcPr>
          <w:p w:rsidR="00BC0CA1" w:rsidRPr="00747219" w:rsidRDefault="00253858">
            <w:pPr>
              <w:widowControl w:val="0"/>
              <w:spacing w:line="240" w:lineRule="auto"/>
              <w:ind w:firstLineChars="0" w:firstLine="0"/>
              <w:jc w:val="center"/>
              <w:rPr>
                <w:rFonts w:ascii="宋体" w:eastAsia="宋体" w:hAnsi="宋体"/>
                <w:b/>
                <w:sz w:val="24"/>
                <w:szCs w:val="24"/>
              </w:rPr>
            </w:pPr>
            <w:r w:rsidRPr="00747219">
              <w:rPr>
                <w:rFonts w:ascii="宋体" w:eastAsia="宋体" w:hAnsi="宋体"/>
                <w:b/>
                <w:sz w:val="24"/>
                <w:szCs w:val="24"/>
              </w:rPr>
              <w:t>202</w:t>
            </w:r>
            <w:r w:rsidRPr="00747219">
              <w:rPr>
                <w:rFonts w:ascii="宋体" w:eastAsia="宋体" w:hAnsi="宋体" w:hint="eastAsia"/>
                <w:b/>
                <w:sz w:val="24"/>
                <w:szCs w:val="24"/>
              </w:rPr>
              <w:t>2年末</w:t>
            </w:r>
          </w:p>
        </w:tc>
        <w:tc>
          <w:tcPr>
            <w:tcW w:w="1468" w:type="dxa"/>
            <w:vAlign w:val="center"/>
          </w:tcPr>
          <w:p w:rsidR="00BC0CA1" w:rsidRPr="00747219" w:rsidRDefault="00253858">
            <w:pPr>
              <w:widowControl w:val="0"/>
              <w:spacing w:line="240" w:lineRule="auto"/>
              <w:ind w:firstLineChars="0" w:firstLine="0"/>
              <w:jc w:val="center"/>
              <w:rPr>
                <w:rFonts w:ascii="宋体" w:eastAsia="宋体" w:hAnsi="宋体"/>
                <w:b/>
                <w:sz w:val="24"/>
                <w:szCs w:val="24"/>
              </w:rPr>
            </w:pPr>
            <w:r w:rsidRPr="00747219">
              <w:rPr>
                <w:rFonts w:ascii="宋体" w:eastAsia="宋体" w:hAnsi="宋体"/>
                <w:b/>
                <w:sz w:val="24"/>
                <w:szCs w:val="24"/>
              </w:rPr>
              <w:t>202</w:t>
            </w:r>
            <w:r w:rsidRPr="00747219">
              <w:rPr>
                <w:rFonts w:ascii="宋体" w:eastAsia="宋体" w:hAnsi="宋体" w:hint="eastAsia"/>
                <w:b/>
                <w:sz w:val="24"/>
                <w:szCs w:val="24"/>
              </w:rPr>
              <w:t>1年末</w:t>
            </w:r>
          </w:p>
        </w:tc>
        <w:tc>
          <w:tcPr>
            <w:tcW w:w="1640" w:type="dxa"/>
            <w:vAlign w:val="center"/>
          </w:tcPr>
          <w:p w:rsidR="00BC0CA1" w:rsidRPr="00747219" w:rsidRDefault="00253858">
            <w:pPr>
              <w:widowControl w:val="0"/>
              <w:spacing w:line="240" w:lineRule="auto"/>
              <w:ind w:firstLineChars="0" w:firstLine="0"/>
              <w:jc w:val="center"/>
              <w:rPr>
                <w:rFonts w:ascii="宋体" w:eastAsia="宋体" w:hAnsi="宋体"/>
                <w:b/>
                <w:sz w:val="24"/>
                <w:szCs w:val="24"/>
              </w:rPr>
            </w:pPr>
            <w:r w:rsidRPr="00747219">
              <w:rPr>
                <w:rFonts w:ascii="宋体" w:eastAsia="宋体" w:hAnsi="宋体"/>
                <w:b/>
                <w:sz w:val="24"/>
                <w:szCs w:val="24"/>
              </w:rPr>
              <w:t>20</w:t>
            </w:r>
            <w:r w:rsidRPr="00747219">
              <w:rPr>
                <w:rFonts w:ascii="宋体" w:eastAsia="宋体" w:hAnsi="宋体" w:hint="eastAsia"/>
                <w:b/>
                <w:sz w:val="24"/>
                <w:szCs w:val="24"/>
              </w:rPr>
              <w:t>20年末</w:t>
            </w:r>
          </w:p>
        </w:tc>
      </w:tr>
      <w:tr w:rsidR="00BC0CA1" w:rsidRPr="00747219">
        <w:trPr>
          <w:trHeight w:val="397"/>
          <w:jc w:val="center"/>
        </w:trPr>
        <w:tc>
          <w:tcPr>
            <w:tcW w:w="2891"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资本充足率</w:t>
            </w:r>
            <w:r w:rsidRPr="00747219">
              <w:rPr>
                <w:rFonts w:ascii="Calibri" w:eastAsia="宋体" w:hAnsi="Calibri"/>
                <w:sz w:val="24"/>
                <w:szCs w:val="24"/>
              </w:rPr>
              <w:t>(B-</w:t>
            </w:r>
            <w:r w:rsidRPr="00747219">
              <w:rPr>
                <w:rFonts w:ascii="Calibri" w:eastAsia="宋体" w:hAnsi="Calibri" w:hint="eastAsia"/>
                <w:sz w:val="24"/>
                <w:szCs w:val="24"/>
              </w:rPr>
              <w:t>Ⅲ</w:t>
            </w:r>
            <w:r w:rsidRPr="00747219">
              <w:rPr>
                <w:rFonts w:ascii="Calibri" w:eastAsia="宋体" w:hAnsi="Calibri"/>
                <w:sz w:val="24"/>
                <w:szCs w:val="24"/>
              </w:rPr>
              <w:t xml:space="preserve"> </w:t>
            </w:r>
            <w:r w:rsidRPr="00747219">
              <w:rPr>
                <w:rFonts w:ascii="Calibri" w:eastAsia="宋体" w:hAnsi="Calibri" w:hint="eastAsia"/>
                <w:sz w:val="24"/>
                <w:szCs w:val="24"/>
              </w:rPr>
              <w:t>口径</w:t>
            </w:r>
            <w:r w:rsidRPr="00747219">
              <w:rPr>
                <w:rFonts w:ascii="Calibri" w:eastAsia="宋体" w:hAnsi="Calibri"/>
                <w:sz w:val="24"/>
                <w:szCs w:val="24"/>
              </w:rPr>
              <w:t xml:space="preserve">) </w:t>
            </w:r>
          </w:p>
        </w:tc>
        <w:tc>
          <w:tcPr>
            <w:tcW w:w="1093" w:type="dxa"/>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rPr>
                <w:rFonts w:ascii="宋体" w:eastAsia="宋体" w:hAnsi="宋体" w:cs="宋体"/>
                <w:kern w:val="0"/>
                <w:sz w:val="24"/>
                <w:szCs w:val="24"/>
              </w:rPr>
            </w:pPr>
            <w:r w:rsidRPr="00747219">
              <w:rPr>
                <w:rFonts w:ascii="宋体" w:eastAsia="宋体" w:hAnsi="宋体" w:hint="eastAsia"/>
                <w:sz w:val="24"/>
                <w:szCs w:val="24"/>
              </w:rPr>
              <w:t>≥</w:t>
            </w:r>
            <w:r w:rsidRPr="00747219">
              <w:rPr>
                <w:rFonts w:ascii="宋体" w:eastAsia="宋体" w:hAnsi="宋体"/>
                <w:sz w:val="24"/>
                <w:szCs w:val="24"/>
              </w:rPr>
              <w:t>10.5</w:t>
            </w:r>
          </w:p>
        </w:tc>
        <w:tc>
          <w:tcPr>
            <w:tcW w:w="1468" w:type="dxa"/>
            <w:vAlign w:val="center"/>
          </w:tcPr>
          <w:p w:rsidR="00BC0CA1" w:rsidRPr="00747219" w:rsidRDefault="00B2500B">
            <w:pPr>
              <w:widowControl w:val="0"/>
              <w:spacing w:line="240" w:lineRule="auto"/>
              <w:ind w:rightChars="105" w:right="336" w:firstLineChars="0" w:firstLine="0"/>
              <w:jc w:val="right"/>
              <w:rPr>
                <w:rFonts w:ascii="宋体" w:eastAsia="宋体" w:hAnsi="宋体"/>
                <w:kern w:val="0"/>
                <w:sz w:val="24"/>
                <w:szCs w:val="24"/>
              </w:rPr>
            </w:pPr>
            <w:r w:rsidRPr="00747219">
              <w:rPr>
                <w:rFonts w:ascii="宋体" w:eastAsia="宋体" w:hAnsi="宋体"/>
                <w:kern w:val="0"/>
                <w:sz w:val="24"/>
                <w:szCs w:val="24"/>
              </w:rPr>
              <w:t>15.08</w:t>
            </w:r>
          </w:p>
        </w:tc>
        <w:tc>
          <w:tcPr>
            <w:tcW w:w="1468" w:type="dxa"/>
            <w:vAlign w:val="center"/>
          </w:tcPr>
          <w:p w:rsidR="00BC0CA1" w:rsidRPr="00747219" w:rsidRDefault="00537CBF">
            <w:pPr>
              <w:widowControl w:val="0"/>
              <w:spacing w:line="240" w:lineRule="auto"/>
              <w:ind w:left="1680" w:rightChars="105" w:right="336" w:firstLineChars="0" w:firstLine="0"/>
              <w:jc w:val="right"/>
              <w:rPr>
                <w:rFonts w:ascii="宋体" w:eastAsia="宋体" w:hAnsi="宋体"/>
                <w:kern w:val="0"/>
                <w:sz w:val="24"/>
                <w:szCs w:val="24"/>
                <w:lang w:eastAsia="en-US"/>
              </w:rPr>
            </w:pPr>
            <w:r w:rsidRPr="00747219">
              <w:rPr>
                <w:rFonts w:ascii="宋体" w:eastAsia="宋体" w:hAnsi="宋体"/>
                <w:sz w:val="24"/>
                <w:szCs w:val="24"/>
              </w:rPr>
              <w:t>14.88</w:t>
            </w:r>
          </w:p>
        </w:tc>
        <w:tc>
          <w:tcPr>
            <w:tcW w:w="1640" w:type="dxa"/>
            <w:vAlign w:val="center"/>
          </w:tcPr>
          <w:p w:rsidR="00BC0CA1" w:rsidRPr="00747219" w:rsidRDefault="00253858">
            <w:pPr>
              <w:widowControl w:val="0"/>
              <w:spacing w:line="240" w:lineRule="auto"/>
              <w:ind w:rightChars="105" w:right="336" w:firstLineChars="0" w:firstLine="0"/>
              <w:jc w:val="right"/>
              <w:rPr>
                <w:rFonts w:ascii="宋体" w:eastAsia="宋体" w:hAnsi="宋体"/>
                <w:kern w:val="0"/>
                <w:sz w:val="24"/>
                <w:szCs w:val="24"/>
                <w:lang w:eastAsia="en-US"/>
              </w:rPr>
            </w:pPr>
            <w:r w:rsidRPr="00747219">
              <w:rPr>
                <w:rFonts w:ascii="宋体" w:eastAsia="宋体" w:hAnsi="宋体"/>
                <w:sz w:val="24"/>
                <w:szCs w:val="24"/>
              </w:rPr>
              <w:t>15.24</w:t>
            </w:r>
          </w:p>
        </w:tc>
      </w:tr>
      <w:tr w:rsidR="00BC0CA1" w:rsidRPr="00747219">
        <w:trPr>
          <w:trHeight w:val="397"/>
          <w:jc w:val="center"/>
        </w:trPr>
        <w:tc>
          <w:tcPr>
            <w:tcW w:w="2891"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一级资本充足率</w:t>
            </w:r>
            <w:r w:rsidRPr="00747219">
              <w:rPr>
                <w:rFonts w:ascii="Calibri" w:eastAsia="宋体" w:hAnsi="Calibri"/>
                <w:sz w:val="24"/>
                <w:szCs w:val="24"/>
              </w:rPr>
              <w:t xml:space="preserve"> </w:t>
            </w:r>
          </w:p>
        </w:tc>
        <w:tc>
          <w:tcPr>
            <w:tcW w:w="1093" w:type="dxa"/>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rPr>
                <w:rFonts w:ascii="宋体" w:eastAsia="宋体" w:hAnsi="宋体" w:cs="宋体"/>
                <w:kern w:val="0"/>
                <w:sz w:val="24"/>
                <w:szCs w:val="24"/>
              </w:rPr>
            </w:pPr>
            <w:r w:rsidRPr="00747219">
              <w:rPr>
                <w:rFonts w:ascii="宋体" w:eastAsia="宋体" w:hAnsi="宋体" w:hint="eastAsia"/>
                <w:sz w:val="24"/>
                <w:szCs w:val="24"/>
              </w:rPr>
              <w:t>≥</w:t>
            </w:r>
            <w:r w:rsidRPr="00747219">
              <w:rPr>
                <w:rFonts w:ascii="宋体" w:eastAsia="宋体" w:hAnsi="宋体"/>
                <w:sz w:val="24"/>
                <w:szCs w:val="24"/>
              </w:rPr>
              <w:t>8.5</w:t>
            </w:r>
          </w:p>
        </w:tc>
        <w:tc>
          <w:tcPr>
            <w:tcW w:w="1468" w:type="dxa"/>
            <w:vAlign w:val="center"/>
          </w:tcPr>
          <w:p w:rsidR="00BC0CA1" w:rsidRPr="00747219" w:rsidRDefault="00B2500B">
            <w:pPr>
              <w:widowControl w:val="0"/>
              <w:spacing w:line="240" w:lineRule="auto"/>
              <w:ind w:rightChars="105" w:right="336" w:firstLineChars="0" w:firstLine="0"/>
              <w:jc w:val="right"/>
              <w:rPr>
                <w:rFonts w:ascii="宋体" w:eastAsia="宋体" w:hAnsi="宋体"/>
                <w:kern w:val="0"/>
                <w:sz w:val="24"/>
                <w:szCs w:val="24"/>
              </w:rPr>
            </w:pPr>
            <w:r w:rsidRPr="00747219">
              <w:rPr>
                <w:rFonts w:ascii="宋体" w:eastAsia="宋体" w:hAnsi="宋体"/>
                <w:kern w:val="0"/>
                <w:sz w:val="24"/>
                <w:szCs w:val="24"/>
              </w:rPr>
              <w:t>13.95</w:t>
            </w:r>
          </w:p>
        </w:tc>
        <w:tc>
          <w:tcPr>
            <w:tcW w:w="1468" w:type="dxa"/>
            <w:vAlign w:val="center"/>
          </w:tcPr>
          <w:p w:rsidR="00BC0CA1" w:rsidRPr="00747219" w:rsidRDefault="00537CBF">
            <w:pPr>
              <w:widowControl w:val="0"/>
              <w:spacing w:line="240" w:lineRule="auto"/>
              <w:ind w:left="1680" w:rightChars="105" w:right="336" w:firstLineChars="0" w:firstLine="0"/>
              <w:jc w:val="right"/>
              <w:rPr>
                <w:rFonts w:ascii="宋体" w:eastAsia="宋体" w:hAnsi="宋体"/>
                <w:kern w:val="0"/>
                <w:sz w:val="24"/>
                <w:szCs w:val="24"/>
                <w:lang w:eastAsia="en-US"/>
              </w:rPr>
            </w:pPr>
            <w:r w:rsidRPr="00747219">
              <w:rPr>
                <w:rFonts w:ascii="宋体" w:eastAsia="宋体" w:hAnsi="宋体"/>
                <w:sz w:val="24"/>
                <w:szCs w:val="24"/>
              </w:rPr>
              <w:t>13.76</w:t>
            </w:r>
          </w:p>
        </w:tc>
        <w:tc>
          <w:tcPr>
            <w:tcW w:w="1640" w:type="dxa"/>
            <w:vAlign w:val="center"/>
          </w:tcPr>
          <w:p w:rsidR="00BC0CA1" w:rsidRPr="00747219" w:rsidRDefault="00253858">
            <w:pPr>
              <w:widowControl w:val="0"/>
              <w:spacing w:line="240" w:lineRule="auto"/>
              <w:ind w:rightChars="105" w:right="336" w:firstLineChars="0" w:firstLine="0"/>
              <w:jc w:val="right"/>
              <w:rPr>
                <w:rFonts w:ascii="宋体" w:eastAsia="宋体" w:hAnsi="宋体"/>
                <w:kern w:val="0"/>
                <w:sz w:val="24"/>
                <w:szCs w:val="24"/>
                <w:lang w:eastAsia="en-US"/>
              </w:rPr>
            </w:pPr>
            <w:r w:rsidRPr="00747219">
              <w:rPr>
                <w:rFonts w:ascii="宋体" w:eastAsia="宋体" w:hAnsi="宋体"/>
                <w:sz w:val="24"/>
                <w:szCs w:val="24"/>
              </w:rPr>
              <w:t>14.13</w:t>
            </w:r>
          </w:p>
        </w:tc>
      </w:tr>
      <w:tr w:rsidR="00BC0CA1" w:rsidRPr="00747219">
        <w:trPr>
          <w:trHeight w:val="397"/>
          <w:jc w:val="center"/>
        </w:trPr>
        <w:tc>
          <w:tcPr>
            <w:tcW w:w="2891"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不良贷款率</w:t>
            </w:r>
            <w:r w:rsidRPr="00747219">
              <w:rPr>
                <w:rFonts w:ascii="Calibri" w:eastAsia="宋体" w:hAnsi="Calibri"/>
                <w:sz w:val="24"/>
                <w:szCs w:val="24"/>
              </w:rPr>
              <w:t xml:space="preserve"> </w:t>
            </w:r>
          </w:p>
        </w:tc>
        <w:tc>
          <w:tcPr>
            <w:tcW w:w="1093" w:type="dxa"/>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rPr>
                <w:rFonts w:ascii="宋体" w:eastAsia="宋体" w:hAnsi="宋体" w:cs="宋体"/>
                <w:kern w:val="0"/>
                <w:sz w:val="24"/>
                <w:szCs w:val="24"/>
              </w:rPr>
            </w:pPr>
            <w:r w:rsidRPr="00747219">
              <w:rPr>
                <w:rFonts w:ascii="宋体" w:eastAsia="宋体" w:hAnsi="宋体" w:hint="eastAsia"/>
                <w:sz w:val="24"/>
                <w:szCs w:val="24"/>
              </w:rPr>
              <w:t>≤</w:t>
            </w:r>
            <w:r w:rsidRPr="00747219">
              <w:rPr>
                <w:rFonts w:ascii="宋体" w:eastAsia="宋体" w:hAnsi="宋体"/>
                <w:sz w:val="24"/>
                <w:szCs w:val="24"/>
              </w:rPr>
              <w:t>5</w:t>
            </w:r>
          </w:p>
        </w:tc>
        <w:tc>
          <w:tcPr>
            <w:tcW w:w="1468" w:type="dxa"/>
            <w:vAlign w:val="center"/>
          </w:tcPr>
          <w:p w:rsidR="00BC0CA1" w:rsidRPr="00747219" w:rsidRDefault="00253858">
            <w:pPr>
              <w:widowControl w:val="0"/>
              <w:spacing w:line="240" w:lineRule="auto"/>
              <w:ind w:rightChars="105" w:right="336" w:firstLineChars="0" w:firstLine="0"/>
              <w:jc w:val="right"/>
              <w:rPr>
                <w:rFonts w:ascii="宋体" w:eastAsia="宋体" w:hAnsi="宋体"/>
                <w:kern w:val="0"/>
                <w:sz w:val="24"/>
                <w:szCs w:val="24"/>
              </w:rPr>
            </w:pPr>
            <w:r w:rsidRPr="00747219">
              <w:rPr>
                <w:rFonts w:ascii="宋体" w:eastAsia="宋体" w:hAnsi="宋体" w:hint="eastAsia"/>
                <w:kern w:val="0"/>
                <w:sz w:val="24"/>
                <w:szCs w:val="24"/>
              </w:rPr>
              <w:t>0.89</w:t>
            </w:r>
          </w:p>
        </w:tc>
        <w:tc>
          <w:tcPr>
            <w:tcW w:w="1468" w:type="dxa"/>
            <w:vAlign w:val="center"/>
          </w:tcPr>
          <w:p w:rsidR="00BC0CA1" w:rsidRPr="00747219" w:rsidRDefault="00253858">
            <w:pPr>
              <w:widowControl w:val="0"/>
              <w:spacing w:line="240" w:lineRule="auto"/>
              <w:ind w:rightChars="105" w:right="336" w:firstLineChars="0" w:firstLine="0"/>
              <w:jc w:val="right"/>
              <w:rPr>
                <w:rFonts w:ascii="宋体" w:eastAsia="宋体" w:hAnsi="宋体"/>
                <w:kern w:val="0"/>
                <w:sz w:val="24"/>
                <w:szCs w:val="24"/>
                <w:lang w:eastAsia="en-US"/>
              </w:rPr>
            </w:pPr>
            <w:r w:rsidRPr="00747219">
              <w:rPr>
                <w:rFonts w:ascii="宋体" w:eastAsia="宋体" w:hAnsi="宋体"/>
                <w:sz w:val="24"/>
                <w:szCs w:val="24"/>
              </w:rPr>
              <w:t>0.82</w:t>
            </w:r>
          </w:p>
        </w:tc>
        <w:tc>
          <w:tcPr>
            <w:tcW w:w="1640" w:type="dxa"/>
            <w:vAlign w:val="center"/>
          </w:tcPr>
          <w:p w:rsidR="00BC0CA1" w:rsidRPr="00747219" w:rsidRDefault="00253858">
            <w:pPr>
              <w:widowControl w:val="0"/>
              <w:spacing w:line="240" w:lineRule="auto"/>
              <w:ind w:rightChars="105" w:right="336" w:firstLineChars="0" w:firstLine="0"/>
              <w:jc w:val="right"/>
              <w:rPr>
                <w:rFonts w:ascii="宋体" w:eastAsia="宋体" w:hAnsi="宋体"/>
                <w:kern w:val="0"/>
                <w:sz w:val="24"/>
                <w:szCs w:val="24"/>
                <w:lang w:eastAsia="en-US"/>
              </w:rPr>
            </w:pPr>
            <w:r w:rsidRPr="00747219">
              <w:rPr>
                <w:rFonts w:ascii="宋体" w:eastAsia="宋体" w:hAnsi="宋体"/>
                <w:sz w:val="24"/>
                <w:szCs w:val="24"/>
              </w:rPr>
              <w:t>0.84</w:t>
            </w:r>
          </w:p>
        </w:tc>
      </w:tr>
      <w:tr w:rsidR="00BC0CA1" w:rsidRPr="00747219">
        <w:trPr>
          <w:trHeight w:val="397"/>
          <w:jc w:val="center"/>
        </w:trPr>
        <w:tc>
          <w:tcPr>
            <w:tcW w:w="2891"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拨备覆盖率</w:t>
            </w:r>
            <w:r w:rsidRPr="00747219">
              <w:rPr>
                <w:rFonts w:ascii="Calibri" w:eastAsia="宋体" w:hAnsi="Calibri"/>
                <w:sz w:val="24"/>
                <w:szCs w:val="24"/>
              </w:rPr>
              <w:t xml:space="preserve"> </w:t>
            </w:r>
          </w:p>
        </w:tc>
        <w:tc>
          <w:tcPr>
            <w:tcW w:w="1093" w:type="dxa"/>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rPr>
                <w:rFonts w:ascii="宋体" w:eastAsia="宋体" w:hAnsi="宋体" w:cs="宋体"/>
                <w:kern w:val="0"/>
                <w:sz w:val="24"/>
                <w:szCs w:val="24"/>
              </w:rPr>
            </w:pPr>
            <w:r w:rsidRPr="00747219">
              <w:rPr>
                <w:rFonts w:ascii="宋体" w:eastAsia="宋体" w:hAnsi="宋体" w:hint="eastAsia"/>
                <w:sz w:val="24"/>
                <w:szCs w:val="24"/>
              </w:rPr>
              <w:t>≥</w:t>
            </w:r>
            <w:r w:rsidRPr="00747219">
              <w:rPr>
                <w:rFonts w:ascii="宋体" w:eastAsia="宋体" w:hAnsi="宋体"/>
                <w:sz w:val="24"/>
                <w:szCs w:val="24"/>
              </w:rPr>
              <w:t>150</w:t>
            </w:r>
          </w:p>
        </w:tc>
        <w:tc>
          <w:tcPr>
            <w:tcW w:w="1468" w:type="dxa"/>
            <w:vAlign w:val="center"/>
          </w:tcPr>
          <w:p w:rsidR="00BC0CA1" w:rsidRPr="00747219" w:rsidRDefault="00B2500B">
            <w:pPr>
              <w:widowControl w:val="0"/>
              <w:spacing w:line="240" w:lineRule="auto"/>
              <w:ind w:rightChars="105" w:right="336" w:firstLineChars="0" w:firstLine="0"/>
              <w:jc w:val="right"/>
              <w:rPr>
                <w:rFonts w:ascii="宋体" w:eastAsia="宋体" w:hAnsi="宋体"/>
                <w:kern w:val="0"/>
                <w:sz w:val="24"/>
                <w:szCs w:val="24"/>
              </w:rPr>
            </w:pPr>
            <w:r w:rsidRPr="00747219">
              <w:rPr>
                <w:rFonts w:ascii="宋体" w:eastAsia="宋体" w:hAnsi="宋体"/>
                <w:kern w:val="0"/>
                <w:sz w:val="24"/>
                <w:szCs w:val="24"/>
              </w:rPr>
              <w:t>287.76</w:t>
            </w:r>
          </w:p>
        </w:tc>
        <w:tc>
          <w:tcPr>
            <w:tcW w:w="1468" w:type="dxa"/>
            <w:vAlign w:val="center"/>
          </w:tcPr>
          <w:p w:rsidR="00BC0CA1" w:rsidRPr="00747219" w:rsidRDefault="00537CBF">
            <w:pPr>
              <w:widowControl w:val="0"/>
              <w:spacing w:line="240" w:lineRule="auto"/>
              <w:ind w:rightChars="105" w:right="336" w:firstLineChars="0" w:firstLine="0"/>
              <w:jc w:val="right"/>
              <w:rPr>
                <w:rFonts w:ascii="宋体" w:eastAsia="宋体" w:hAnsi="宋体"/>
                <w:kern w:val="0"/>
                <w:sz w:val="24"/>
                <w:szCs w:val="24"/>
                <w:lang w:eastAsia="en-US"/>
              </w:rPr>
            </w:pPr>
            <w:r w:rsidRPr="00747219">
              <w:rPr>
                <w:rFonts w:ascii="宋体" w:eastAsia="宋体" w:hAnsi="宋体"/>
                <w:sz w:val="24"/>
                <w:szCs w:val="24"/>
              </w:rPr>
              <w:t>316.68</w:t>
            </w:r>
          </w:p>
        </w:tc>
        <w:tc>
          <w:tcPr>
            <w:tcW w:w="1640" w:type="dxa"/>
            <w:vAlign w:val="center"/>
          </w:tcPr>
          <w:p w:rsidR="00BC0CA1" w:rsidRPr="00747219" w:rsidRDefault="00253858">
            <w:pPr>
              <w:widowControl w:val="0"/>
              <w:spacing w:line="240" w:lineRule="auto"/>
              <w:ind w:rightChars="105" w:right="336" w:firstLineChars="0" w:firstLine="0"/>
              <w:jc w:val="right"/>
              <w:rPr>
                <w:rFonts w:ascii="宋体" w:eastAsia="宋体" w:hAnsi="宋体"/>
                <w:kern w:val="0"/>
                <w:sz w:val="24"/>
                <w:szCs w:val="24"/>
                <w:lang w:eastAsia="en-US"/>
              </w:rPr>
            </w:pPr>
            <w:r w:rsidRPr="00747219">
              <w:rPr>
                <w:rFonts w:ascii="宋体" w:eastAsia="宋体" w:hAnsi="宋体"/>
                <w:sz w:val="24"/>
                <w:szCs w:val="24"/>
              </w:rPr>
              <w:t>328.59</w:t>
            </w:r>
          </w:p>
        </w:tc>
      </w:tr>
      <w:tr w:rsidR="00BC0CA1" w:rsidRPr="00747219">
        <w:trPr>
          <w:trHeight w:val="397"/>
          <w:jc w:val="center"/>
        </w:trPr>
        <w:tc>
          <w:tcPr>
            <w:tcW w:w="2891"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流动性比率</w:t>
            </w:r>
            <w:r w:rsidRPr="00747219">
              <w:rPr>
                <w:rFonts w:ascii="Calibri" w:eastAsia="宋体" w:hAnsi="Calibri"/>
                <w:sz w:val="24"/>
                <w:szCs w:val="24"/>
              </w:rPr>
              <w:t xml:space="preserve"> </w:t>
            </w:r>
          </w:p>
        </w:tc>
        <w:tc>
          <w:tcPr>
            <w:tcW w:w="1093" w:type="dxa"/>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rPr>
                <w:rFonts w:ascii="宋体" w:eastAsia="宋体" w:hAnsi="宋体" w:cs="宋体"/>
                <w:kern w:val="0"/>
                <w:sz w:val="24"/>
                <w:szCs w:val="24"/>
              </w:rPr>
            </w:pPr>
            <w:r w:rsidRPr="00747219">
              <w:rPr>
                <w:rFonts w:ascii="宋体" w:eastAsia="宋体" w:hAnsi="宋体" w:hint="eastAsia"/>
                <w:sz w:val="24"/>
                <w:szCs w:val="24"/>
              </w:rPr>
              <w:t>≥</w:t>
            </w:r>
            <w:r w:rsidRPr="00747219">
              <w:rPr>
                <w:rFonts w:ascii="宋体" w:eastAsia="宋体" w:hAnsi="宋体"/>
                <w:sz w:val="24"/>
                <w:szCs w:val="24"/>
              </w:rPr>
              <w:t>25</w:t>
            </w:r>
          </w:p>
        </w:tc>
        <w:tc>
          <w:tcPr>
            <w:tcW w:w="1468" w:type="dxa"/>
            <w:vAlign w:val="center"/>
          </w:tcPr>
          <w:p w:rsidR="00BC0CA1" w:rsidRPr="00747219" w:rsidRDefault="00253858">
            <w:pPr>
              <w:widowControl w:val="0"/>
              <w:spacing w:line="240" w:lineRule="auto"/>
              <w:ind w:rightChars="105" w:right="336" w:firstLineChars="0" w:firstLine="0"/>
              <w:jc w:val="right"/>
              <w:rPr>
                <w:rFonts w:ascii="宋体" w:eastAsia="宋体" w:hAnsi="宋体"/>
                <w:kern w:val="0"/>
                <w:sz w:val="24"/>
                <w:szCs w:val="24"/>
              </w:rPr>
            </w:pPr>
            <w:r w:rsidRPr="00747219">
              <w:rPr>
                <w:rFonts w:ascii="宋体" w:eastAsia="宋体" w:hAnsi="宋体" w:hint="eastAsia"/>
                <w:kern w:val="0"/>
                <w:sz w:val="24"/>
                <w:szCs w:val="24"/>
              </w:rPr>
              <w:t>52.80</w:t>
            </w:r>
          </w:p>
        </w:tc>
        <w:tc>
          <w:tcPr>
            <w:tcW w:w="1468" w:type="dxa"/>
            <w:vAlign w:val="center"/>
          </w:tcPr>
          <w:p w:rsidR="00BC0CA1" w:rsidRPr="00747219" w:rsidRDefault="00253858">
            <w:pPr>
              <w:widowControl w:val="0"/>
              <w:spacing w:line="240" w:lineRule="auto"/>
              <w:ind w:rightChars="105" w:right="336" w:firstLineChars="0" w:firstLine="0"/>
              <w:jc w:val="right"/>
              <w:rPr>
                <w:rFonts w:ascii="宋体" w:eastAsia="宋体" w:hAnsi="宋体"/>
                <w:kern w:val="0"/>
                <w:sz w:val="24"/>
                <w:szCs w:val="24"/>
                <w:lang w:eastAsia="en-US"/>
              </w:rPr>
            </w:pPr>
            <w:r w:rsidRPr="00747219">
              <w:rPr>
                <w:rFonts w:ascii="宋体" w:eastAsia="宋体" w:hAnsi="宋体"/>
                <w:sz w:val="24"/>
                <w:szCs w:val="24"/>
              </w:rPr>
              <w:t>56.04</w:t>
            </w:r>
          </w:p>
        </w:tc>
        <w:tc>
          <w:tcPr>
            <w:tcW w:w="1640" w:type="dxa"/>
            <w:vAlign w:val="center"/>
          </w:tcPr>
          <w:p w:rsidR="00BC0CA1" w:rsidRPr="00747219" w:rsidRDefault="00253858">
            <w:pPr>
              <w:widowControl w:val="0"/>
              <w:spacing w:line="240" w:lineRule="auto"/>
              <w:ind w:rightChars="105" w:right="336" w:firstLineChars="0" w:firstLine="0"/>
              <w:jc w:val="right"/>
              <w:rPr>
                <w:rFonts w:ascii="宋体" w:eastAsia="宋体" w:hAnsi="宋体"/>
                <w:kern w:val="0"/>
                <w:sz w:val="24"/>
                <w:szCs w:val="24"/>
                <w:lang w:eastAsia="en-US"/>
              </w:rPr>
            </w:pPr>
            <w:r w:rsidRPr="00747219">
              <w:rPr>
                <w:rFonts w:ascii="宋体" w:eastAsia="宋体" w:hAnsi="宋体"/>
                <w:sz w:val="24"/>
                <w:szCs w:val="24"/>
              </w:rPr>
              <w:t>61.42</w:t>
            </w:r>
          </w:p>
        </w:tc>
      </w:tr>
      <w:tr w:rsidR="00BC0CA1" w:rsidRPr="00747219">
        <w:trPr>
          <w:trHeight w:val="397"/>
          <w:jc w:val="center"/>
        </w:trPr>
        <w:tc>
          <w:tcPr>
            <w:tcW w:w="2891"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杠杆率</w:t>
            </w:r>
            <w:r w:rsidRPr="00747219">
              <w:rPr>
                <w:rFonts w:ascii="Calibri" w:eastAsia="宋体" w:hAnsi="Calibri"/>
                <w:sz w:val="24"/>
                <w:szCs w:val="24"/>
              </w:rPr>
              <w:t xml:space="preserve"> </w:t>
            </w:r>
          </w:p>
        </w:tc>
        <w:tc>
          <w:tcPr>
            <w:tcW w:w="1093" w:type="dxa"/>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rPr>
                <w:rFonts w:ascii="宋体" w:eastAsia="宋体" w:hAnsi="宋体" w:cs="宋体"/>
                <w:kern w:val="0"/>
                <w:sz w:val="24"/>
                <w:szCs w:val="24"/>
              </w:rPr>
            </w:pPr>
            <w:r w:rsidRPr="00747219">
              <w:rPr>
                <w:rFonts w:ascii="宋体" w:eastAsia="宋体" w:hAnsi="宋体" w:hint="eastAsia"/>
                <w:sz w:val="24"/>
                <w:szCs w:val="24"/>
              </w:rPr>
              <w:t>≥</w:t>
            </w:r>
            <w:r w:rsidRPr="00747219">
              <w:rPr>
                <w:rFonts w:ascii="宋体" w:eastAsia="宋体" w:hAnsi="宋体"/>
                <w:sz w:val="24"/>
                <w:szCs w:val="24"/>
              </w:rPr>
              <w:t>4</w:t>
            </w:r>
          </w:p>
        </w:tc>
        <w:tc>
          <w:tcPr>
            <w:tcW w:w="1468" w:type="dxa"/>
            <w:vAlign w:val="center"/>
          </w:tcPr>
          <w:p w:rsidR="00BC0CA1" w:rsidRPr="00747219" w:rsidRDefault="00253858">
            <w:pPr>
              <w:widowControl w:val="0"/>
              <w:spacing w:line="240" w:lineRule="auto"/>
              <w:ind w:rightChars="105" w:right="336" w:firstLineChars="0" w:firstLine="0"/>
              <w:jc w:val="right"/>
              <w:rPr>
                <w:rFonts w:ascii="宋体" w:eastAsia="宋体" w:hAnsi="宋体"/>
                <w:kern w:val="0"/>
                <w:sz w:val="24"/>
                <w:szCs w:val="24"/>
              </w:rPr>
            </w:pPr>
            <w:r w:rsidRPr="00747219">
              <w:rPr>
                <w:rFonts w:ascii="宋体" w:eastAsia="宋体" w:hAnsi="宋体" w:hint="eastAsia"/>
                <w:kern w:val="0"/>
                <w:sz w:val="24"/>
                <w:szCs w:val="24"/>
              </w:rPr>
              <w:t>6.98</w:t>
            </w:r>
          </w:p>
        </w:tc>
        <w:tc>
          <w:tcPr>
            <w:tcW w:w="1468" w:type="dxa"/>
            <w:vAlign w:val="center"/>
          </w:tcPr>
          <w:p w:rsidR="00BC0CA1" w:rsidRPr="00747219" w:rsidRDefault="00253858">
            <w:pPr>
              <w:widowControl w:val="0"/>
              <w:spacing w:line="240" w:lineRule="auto"/>
              <w:ind w:rightChars="105" w:right="336" w:firstLineChars="0" w:firstLine="0"/>
              <w:jc w:val="right"/>
              <w:rPr>
                <w:rFonts w:ascii="宋体" w:eastAsia="宋体" w:hAnsi="宋体"/>
                <w:kern w:val="0"/>
                <w:sz w:val="24"/>
                <w:szCs w:val="24"/>
                <w:lang w:eastAsia="en-US"/>
              </w:rPr>
            </w:pPr>
            <w:r w:rsidRPr="00747219">
              <w:rPr>
                <w:rFonts w:ascii="宋体" w:eastAsia="宋体" w:hAnsi="宋体"/>
                <w:sz w:val="24"/>
                <w:szCs w:val="24"/>
              </w:rPr>
              <w:t>7.08</w:t>
            </w:r>
          </w:p>
        </w:tc>
        <w:tc>
          <w:tcPr>
            <w:tcW w:w="1640" w:type="dxa"/>
            <w:vAlign w:val="center"/>
          </w:tcPr>
          <w:p w:rsidR="00BC0CA1" w:rsidRPr="00747219" w:rsidRDefault="00253858">
            <w:pPr>
              <w:widowControl w:val="0"/>
              <w:spacing w:line="240" w:lineRule="auto"/>
              <w:ind w:rightChars="105" w:right="336" w:firstLineChars="0" w:firstLine="0"/>
              <w:jc w:val="right"/>
              <w:rPr>
                <w:rFonts w:ascii="宋体" w:eastAsia="宋体" w:hAnsi="宋体"/>
                <w:kern w:val="0"/>
                <w:sz w:val="24"/>
                <w:szCs w:val="24"/>
                <w:lang w:eastAsia="en-US"/>
              </w:rPr>
            </w:pPr>
            <w:r w:rsidRPr="00747219">
              <w:rPr>
                <w:rFonts w:ascii="宋体" w:eastAsia="宋体" w:hAnsi="宋体"/>
                <w:sz w:val="24"/>
                <w:szCs w:val="24"/>
              </w:rPr>
              <w:t>7.25</w:t>
            </w:r>
          </w:p>
        </w:tc>
      </w:tr>
      <w:tr w:rsidR="00BC0CA1" w:rsidRPr="00747219">
        <w:trPr>
          <w:trHeight w:val="397"/>
          <w:jc w:val="center"/>
        </w:trPr>
        <w:tc>
          <w:tcPr>
            <w:tcW w:w="2891"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单一客户贷款集中度</w:t>
            </w:r>
          </w:p>
        </w:tc>
        <w:tc>
          <w:tcPr>
            <w:tcW w:w="1093" w:type="dxa"/>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rPr>
                <w:rFonts w:ascii="宋体" w:eastAsia="宋体" w:hAnsi="宋体" w:cs="宋体"/>
                <w:kern w:val="0"/>
                <w:sz w:val="24"/>
                <w:szCs w:val="24"/>
              </w:rPr>
            </w:pPr>
            <w:r w:rsidRPr="00747219">
              <w:rPr>
                <w:rFonts w:ascii="宋体" w:eastAsia="宋体" w:hAnsi="宋体" w:hint="eastAsia"/>
                <w:sz w:val="24"/>
                <w:szCs w:val="24"/>
              </w:rPr>
              <w:t>≤</w:t>
            </w:r>
            <w:r w:rsidRPr="00747219">
              <w:rPr>
                <w:rFonts w:ascii="宋体" w:eastAsia="宋体" w:hAnsi="宋体"/>
                <w:sz w:val="24"/>
                <w:szCs w:val="24"/>
              </w:rPr>
              <w:t>10</w:t>
            </w:r>
          </w:p>
        </w:tc>
        <w:tc>
          <w:tcPr>
            <w:tcW w:w="1468" w:type="dxa"/>
            <w:vAlign w:val="center"/>
          </w:tcPr>
          <w:p w:rsidR="00BC0CA1" w:rsidRPr="00747219" w:rsidRDefault="00253858">
            <w:pPr>
              <w:widowControl w:val="0"/>
              <w:spacing w:line="240" w:lineRule="auto"/>
              <w:ind w:rightChars="105" w:right="336" w:firstLineChars="0" w:firstLine="0"/>
              <w:jc w:val="right"/>
              <w:rPr>
                <w:rFonts w:ascii="宋体" w:eastAsia="宋体" w:hAnsi="宋体"/>
                <w:kern w:val="0"/>
                <w:sz w:val="24"/>
                <w:szCs w:val="24"/>
              </w:rPr>
            </w:pPr>
            <w:r w:rsidRPr="00747219">
              <w:rPr>
                <w:rFonts w:ascii="宋体" w:eastAsia="宋体" w:hAnsi="宋体" w:hint="eastAsia"/>
                <w:kern w:val="0"/>
                <w:sz w:val="24"/>
                <w:szCs w:val="24"/>
              </w:rPr>
              <w:t>3.26</w:t>
            </w:r>
          </w:p>
        </w:tc>
        <w:tc>
          <w:tcPr>
            <w:tcW w:w="1468" w:type="dxa"/>
            <w:vAlign w:val="center"/>
          </w:tcPr>
          <w:p w:rsidR="00BC0CA1" w:rsidRPr="00747219" w:rsidRDefault="00253858">
            <w:pPr>
              <w:widowControl w:val="0"/>
              <w:spacing w:line="240" w:lineRule="auto"/>
              <w:ind w:rightChars="105" w:right="336" w:firstLineChars="0" w:firstLine="0"/>
              <w:jc w:val="right"/>
              <w:rPr>
                <w:rFonts w:ascii="宋体" w:eastAsia="宋体" w:hAnsi="宋体"/>
                <w:kern w:val="0"/>
                <w:sz w:val="24"/>
                <w:szCs w:val="24"/>
                <w:lang w:eastAsia="en-US"/>
              </w:rPr>
            </w:pPr>
            <w:r w:rsidRPr="00747219">
              <w:rPr>
                <w:rFonts w:ascii="宋体" w:eastAsia="宋体" w:hAnsi="宋体"/>
                <w:sz w:val="24"/>
                <w:szCs w:val="24"/>
              </w:rPr>
              <w:t>3.69</w:t>
            </w:r>
          </w:p>
        </w:tc>
        <w:tc>
          <w:tcPr>
            <w:tcW w:w="1640" w:type="dxa"/>
            <w:vAlign w:val="center"/>
          </w:tcPr>
          <w:p w:rsidR="00BC0CA1" w:rsidRPr="00747219" w:rsidRDefault="00253858">
            <w:pPr>
              <w:widowControl w:val="0"/>
              <w:spacing w:line="240" w:lineRule="auto"/>
              <w:ind w:rightChars="105" w:right="336" w:firstLineChars="0" w:firstLine="0"/>
              <w:jc w:val="right"/>
              <w:rPr>
                <w:rFonts w:ascii="宋体" w:eastAsia="宋体" w:hAnsi="宋体"/>
                <w:kern w:val="0"/>
                <w:sz w:val="24"/>
                <w:szCs w:val="24"/>
                <w:lang w:eastAsia="en-US"/>
              </w:rPr>
            </w:pPr>
            <w:r w:rsidRPr="00747219">
              <w:rPr>
                <w:rFonts w:ascii="宋体" w:eastAsia="宋体" w:hAnsi="宋体"/>
                <w:sz w:val="24"/>
                <w:szCs w:val="24"/>
              </w:rPr>
              <w:t>3.81</w:t>
            </w:r>
          </w:p>
        </w:tc>
      </w:tr>
      <w:tr w:rsidR="00BC0CA1" w:rsidRPr="00747219">
        <w:trPr>
          <w:trHeight w:val="340"/>
          <w:jc w:val="center"/>
        </w:trPr>
        <w:tc>
          <w:tcPr>
            <w:tcW w:w="2891"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单一集团客户授信集中度</w:t>
            </w:r>
          </w:p>
        </w:tc>
        <w:tc>
          <w:tcPr>
            <w:tcW w:w="1093" w:type="dxa"/>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rPr>
                <w:rFonts w:ascii="宋体" w:eastAsia="宋体" w:hAnsi="宋体" w:cs="宋体"/>
                <w:kern w:val="0"/>
                <w:sz w:val="24"/>
                <w:szCs w:val="24"/>
              </w:rPr>
            </w:pPr>
            <w:r w:rsidRPr="00747219">
              <w:rPr>
                <w:rFonts w:ascii="宋体" w:eastAsia="宋体" w:hAnsi="宋体" w:hint="eastAsia"/>
                <w:sz w:val="24"/>
                <w:szCs w:val="24"/>
              </w:rPr>
              <w:t>≤</w:t>
            </w:r>
            <w:r w:rsidRPr="00747219">
              <w:rPr>
                <w:rFonts w:ascii="宋体" w:eastAsia="宋体" w:hAnsi="宋体"/>
                <w:sz w:val="24"/>
                <w:szCs w:val="24"/>
              </w:rPr>
              <w:t>15</w:t>
            </w:r>
          </w:p>
        </w:tc>
        <w:tc>
          <w:tcPr>
            <w:tcW w:w="1468" w:type="dxa"/>
            <w:vAlign w:val="center"/>
          </w:tcPr>
          <w:p w:rsidR="00BC0CA1" w:rsidRPr="00747219" w:rsidRDefault="00253858">
            <w:pPr>
              <w:widowControl w:val="0"/>
              <w:spacing w:line="240" w:lineRule="auto"/>
              <w:ind w:rightChars="105" w:right="336" w:firstLineChars="0" w:firstLine="0"/>
              <w:jc w:val="right"/>
              <w:rPr>
                <w:rFonts w:ascii="宋体" w:eastAsia="宋体" w:hAnsi="宋体"/>
                <w:kern w:val="0"/>
                <w:sz w:val="24"/>
                <w:szCs w:val="24"/>
              </w:rPr>
            </w:pPr>
            <w:r w:rsidRPr="00747219">
              <w:rPr>
                <w:rFonts w:ascii="宋体" w:eastAsia="宋体" w:hAnsi="宋体" w:hint="eastAsia"/>
                <w:kern w:val="0"/>
                <w:sz w:val="24"/>
                <w:szCs w:val="24"/>
              </w:rPr>
              <w:t>8.39</w:t>
            </w:r>
          </w:p>
        </w:tc>
        <w:tc>
          <w:tcPr>
            <w:tcW w:w="1468" w:type="dxa"/>
            <w:vAlign w:val="center"/>
          </w:tcPr>
          <w:p w:rsidR="00BC0CA1" w:rsidRPr="00747219" w:rsidRDefault="00253858">
            <w:pPr>
              <w:widowControl w:val="0"/>
              <w:spacing w:line="240" w:lineRule="auto"/>
              <w:ind w:rightChars="105" w:right="336" w:firstLineChars="0" w:firstLine="0"/>
              <w:jc w:val="right"/>
              <w:rPr>
                <w:rFonts w:ascii="宋体" w:eastAsia="宋体" w:hAnsi="宋体"/>
                <w:kern w:val="0"/>
                <w:sz w:val="24"/>
                <w:szCs w:val="24"/>
                <w:lang w:eastAsia="en-US"/>
              </w:rPr>
            </w:pPr>
            <w:r w:rsidRPr="00747219">
              <w:rPr>
                <w:rFonts w:ascii="宋体" w:eastAsia="宋体" w:hAnsi="宋体"/>
                <w:sz w:val="24"/>
                <w:szCs w:val="24"/>
              </w:rPr>
              <w:t>9.27</w:t>
            </w:r>
          </w:p>
        </w:tc>
        <w:tc>
          <w:tcPr>
            <w:tcW w:w="1640" w:type="dxa"/>
            <w:vAlign w:val="center"/>
          </w:tcPr>
          <w:p w:rsidR="00BC0CA1" w:rsidRPr="00747219" w:rsidRDefault="00253858">
            <w:pPr>
              <w:widowControl w:val="0"/>
              <w:spacing w:line="240" w:lineRule="auto"/>
              <w:ind w:rightChars="105" w:right="336" w:firstLineChars="0" w:firstLine="0"/>
              <w:jc w:val="right"/>
              <w:rPr>
                <w:rFonts w:ascii="宋体" w:eastAsia="宋体" w:hAnsi="宋体"/>
                <w:kern w:val="0"/>
                <w:sz w:val="24"/>
                <w:szCs w:val="24"/>
                <w:lang w:eastAsia="en-US"/>
              </w:rPr>
            </w:pPr>
            <w:r w:rsidRPr="00747219">
              <w:rPr>
                <w:rFonts w:ascii="宋体" w:eastAsia="宋体" w:hAnsi="宋体"/>
                <w:sz w:val="24"/>
                <w:szCs w:val="24"/>
              </w:rPr>
              <w:t>9.14</w:t>
            </w:r>
          </w:p>
        </w:tc>
      </w:tr>
    </w:tbl>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240" w:lineRule="auto"/>
        <w:ind w:firstLineChars="0" w:firstLine="0"/>
        <w:jc w:val="left"/>
        <w:rPr>
          <w:rFonts w:ascii="Calibri" w:eastAsia="宋体" w:hAnsi="Calibri" w:cs="宋体"/>
          <w:kern w:val="0"/>
          <w:sz w:val="21"/>
          <w:szCs w:val="21"/>
        </w:rPr>
      </w:pPr>
      <w:r w:rsidRPr="00747219">
        <w:rPr>
          <w:rFonts w:ascii="Calibri" w:eastAsia="宋体" w:hAnsi="Calibri" w:cs="宋体" w:hint="eastAsia"/>
          <w:kern w:val="0"/>
          <w:sz w:val="21"/>
          <w:szCs w:val="21"/>
        </w:rPr>
        <w:t>注：上述指标均是按照中国银监会监管口径计算得出。</w:t>
      </w:r>
      <w:r w:rsidRPr="00747219">
        <w:rPr>
          <w:rFonts w:ascii="Calibri" w:eastAsia="宋体" w:hAnsi="Calibri" w:cs="宋体"/>
          <w:kern w:val="0"/>
          <w:sz w:val="21"/>
          <w:szCs w:val="21"/>
        </w:rPr>
        <w:t xml:space="preserve"> </w:t>
      </w:r>
    </w:p>
    <w:p w:rsidR="00BC0CA1" w:rsidRPr="00747219" w:rsidRDefault="00BC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Calibri" w:eastAsia="宋体" w:hAnsi="Calibri" w:cs="宋体"/>
          <w:kern w:val="0"/>
          <w:sz w:val="24"/>
          <w:szCs w:val="24"/>
        </w:rPr>
      </w:pP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rPr>
          <w:rFonts w:ascii="Calibri" w:eastAsia="宋体" w:hAnsi="Calibri" w:cs="宋体"/>
          <w:b/>
          <w:kern w:val="0"/>
          <w:sz w:val="24"/>
          <w:szCs w:val="24"/>
        </w:rPr>
      </w:pPr>
      <w:r w:rsidRPr="00747219">
        <w:rPr>
          <w:rFonts w:ascii="Calibri" w:eastAsia="宋体" w:hAnsi="Calibri" w:cs="宋体"/>
          <w:b/>
          <w:kern w:val="0"/>
          <w:sz w:val="24"/>
          <w:szCs w:val="24"/>
        </w:rPr>
        <w:t xml:space="preserve">7.4 </w:t>
      </w:r>
      <w:r w:rsidRPr="00747219">
        <w:rPr>
          <w:rFonts w:ascii="Calibri" w:eastAsia="宋体" w:hAnsi="Calibri" w:cs="宋体" w:hint="eastAsia"/>
          <w:b/>
          <w:kern w:val="0"/>
          <w:sz w:val="24"/>
          <w:szCs w:val="24"/>
        </w:rPr>
        <w:t>报告期末主要业务信息及数据</w:t>
      </w:r>
      <w:r w:rsidRPr="00747219">
        <w:rPr>
          <w:rFonts w:ascii="Calibri" w:eastAsia="宋体" w:hAnsi="Calibri" w:cs="宋体"/>
          <w:b/>
          <w:kern w:val="0"/>
          <w:sz w:val="24"/>
          <w:szCs w:val="24"/>
        </w:rPr>
        <w:t xml:space="preserve"> </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Lines="30" w:after="93" w:line="240" w:lineRule="auto"/>
        <w:ind w:firstLineChars="0" w:firstLine="0"/>
        <w:jc w:val="right"/>
        <w:rPr>
          <w:rFonts w:ascii="Calibri" w:eastAsia="宋体" w:hAnsi="Calibri" w:cs="宋体"/>
          <w:kern w:val="0"/>
          <w:sz w:val="24"/>
          <w:szCs w:val="24"/>
        </w:rPr>
      </w:pPr>
      <w:r w:rsidRPr="00747219">
        <w:rPr>
          <w:rFonts w:ascii="Calibri" w:eastAsia="宋体" w:hAnsi="Calibri" w:cs="宋体" w:hint="eastAsia"/>
          <w:kern w:val="0"/>
          <w:sz w:val="24"/>
          <w:szCs w:val="24"/>
        </w:rPr>
        <w:t>单位：人民币万元</w:t>
      </w:r>
      <w:r w:rsidRPr="00747219">
        <w:rPr>
          <w:rFonts w:ascii="Calibri" w:eastAsia="宋体" w:hAnsi="Calibri" w:cs="宋体"/>
          <w:kern w:val="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2126"/>
        <w:gridCol w:w="2035"/>
      </w:tblGrid>
      <w:tr w:rsidR="00BC0CA1" w:rsidRPr="00747219">
        <w:trPr>
          <w:trHeight w:val="454"/>
          <w:jc w:val="center"/>
        </w:trPr>
        <w:tc>
          <w:tcPr>
            <w:tcW w:w="2235" w:type="dxa"/>
            <w:vAlign w:val="center"/>
          </w:tcPr>
          <w:p w:rsidR="00BC0CA1" w:rsidRPr="00747219" w:rsidRDefault="00253858">
            <w:pPr>
              <w:widowControl w:val="0"/>
              <w:spacing w:line="240" w:lineRule="auto"/>
              <w:ind w:firstLineChars="0" w:firstLine="0"/>
              <w:jc w:val="center"/>
              <w:rPr>
                <w:rFonts w:ascii="Calibri" w:eastAsia="宋体" w:hAnsi="Calibri"/>
                <w:b/>
                <w:sz w:val="24"/>
                <w:szCs w:val="24"/>
              </w:rPr>
            </w:pPr>
            <w:r w:rsidRPr="00747219">
              <w:rPr>
                <w:rFonts w:ascii="Calibri" w:eastAsia="宋体" w:hAnsi="Calibri" w:hint="eastAsia"/>
                <w:b/>
                <w:sz w:val="24"/>
                <w:szCs w:val="24"/>
              </w:rPr>
              <w:t>项</w:t>
            </w:r>
            <w:r w:rsidRPr="00747219">
              <w:rPr>
                <w:rFonts w:ascii="Calibri" w:eastAsia="宋体" w:hAnsi="Calibri"/>
                <w:b/>
                <w:sz w:val="24"/>
                <w:szCs w:val="24"/>
              </w:rPr>
              <w:t xml:space="preserve">   </w:t>
            </w:r>
            <w:r w:rsidRPr="00747219">
              <w:rPr>
                <w:rFonts w:ascii="Calibri" w:eastAsia="宋体" w:hAnsi="Calibri" w:hint="eastAsia"/>
                <w:b/>
                <w:sz w:val="24"/>
                <w:szCs w:val="24"/>
              </w:rPr>
              <w:t>目</w:t>
            </w:r>
          </w:p>
        </w:tc>
        <w:tc>
          <w:tcPr>
            <w:tcW w:w="2126" w:type="dxa"/>
            <w:vAlign w:val="center"/>
          </w:tcPr>
          <w:p w:rsidR="00BC0CA1" w:rsidRPr="00747219" w:rsidRDefault="00253858">
            <w:pPr>
              <w:widowControl w:val="0"/>
              <w:spacing w:line="240" w:lineRule="auto"/>
              <w:ind w:firstLineChars="0" w:firstLine="0"/>
              <w:jc w:val="center"/>
              <w:rPr>
                <w:rFonts w:ascii="宋体" w:eastAsia="宋体" w:hAnsi="宋体"/>
                <w:b/>
                <w:sz w:val="24"/>
                <w:szCs w:val="24"/>
              </w:rPr>
            </w:pPr>
            <w:r w:rsidRPr="00747219">
              <w:rPr>
                <w:rFonts w:ascii="宋体" w:eastAsia="宋体" w:hAnsi="宋体"/>
                <w:b/>
                <w:sz w:val="24"/>
                <w:szCs w:val="24"/>
              </w:rPr>
              <w:t>202</w:t>
            </w:r>
            <w:r w:rsidRPr="00747219">
              <w:rPr>
                <w:rFonts w:ascii="宋体" w:eastAsia="宋体" w:hAnsi="宋体" w:hint="eastAsia"/>
                <w:b/>
                <w:sz w:val="24"/>
                <w:szCs w:val="24"/>
              </w:rPr>
              <w:t>2年末</w:t>
            </w:r>
          </w:p>
        </w:tc>
        <w:tc>
          <w:tcPr>
            <w:tcW w:w="2126" w:type="dxa"/>
            <w:vAlign w:val="center"/>
          </w:tcPr>
          <w:p w:rsidR="00BC0CA1" w:rsidRPr="00747219" w:rsidRDefault="00253858">
            <w:pPr>
              <w:widowControl w:val="0"/>
              <w:spacing w:line="240" w:lineRule="auto"/>
              <w:ind w:firstLineChars="0" w:firstLine="0"/>
              <w:jc w:val="center"/>
              <w:rPr>
                <w:rFonts w:ascii="宋体" w:eastAsia="宋体" w:hAnsi="宋体"/>
                <w:b/>
                <w:sz w:val="24"/>
                <w:szCs w:val="24"/>
              </w:rPr>
            </w:pPr>
            <w:r w:rsidRPr="00747219">
              <w:rPr>
                <w:rFonts w:ascii="宋体" w:eastAsia="宋体" w:hAnsi="宋体"/>
                <w:b/>
                <w:sz w:val="24"/>
                <w:szCs w:val="24"/>
              </w:rPr>
              <w:t>202</w:t>
            </w:r>
            <w:r w:rsidRPr="00747219">
              <w:rPr>
                <w:rFonts w:ascii="宋体" w:eastAsia="宋体" w:hAnsi="宋体" w:hint="eastAsia"/>
                <w:b/>
                <w:sz w:val="24"/>
                <w:szCs w:val="24"/>
              </w:rPr>
              <w:t>1年末</w:t>
            </w:r>
          </w:p>
        </w:tc>
        <w:tc>
          <w:tcPr>
            <w:tcW w:w="2035" w:type="dxa"/>
            <w:vAlign w:val="center"/>
          </w:tcPr>
          <w:p w:rsidR="00BC0CA1" w:rsidRPr="00747219" w:rsidRDefault="00253858">
            <w:pPr>
              <w:widowControl w:val="0"/>
              <w:spacing w:line="240" w:lineRule="auto"/>
              <w:ind w:firstLineChars="0" w:firstLine="0"/>
              <w:jc w:val="center"/>
              <w:rPr>
                <w:rFonts w:ascii="宋体" w:eastAsia="宋体" w:hAnsi="宋体"/>
                <w:b/>
                <w:sz w:val="24"/>
                <w:szCs w:val="24"/>
              </w:rPr>
            </w:pPr>
            <w:r w:rsidRPr="00747219">
              <w:rPr>
                <w:rFonts w:ascii="宋体" w:eastAsia="宋体" w:hAnsi="宋体"/>
                <w:b/>
                <w:sz w:val="24"/>
                <w:szCs w:val="24"/>
              </w:rPr>
              <w:t>20</w:t>
            </w:r>
            <w:r w:rsidRPr="00747219">
              <w:rPr>
                <w:rFonts w:ascii="宋体" w:eastAsia="宋体" w:hAnsi="宋体" w:hint="eastAsia"/>
                <w:b/>
                <w:sz w:val="24"/>
                <w:szCs w:val="24"/>
              </w:rPr>
              <w:t>20年末</w:t>
            </w:r>
          </w:p>
        </w:tc>
      </w:tr>
      <w:tr w:rsidR="00BC0CA1" w:rsidRPr="00747219">
        <w:trPr>
          <w:trHeight w:val="340"/>
          <w:jc w:val="center"/>
        </w:trPr>
        <w:tc>
          <w:tcPr>
            <w:tcW w:w="2235"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存款总额</w:t>
            </w:r>
          </w:p>
        </w:tc>
        <w:tc>
          <w:tcPr>
            <w:tcW w:w="2126" w:type="dxa"/>
            <w:vAlign w:val="center"/>
          </w:tcPr>
          <w:p w:rsidR="00BC0CA1" w:rsidRPr="00747219" w:rsidRDefault="00253858">
            <w:pPr>
              <w:widowControl w:val="0"/>
              <w:spacing w:line="240" w:lineRule="auto"/>
              <w:ind w:rightChars="25" w:right="80" w:firstLineChars="0" w:firstLine="0"/>
              <w:jc w:val="right"/>
              <w:rPr>
                <w:rFonts w:ascii="宋体" w:eastAsia="宋体" w:hAnsi="宋体"/>
                <w:sz w:val="24"/>
                <w:szCs w:val="24"/>
              </w:rPr>
            </w:pPr>
            <w:r w:rsidRPr="00747219">
              <w:rPr>
                <w:rFonts w:ascii="宋体" w:eastAsia="宋体" w:hAnsi="宋体"/>
                <w:sz w:val="24"/>
                <w:szCs w:val="24"/>
              </w:rPr>
              <w:t>2,392,346.55</w:t>
            </w:r>
          </w:p>
        </w:tc>
        <w:tc>
          <w:tcPr>
            <w:tcW w:w="2126" w:type="dxa"/>
            <w:vAlign w:val="center"/>
          </w:tcPr>
          <w:p w:rsidR="00BC0CA1" w:rsidRPr="00747219" w:rsidRDefault="00253858">
            <w:pPr>
              <w:widowControl w:val="0"/>
              <w:spacing w:line="240" w:lineRule="auto"/>
              <w:ind w:rightChars="25" w:right="80" w:firstLineChars="0" w:firstLine="0"/>
              <w:jc w:val="right"/>
              <w:rPr>
                <w:rFonts w:ascii="宋体" w:eastAsia="宋体" w:hAnsi="宋体"/>
                <w:sz w:val="24"/>
                <w:szCs w:val="24"/>
              </w:rPr>
            </w:pPr>
            <w:r w:rsidRPr="00747219">
              <w:rPr>
                <w:rFonts w:ascii="宋体" w:eastAsia="宋体" w:hAnsi="宋体"/>
                <w:sz w:val="24"/>
                <w:szCs w:val="24"/>
              </w:rPr>
              <w:t xml:space="preserve">2,218,506.68 </w:t>
            </w:r>
          </w:p>
        </w:tc>
        <w:tc>
          <w:tcPr>
            <w:tcW w:w="2035" w:type="dxa"/>
            <w:vAlign w:val="center"/>
          </w:tcPr>
          <w:p w:rsidR="00BC0CA1" w:rsidRPr="00747219" w:rsidRDefault="00253858">
            <w:pPr>
              <w:widowControl w:val="0"/>
              <w:spacing w:line="240" w:lineRule="auto"/>
              <w:ind w:rightChars="25" w:right="80" w:firstLineChars="0" w:firstLine="0"/>
              <w:jc w:val="right"/>
              <w:rPr>
                <w:rFonts w:ascii="宋体" w:eastAsia="宋体" w:hAnsi="宋体"/>
                <w:kern w:val="0"/>
                <w:sz w:val="24"/>
                <w:szCs w:val="24"/>
                <w:lang w:eastAsia="en-US"/>
              </w:rPr>
            </w:pPr>
            <w:r w:rsidRPr="00747219">
              <w:rPr>
                <w:rFonts w:ascii="宋体" w:eastAsia="宋体" w:hAnsi="宋体"/>
                <w:sz w:val="24"/>
                <w:szCs w:val="24"/>
              </w:rPr>
              <w:t>2,103,682.65</w:t>
            </w:r>
          </w:p>
        </w:tc>
      </w:tr>
      <w:tr w:rsidR="00BC0CA1" w:rsidRPr="00747219">
        <w:trPr>
          <w:trHeight w:val="340"/>
          <w:jc w:val="center"/>
        </w:trPr>
        <w:tc>
          <w:tcPr>
            <w:tcW w:w="2235"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其中：单位存款</w:t>
            </w:r>
          </w:p>
        </w:tc>
        <w:tc>
          <w:tcPr>
            <w:tcW w:w="2126" w:type="dxa"/>
            <w:vAlign w:val="center"/>
          </w:tcPr>
          <w:p w:rsidR="00BC0CA1" w:rsidRPr="00747219" w:rsidRDefault="00253858">
            <w:pPr>
              <w:widowControl w:val="0"/>
              <w:spacing w:line="240" w:lineRule="auto"/>
              <w:ind w:rightChars="25" w:right="80" w:firstLineChars="0" w:firstLine="0"/>
              <w:jc w:val="right"/>
              <w:rPr>
                <w:rFonts w:ascii="宋体" w:eastAsia="宋体" w:hAnsi="宋体"/>
                <w:sz w:val="24"/>
                <w:szCs w:val="24"/>
              </w:rPr>
            </w:pPr>
            <w:r w:rsidRPr="00747219">
              <w:rPr>
                <w:rFonts w:ascii="宋体" w:eastAsia="宋体" w:hAnsi="宋体"/>
                <w:sz w:val="24"/>
                <w:szCs w:val="24"/>
              </w:rPr>
              <w:t>164,030.41</w:t>
            </w:r>
          </w:p>
        </w:tc>
        <w:tc>
          <w:tcPr>
            <w:tcW w:w="2126" w:type="dxa"/>
            <w:vAlign w:val="center"/>
          </w:tcPr>
          <w:p w:rsidR="00BC0CA1" w:rsidRPr="00747219" w:rsidRDefault="00253858">
            <w:pPr>
              <w:widowControl w:val="0"/>
              <w:spacing w:line="240" w:lineRule="auto"/>
              <w:ind w:rightChars="25" w:right="80" w:firstLineChars="0" w:firstLine="0"/>
              <w:jc w:val="right"/>
              <w:rPr>
                <w:rFonts w:ascii="宋体" w:eastAsia="宋体" w:hAnsi="宋体"/>
                <w:sz w:val="24"/>
                <w:szCs w:val="24"/>
              </w:rPr>
            </w:pPr>
            <w:r w:rsidRPr="00747219">
              <w:rPr>
                <w:rFonts w:ascii="宋体" w:eastAsia="宋体" w:hAnsi="宋体"/>
                <w:sz w:val="24"/>
                <w:szCs w:val="24"/>
              </w:rPr>
              <w:t xml:space="preserve">197,541.36  </w:t>
            </w:r>
          </w:p>
        </w:tc>
        <w:tc>
          <w:tcPr>
            <w:tcW w:w="2035" w:type="dxa"/>
            <w:vAlign w:val="center"/>
          </w:tcPr>
          <w:p w:rsidR="00BC0CA1" w:rsidRPr="00747219" w:rsidRDefault="00253858">
            <w:pPr>
              <w:widowControl w:val="0"/>
              <w:spacing w:line="240" w:lineRule="auto"/>
              <w:ind w:rightChars="25" w:right="80" w:firstLineChars="0" w:firstLine="0"/>
              <w:jc w:val="right"/>
              <w:rPr>
                <w:rFonts w:ascii="宋体" w:eastAsia="宋体" w:hAnsi="宋体"/>
                <w:kern w:val="0"/>
                <w:sz w:val="24"/>
                <w:szCs w:val="24"/>
                <w:lang w:eastAsia="en-US"/>
              </w:rPr>
            </w:pPr>
            <w:r w:rsidRPr="00747219">
              <w:rPr>
                <w:rFonts w:ascii="宋体" w:eastAsia="宋体" w:hAnsi="宋体"/>
                <w:sz w:val="24"/>
                <w:szCs w:val="24"/>
              </w:rPr>
              <w:t>224,875.53</w:t>
            </w:r>
          </w:p>
        </w:tc>
      </w:tr>
      <w:tr w:rsidR="00BC0CA1" w:rsidRPr="00747219">
        <w:trPr>
          <w:trHeight w:val="340"/>
          <w:jc w:val="center"/>
        </w:trPr>
        <w:tc>
          <w:tcPr>
            <w:tcW w:w="2235"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sz w:val="24"/>
                <w:szCs w:val="24"/>
              </w:rPr>
              <w:t xml:space="preserve">      </w:t>
            </w:r>
            <w:r w:rsidRPr="00747219">
              <w:rPr>
                <w:rFonts w:ascii="Calibri" w:eastAsia="宋体" w:hAnsi="Calibri" w:hint="eastAsia"/>
                <w:sz w:val="24"/>
                <w:szCs w:val="24"/>
              </w:rPr>
              <w:t>储蓄存款</w:t>
            </w:r>
          </w:p>
        </w:tc>
        <w:tc>
          <w:tcPr>
            <w:tcW w:w="2126" w:type="dxa"/>
            <w:vAlign w:val="center"/>
          </w:tcPr>
          <w:p w:rsidR="00BC0CA1" w:rsidRPr="00747219" w:rsidRDefault="00253858">
            <w:pPr>
              <w:widowControl w:val="0"/>
              <w:spacing w:line="240" w:lineRule="auto"/>
              <w:ind w:rightChars="25" w:right="80" w:firstLineChars="0" w:firstLine="0"/>
              <w:jc w:val="right"/>
              <w:rPr>
                <w:rFonts w:ascii="宋体" w:eastAsia="宋体" w:hAnsi="宋体"/>
                <w:sz w:val="24"/>
                <w:szCs w:val="24"/>
              </w:rPr>
            </w:pPr>
            <w:r w:rsidRPr="00747219">
              <w:rPr>
                <w:rFonts w:ascii="宋体" w:eastAsia="宋体" w:hAnsi="宋体"/>
                <w:sz w:val="24"/>
                <w:szCs w:val="24"/>
              </w:rPr>
              <w:t>2,228,312.71</w:t>
            </w:r>
          </w:p>
        </w:tc>
        <w:tc>
          <w:tcPr>
            <w:tcW w:w="2126" w:type="dxa"/>
            <w:vAlign w:val="center"/>
          </w:tcPr>
          <w:p w:rsidR="00BC0CA1" w:rsidRPr="00747219" w:rsidRDefault="00253858">
            <w:pPr>
              <w:widowControl w:val="0"/>
              <w:spacing w:line="240" w:lineRule="auto"/>
              <w:ind w:rightChars="25" w:right="80" w:firstLineChars="0" w:firstLine="0"/>
              <w:jc w:val="right"/>
              <w:rPr>
                <w:rFonts w:ascii="宋体" w:eastAsia="宋体" w:hAnsi="宋体"/>
                <w:sz w:val="24"/>
                <w:szCs w:val="24"/>
              </w:rPr>
            </w:pPr>
            <w:r w:rsidRPr="00747219">
              <w:rPr>
                <w:rFonts w:ascii="宋体" w:eastAsia="宋体" w:hAnsi="宋体"/>
                <w:sz w:val="24"/>
                <w:szCs w:val="24"/>
              </w:rPr>
              <w:t xml:space="preserve">2,020,904.77 </w:t>
            </w:r>
          </w:p>
        </w:tc>
        <w:tc>
          <w:tcPr>
            <w:tcW w:w="2035" w:type="dxa"/>
            <w:vAlign w:val="center"/>
          </w:tcPr>
          <w:p w:rsidR="00BC0CA1" w:rsidRPr="00747219" w:rsidRDefault="00253858">
            <w:pPr>
              <w:widowControl w:val="0"/>
              <w:spacing w:line="240" w:lineRule="auto"/>
              <w:ind w:rightChars="25" w:right="80" w:firstLineChars="0" w:firstLine="0"/>
              <w:jc w:val="right"/>
              <w:rPr>
                <w:rFonts w:ascii="宋体" w:eastAsia="宋体" w:hAnsi="宋体"/>
                <w:kern w:val="0"/>
                <w:sz w:val="24"/>
                <w:szCs w:val="24"/>
                <w:lang w:eastAsia="en-US"/>
              </w:rPr>
            </w:pPr>
            <w:r w:rsidRPr="00747219">
              <w:rPr>
                <w:rFonts w:ascii="宋体" w:eastAsia="宋体" w:hAnsi="宋体"/>
                <w:sz w:val="24"/>
                <w:szCs w:val="24"/>
              </w:rPr>
              <w:t>1,878,758.15</w:t>
            </w:r>
          </w:p>
        </w:tc>
      </w:tr>
      <w:tr w:rsidR="00BC0CA1" w:rsidRPr="00747219">
        <w:trPr>
          <w:trHeight w:val="340"/>
          <w:jc w:val="center"/>
        </w:trPr>
        <w:tc>
          <w:tcPr>
            <w:tcW w:w="2235"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sz w:val="24"/>
                <w:szCs w:val="24"/>
              </w:rPr>
              <w:t xml:space="preserve">      </w:t>
            </w:r>
            <w:r w:rsidRPr="00747219">
              <w:rPr>
                <w:rFonts w:ascii="Calibri" w:eastAsia="宋体" w:hAnsi="Calibri" w:hint="eastAsia"/>
                <w:sz w:val="24"/>
                <w:szCs w:val="24"/>
              </w:rPr>
              <w:t>其他存款</w:t>
            </w:r>
          </w:p>
        </w:tc>
        <w:tc>
          <w:tcPr>
            <w:tcW w:w="2126" w:type="dxa"/>
            <w:vAlign w:val="center"/>
          </w:tcPr>
          <w:p w:rsidR="00BC0CA1" w:rsidRPr="00747219" w:rsidRDefault="00253858">
            <w:pPr>
              <w:widowControl w:val="0"/>
              <w:spacing w:line="240" w:lineRule="auto"/>
              <w:ind w:rightChars="25" w:right="80" w:firstLineChars="0" w:firstLine="0"/>
              <w:jc w:val="right"/>
              <w:rPr>
                <w:rFonts w:ascii="宋体" w:eastAsia="宋体" w:hAnsi="宋体"/>
                <w:sz w:val="24"/>
                <w:szCs w:val="24"/>
              </w:rPr>
            </w:pPr>
            <w:r w:rsidRPr="00747219">
              <w:rPr>
                <w:rFonts w:ascii="宋体" w:eastAsia="宋体" w:hAnsi="宋体"/>
                <w:sz w:val="24"/>
                <w:szCs w:val="24"/>
              </w:rPr>
              <w:t>3.43</w:t>
            </w:r>
          </w:p>
        </w:tc>
        <w:tc>
          <w:tcPr>
            <w:tcW w:w="2126" w:type="dxa"/>
            <w:vAlign w:val="center"/>
          </w:tcPr>
          <w:p w:rsidR="00BC0CA1" w:rsidRPr="00747219" w:rsidRDefault="00253858">
            <w:pPr>
              <w:widowControl w:val="0"/>
              <w:spacing w:line="240" w:lineRule="auto"/>
              <w:ind w:rightChars="25" w:right="80" w:firstLineChars="0" w:firstLine="0"/>
              <w:jc w:val="right"/>
              <w:rPr>
                <w:rFonts w:ascii="宋体" w:eastAsia="宋体" w:hAnsi="宋体"/>
                <w:sz w:val="24"/>
                <w:szCs w:val="24"/>
              </w:rPr>
            </w:pPr>
            <w:r w:rsidRPr="00747219">
              <w:rPr>
                <w:rFonts w:ascii="宋体" w:eastAsia="宋体" w:hAnsi="宋体"/>
                <w:sz w:val="24"/>
                <w:szCs w:val="24"/>
              </w:rPr>
              <w:t>60.55</w:t>
            </w:r>
          </w:p>
        </w:tc>
        <w:tc>
          <w:tcPr>
            <w:tcW w:w="2035" w:type="dxa"/>
            <w:vAlign w:val="center"/>
          </w:tcPr>
          <w:p w:rsidR="00BC0CA1" w:rsidRPr="00747219" w:rsidRDefault="00253858">
            <w:pPr>
              <w:widowControl w:val="0"/>
              <w:spacing w:line="240" w:lineRule="auto"/>
              <w:ind w:rightChars="25" w:right="80" w:firstLineChars="0" w:firstLine="0"/>
              <w:jc w:val="right"/>
              <w:rPr>
                <w:rFonts w:ascii="宋体" w:eastAsia="宋体" w:hAnsi="宋体"/>
                <w:kern w:val="0"/>
                <w:sz w:val="24"/>
                <w:szCs w:val="24"/>
                <w:lang w:eastAsia="en-US"/>
              </w:rPr>
            </w:pPr>
            <w:r w:rsidRPr="00747219">
              <w:rPr>
                <w:rFonts w:ascii="宋体" w:eastAsia="宋体" w:hAnsi="宋体"/>
                <w:sz w:val="24"/>
                <w:szCs w:val="24"/>
              </w:rPr>
              <w:t>48.97</w:t>
            </w:r>
          </w:p>
        </w:tc>
      </w:tr>
      <w:tr w:rsidR="00BC0CA1" w:rsidRPr="00747219">
        <w:trPr>
          <w:trHeight w:val="340"/>
          <w:jc w:val="center"/>
        </w:trPr>
        <w:tc>
          <w:tcPr>
            <w:tcW w:w="2235"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贷款总额</w:t>
            </w:r>
          </w:p>
        </w:tc>
        <w:tc>
          <w:tcPr>
            <w:tcW w:w="2126" w:type="dxa"/>
            <w:vAlign w:val="center"/>
          </w:tcPr>
          <w:p w:rsidR="00BC0CA1" w:rsidRPr="00747219" w:rsidRDefault="00253858">
            <w:pPr>
              <w:widowControl w:val="0"/>
              <w:spacing w:line="240" w:lineRule="auto"/>
              <w:ind w:rightChars="25" w:right="80" w:firstLineChars="0" w:firstLine="0"/>
              <w:jc w:val="right"/>
              <w:rPr>
                <w:rFonts w:ascii="宋体" w:eastAsia="宋体" w:hAnsi="宋体"/>
                <w:sz w:val="24"/>
                <w:szCs w:val="24"/>
              </w:rPr>
            </w:pPr>
            <w:r w:rsidRPr="00747219">
              <w:rPr>
                <w:rFonts w:ascii="宋体" w:eastAsia="宋体" w:hAnsi="宋体"/>
                <w:sz w:val="24"/>
                <w:szCs w:val="24"/>
              </w:rPr>
              <w:t>1,351,163.38</w:t>
            </w:r>
          </w:p>
        </w:tc>
        <w:tc>
          <w:tcPr>
            <w:tcW w:w="2126" w:type="dxa"/>
            <w:vAlign w:val="center"/>
          </w:tcPr>
          <w:p w:rsidR="00BC0CA1" w:rsidRPr="00747219" w:rsidRDefault="00253858">
            <w:pPr>
              <w:widowControl w:val="0"/>
              <w:spacing w:line="240" w:lineRule="auto"/>
              <w:ind w:rightChars="25" w:right="80" w:firstLineChars="0" w:firstLine="0"/>
              <w:jc w:val="right"/>
              <w:rPr>
                <w:rFonts w:ascii="宋体" w:eastAsia="宋体" w:hAnsi="宋体"/>
                <w:sz w:val="24"/>
                <w:szCs w:val="24"/>
              </w:rPr>
            </w:pPr>
            <w:r w:rsidRPr="00747219">
              <w:rPr>
                <w:rFonts w:ascii="宋体" w:eastAsia="宋体" w:hAnsi="宋体"/>
                <w:sz w:val="24"/>
                <w:szCs w:val="24"/>
              </w:rPr>
              <w:t xml:space="preserve">1,245,481.63 </w:t>
            </w:r>
          </w:p>
        </w:tc>
        <w:tc>
          <w:tcPr>
            <w:tcW w:w="2035" w:type="dxa"/>
            <w:vAlign w:val="center"/>
          </w:tcPr>
          <w:p w:rsidR="00BC0CA1" w:rsidRPr="00747219" w:rsidRDefault="00253858">
            <w:pPr>
              <w:widowControl w:val="0"/>
              <w:spacing w:line="240" w:lineRule="auto"/>
              <w:ind w:rightChars="25" w:right="80" w:firstLineChars="0" w:firstLine="0"/>
              <w:jc w:val="right"/>
              <w:rPr>
                <w:rFonts w:ascii="宋体" w:eastAsia="宋体" w:hAnsi="宋体"/>
                <w:kern w:val="0"/>
                <w:sz w:val="24"/>
                <w:szCs w:val="24"/>
                <w:lang w:eastAsia="en-US"/>
              </w:rPr>
            </w:pPr>
            <w:r w:rsidRPr="00747219">
              <w:rPr>
                <w:rFonts w:ascii="宋体" w:eastAsia="宋体" w:hAnsi="宋体"/>
                <w:sz w:val="24"/>
                <w:szCs w:val="24"/>
              </w:rPr>
              <w:t>1,089,081.15</w:t>
            </w:r>
          </w:p>
        </w:tc>
      </w:tr>
      <w:tr w:rsidR="00BC0CA1" w:rsidRPr="00747219">
        <w:trPr>
          <w:trHeight w:val="340"/>
          <w:jc w:val="center"/>
        </w:trPr>
        <w:tc>
          <w:tcPr>
            <w:tcW w:w="2235"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其中：公司贷款</w:t>
            </w:r>
          </w:p>
        </w:tc>
        <w:tc>
          <w:tcPr>
            <w:tcW w:w="2126" w:type="dxa"/>
            <w:vAlign w:val="center"/>
          </w:tcPr>
          <w:p w:rsidR="00BC0CA1" w:rsidRPr="00747219" w:rsidRDefault="00253858">
            <w:pPr>
              <w:widowControl w:val="0"/>
              <w:spacing w:line="240" w:lineRule="auto"/>
              <w:ind w:rightChars="25" w:right="80" w:firstLineChars="0" w:firstLine="0"/>
              <w:jc w:val="right"/>
              <w:rPr>
                <w:rFonts w:ascii="宋体" w:eastAsia="宋体" w:hAnsi="宋体"/>
                <w:kern w:val="0"/>
                <w:sz w:val="24"/>
                <w:szCs w:val="24"/>
                <w:lang w:eastAsia="en-US"/>
              </w:rPr>
            </w:pPr>
            <w:r w:rsidRPr="00747219">
              <w:rPr>
                <w:rFonts w:ascii="宋体" w:eastAsia="宋体" w:hAnsi="宋体"/>
                <w:kern w:val="0"/>
                <w:sz w:val="24"/>
                <w:szCs w:val="24"/>
                <w:lang w:eastAsia="en-US"/>
              </w:rPr>
              <w:t>159,808.15</w:t>
            </w:r>
          </w:p>
        </w:tc>
        <w:tc>
          <w:tcPr>
            <w:tcW w:w="2126" w:type="dxa"/>
            <w:vAlign w:val="center"/>
          </w:tcPr>
          <w:p w:rsidR="00BC0CA1" w:rsidRPr="00747219" w:rsidRDefault="00253858">
            <w:pPr>
              <w:widowControl w:val="0"/>
              <w:spacing w:line="240" w:lineRule="auto"/>
              <w:ind w:rightChars="25" w:right="80" w:firstLineChars="0" w:firstLine="0"/>
              <w:jc w:val="right"/>
              <w:rPr>
                <w:rFonts w:ascii="宋体" w:eastAsia="宋体" w:hAnsi="宋体"/>
                <w:kern w:val="0"/>
                <w:sz w:val="24"/>
                <w:szCs w:val="24"/>
                <w:lang w:eastAsia="en-US"/>
              </w:rPr>
            </w:pPr>
            <w:r w:rsidRPr="00747219">
              <w:rPr>
                <w:rFonts w:ascii="宋体" w:eastAsia="宋体" w:hAnsi="宋体"/>
                <w:sz w:val="24"/>
                <w:szCs w:val="24"/>
              </w:rPr>
              <w:t xml:space="preserve"> 201,166.40 </w:t>
            </w:r>
          </w:p>
        </w:tc>
        <w:tc>
          <w:tcPr>
            <w:tcW w:w="2035" w:type="dxa"/>
            <w:vAlign w:val="center"/>
          </w:tcPr>
          <w:p w:rsidR="00BC0CA1" w:rsidRPr="00747219" w:rsidRDefault="00253858">
            <w:pPr>
              <w:widowControl w:val="0"/>
              <w:spacing w:line="240" w:lineRule="auto"/>
              <w:ind w:rightChars="25" w:right="80" w:firstLineChars="0" w:firstLine="0"/>
              <w:jc w:val="right"/>
              <w:rPr>
                <w:rFonts w:ascii="宋体" w:eastAsia="宋体" w:hAnsi="宋体"/>
                <w:kern w:val="0"/>
                <w:sz w:val="24"/>
                <w:szCs w:val="24"/>
                <w:lang w:eastAsia="en-US"/>
              </w:rPr>
            </w:pPr>
            <w:r w:rsidRPr="00747219">
              <w:rPr>
                <w:rFonts w:ascii="宋体" w:eastAsia="宋体" w:hAnsi="宋体"/>
                <w:sz w:val="24"/>
                <w:szCs w:val="24"/>
              </w:rPr>
              <w:t>226,320.15</w:t>
            </w:r>
          </w:p>
        </w:tc>
      </w:tr>
      <w:tr w:rsidR="00BC0CA1" w:rsidRPr="00747219">
        <w:trPr>
          <w:trHeight w:val="340"/>
          <w:jc w:val="center"/>
        </w:trPr>
        <w:tc>
          <w:tcPr>
            <w:tcW w:w="2235"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sz w:val="24"/>
                <w:szCs w:val="24"/>
              </w:rPr>
              <w:t xml:space="preserve">      </w:t>
            </w:r>
            <w:r w:rsidRPr="00747219">
              <w:rPr>
                <w:rFonts w:ascii="Calibri" w:eastAsia="宋体" w:hAnsi="Calibri" w:hint="eastAsia"/>
                <w:sz w:val="24"/>
                <w:szCs w:val="24"/>
              </w:rPr>
              <w:t>个人贷款</w:t>
            </w:r>
          </w:p>
        </w:tc>
        <w:tc>
          <w:tcPr>
            <w:tcW w:w="2126" w:type="dxa"/>
            <w:vAlign w:val="center"/>
          </w:tcPr>
          <w:p w:rsidR="00BC0CA1" w:rsidRPr="00747219" w:rsidRDefault="00253858">
            <w:pPr>
              <w:widowControl w:val="0"/>
              <w:spacing w:line="240" w:lineRule="auto"/>
              <w:ind w:rightChars="25" w:right="80" w:firstLineChars="0" w:firstLine="0"/>
              <w:jc w:val="right"/>
              <w:rPr>
                <w:rFonts w:ascii="宋体" w:eastAsia="宋体" w:hAnsi="宋体"/>
                <w:kern w:val="0"/>
                <w:sz w:val="24"/>
                <w:szCs w:val="24"/>
                <w:lang w:eastAsia="en-US"/>
              </w:rPr>
            </w:pPr>
            <w:r w:rsidRPr="00747219">
              <w:rPr>
                <w:rFonts w:ascii="宋体" w:eastAsia="宋体" w:hAnsi="宋体"/>
                <w:kern w:val="0"/>
                <w:sz w:val="24"/>
                <w:szCs w:val="24"/>
                <w:lang w:eastAsia="en-US"/>
              </w:rPr>
              <w:t>1,059,903.61</w:t>
            </w:r>
          </w:p>
        </w:tc>
        <w:tc>
          <w:tcPr>
            <w:tcW w:w="2126" w:type="dxa"/>
            <w:vAlign w:val="center"/>
          </w:tcPr>
          <w:p w:rsidR="00BC0CA1" w:rsidRPr="00747219" w:rsidRDefault="00253858">
            <w:pPr>
              <w:widowControl w:val="0"/>
              <w:spacing w:line="240" w:lineRule="auto"/>
              <w:ind w:rightChars="25" w:right="80" w:firstLineChars="0" w:firstLine="0"/>
              <w:jc w:val="right"/>
              <w:rPr>
                <w:rFonts w:ascii="宋体" w:eastAsia="宋体" w:hAnsi="宋体"/>
                <w:kern w:val="0"/>
                <w:sz w:val="24"/>
                <w:szCs w:val="24"/>
                <w:lang w:eastAsia="en-US"/>
              </w:rPr>
            </w:pPr>
            <w:r w:rsidRPr="00747219">
              <w:rPr>
                <w:rFonts w:ascii="宋体" w:eastAsia="宋体" w:hAnsi="宋体"/>
                <w:sz w:val="24"/>
                <w:szCs w:val="24"/>
              </w:rPr>
              <w:t xml:space="preserve"> 977,826.67 </w:t>
            </w:r>
          </w:p>
        </w:tc>
        <w:tc>
          <w:tcPr>
            <w:tcW w:w="2035" w:type="dxa"/>
            <w:vAlign w:val="center"/>
          </w:tcPr>
          <w:p w:rsidR="00BC0CA1" w:rsidRPr="00747219" w:rsidRDefault="00253858">
            <w:pPr>
              <w:widowControl w:val="0"/>
              <w:spacing w:line="240" w:lineRule="auto"/>
              <w:ind w:rightChars="25" w:right="80" w:firstLineChars="0" w:firstLine="0"/>
              <w:jc w:val="right"/>
              <w:rPr>
                <w:rFonts w:ascii="宋体" w:eastAsia="宋体" w:hAnsi="宋体"/>
                <w:kern w:val="0"/>
                <w:sz w:val="24"/>
                <w:szCs w:val="24"/>
                <w:lang w:eastAsia="en-US"/>
              </w:rPr>
            </w:pPr>
            <w:r w:rsidRPr="00747219">
              <w:rPr>
                <w:rFonts w:ascii="宋体" w:eastAsia="宋体" w:hAnsi="宋体"/>
                <w:sz w:val="24"/>
                <w:szCs w:val="24"/>
              </w:rPr>
              <w:t>819,114.68</w:t>
            </w:r>
          </w:p>
        </w:tc>
      </w:tr>
      <w:tr w:rsidR="00BC0CA1" w:rsidRPr="00747219">
        <w:trPr>
          <w:trHeight w:val="340"/>
          <w:jc w:val="center"/>
        </w:trPr>
        <w:tc>
          <w:tcPr>
            <w:tcW w:w="2235"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sz w:val="24"/>
                <w:szCs w:val="24"/>
              </w:rPr>
              <w:t xml:space="preserve">      </w:t>
            </w:r>
            <w:r w:rsidRPr="00747219">
              <w:rPr>
                <w:rFonts w:ascii="Calibri" w:eastAsia="宋体" w:hAnsi="Calibri" w:hint="eastAsia"/>
                <w:sz w:val="24"/>
                <w:szCs w:val="24"/>
              </w:rPr>
              <w:t>票据贴现（含转贴）</w:t>
            </w:r>
          </w:p>
        </w:tc>
        <w:tc>
          <w:tcPr>
            <w:tcW w:w="2126" w:type="dxa"/>
            <w:vAlign w:val="center"/>
          </w:tcPr>
          <w:p w:rsidR="00BC0CA1" w:rsidRPr="00747219" w:rsidRDefault="00253858">
            <w:pPr>
              <w:widowControl w:val="0"/>
              <w:spacing w:line="240" w:lineRule="auto"/>
              <w:ind w:rightChars="25" w:right="80" w:firstLineChars="0" w:firstLine="0"/>
              <w:jc w:val="right"/>
              <w:rPr>
                <w:rFonts w:ascii="宋体" w:eastAsia="宋体" w:hAnsi="宋体"/>
                <w:kern w:val="0"/>
                <w:sz w:val="24"/>
                <w:szCs w:val="24"/>
                <w:lang w:eastAsia="en-US"/>
              </w:rPr>
            </w:pPr>
            <w:r w:rsidRPr="00747219">
              <w:rPr>
                <w:rFonts w:ascii="宋体" w:eastAsia="宋体" w:hAnsi="宋体"/>
                <w:kern w:val="0"/>
                <w:sz w:val="24"/>
                <w:szCs w:val="24"/>
                <w:lang w:eastAsia="en-US"/>
              </w:rPr>
              <w:t>131,451.63</w:t>
            </w:r>
          </w:p>
        </w:tc>
        <w:tc>
          <w:tcPr>
            <w:tcW w:w="2126" w:type="dxa"/>
            <w:vAlign w:val="center"/>
          </w:tcPr>
          <w:p w:rsidR="00BC0CA1" w:rsidRPr="00747219" w:rsidRDefault="00253858">
            <w:pPr>
              <w:widowControl w:val="0"/>
              <w:spacing w:line="240" w:lineRule="auto"/>
              <w:ind w:rightChars="25" w:right="80" w:firstLineChars="0" w:firstLine="0"/>
              <w:jc w:val="right"/>
              <w:rPr>
                <w:rFonts w:ascii="宋体" w:eastAsia="宋体" w:hAnsi="宋体"/>
                <w:kern w:val="0"/>
                <w:sz w:val="24"/>
                <w:szCs w:val="24"/>
                <w:lang w:eastAsia="en-US"/>
              </w:rPr>
            </w:pPr>
            <w:r w:rsidRPr="00747219">
              <w:rPr>
                <w:rFonts w:ascii="宋体" w:eastAsia="宋体" w:hAnsi="宋体"/>
                <w:sz w:val="24"/>
                <w:szCs w:val="24"/>
              </w:rPr>
              <w:t xml:space="preserve"> 66,488.56 </w:t>
            </w:r>
          </w:p>
        </w:tc>
        <w:tc>
          <w:tcPr>
            <w:tcW w:w="2035" w:type="dxa"/>
            <w:vAlign w:val="center"/>
          </w:tcPr>
          <w:p w:rsidR="00BC0CA1" w:rsidRPr="00747219" w:rsidRDefault="00253858">
            <w:pPr>
              <w:widowControl w:val="0"/>
              <w:spacing w:line="240" w:lineRule="auto"/>
              <w:ind w:rightChars="25" w:right="80" w:firstLineChars="0" w:firstLine="0"/>
              <w:jc w:val="right"/>
              <w:rPr>
                <w:rFonts w:ascii="宋体" w:eastAsia="宋体" w:hAnsi="宋体"/>
                <w:kern w:val="0"/>
                <w:sz w:val="24"/>
                <w:szCs w:val="24"/>
                <w:lang w:eastAsia="en-US"/>
              </w:rPr>
            </w:pPr>
            <w:r w:rsidRPr="00747219">
              <w:rPr>
                <w:rFonts w:ascii="宋体" w:eastAsia="宋体" w:hAnsi="宋体"/>
                <w:sz w:val="24"/>
                <w:szCs w:val="24"/>
              </w:rPr>
              <w:t>43,646.32</w:t>
            </w:r>
          </w:p>
        </w:tc>
      </w:tr>
    </w:tbl>
    <w:p w:rsidR="00BC0CA1" w:rsidRPr="00747219" w:rsidRDefault="00BC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Calibri" w:eastAsia="宋体" w:hAnsi="Calibri" w:cs="宋体"/>
          <w:kern w:val="0"/>
          <w:sz w:val="24"/>
          <w:szCs w:val="24"/>
        </w:rPr>
      </w:pPr>
    </w:p>
    <w:p w:rsidR="00BC0CA1" w:rsidRPr="00747219" w:rsidRDefault="00BC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Calibri" w:eastAsia="宋体" w:hAnsi="Calibri" w:cs="宋体"/>
          <w:kern w:val="0"/>
          <w:sz w:val="24"/>
          <w:szCs w:val="24"/>
        </w:rPr>
      </w:pP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rPr>
          <w:rFonts w:ascii="Calibri" w:eastAsia="宋体" w:hAnsi="Calibri" w:cs="宋体"/>
          <w:b/>
          <w:kern w:val="0"/>
          <w:sz w:val="24"/>
          <w:szCs w:val="24"/>
        </w:rPr>
      </w:pPr>
      <w:r w:rsidRPr="00747219">
        <w:rPr>
          <w:rFonts w:ascii="Calibri" w:eastAsia="宋体" w:hAnsi="Calibri" w:cs="宋体"/>
          <w:b/>
          <w:kern w:val="0"/>
          <w:sz w:val="24"/>
          <w:szCs w:val="24"/>
        </w:rPr>
        <w:t xml:space="preserve">7.5 </w:t>
      </w:r>
      <w:r w:rsidRPr="00747219">
        <w:rPr>
          <w:rFonts w:ascii="Calibri" w:eastAsia="宋体" w:hAnsi="Calibri" w:cs="宋体" w:hint="eastAsia"/>
          <w:b/>
          <w:kern w:val="0"/>
          <w:sz w:val="24"/>
          <w:szCs w:val="24"/>
        </w:rPr>
        <w:t>报告期末资本构成及变化情况</w:t>
      </w:r>
      <w:r w:rsidRPr="00747219">
        <w:rPr>
          <w:rFonts w:ascii="Calibri" w:eastAsia="宋体" w:hAnsi="Calibri" w:cs="宋体"/>
          <w:b/>
          <w:kern w:val="0"/>
          <w:sz w:val="24"/>
          <w:szCs w:val="24"/>
        </w:rPr>
        <w:t xml:space="preserve"> </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Lines="30" w:after="93" w:line="240" w:lineRule="auto"/>
        <w:ind w:firstLineChars="0" w:firstLine="0"/>
        <w:jc w:val="right"/>
        <w:rPr>
          <w:rFonts w:ascii="Calibri" w:eastAsia="宋体" w:hAnsi="Calibri" w:cs="宋体"/>
          <w:kern w:val="0"/>
          <w:sz w:val="24"/>
          <w:szCs w:val="24"/>
        </w:rPr>
      </w:pPr>
      <w:r w:rsidRPr="00747219">
        <w:rPr>
          <w:rFonts w:ascii="Calibri" w:eastAsia="宋体" w:hAnsi="Calibri" w:cs="宋体" w:hint="eastAsia"/>
          <w:kern w:val="0"/>
          <w:sz w:val="24"/>
          <w:szCs w:val="24"/>
        </w:rPr>
        <w:t>单位：人民币万元、</w:t>
      </w:r>
      <w:r w:rsidRPr="00747219">
        <w:rPr>
          <w:rFonts w:ascii="Calibri" w:eastAsia="宋体" w:hAnsi="Calibri" w:cs="宋体"/>
          <w:kern w:val="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1984"/>
        <w:gridCol w:w="2177"/>
      </w:tblGrid>
      <w:tr w:rsidR="00BC0CA1" w:rsidRPr="00747219">
        <w:trPr>
          <w:trHeight w:val="397"/>
          <w:jc w:val="center"/>
        </w:trPr>
        <w:tc>
          <w:tcPr>
            <w:tcW w:w="2235" w:type="dxa"/>
            <w:vAlign w:val="center"/>
          </w:tcPr>
          <w:p w:rsidR="00BC0CA1" w:rsidRPr="00747219" w:rsidRDefault="00253858">
            <w:pPr>
              <w:widowControl w:val="0"/>
              <w:spacing w:line="240" w:lineRule="auto"/>
              <w:ind w:firstLineChars="0" w:firstLine="0"/>
              <w:jc w:val="center"/>
              <w:rPr>
                <w:rFonts w:ascii="Calibri" w:eastAsia="宋体" w:hAnsi="Calibri"/>
                <w:b/>
                <w:sz w:val="24"/>
                <w:szCs w:val="24"/>
              </w:rPr>
            </w:pPr>
            <w:r w:rsidRPr="00747219">
              <w:rPr>
                <w:rFonts w:ascii="Calibri" w:eastAsia="宋体" w:hAnsi="Calibri" w:hint="eastAsia"/>
                <w:b/>
                <w:sz w:val="24"/>
                <w:szCs w:val="24"/>
              </w:rPr>
              <w:t>项</w:t>
            </w:r>
            <w:r w:rsidRPr="00747219">
              <w:rPr>
                <w:rFonts w:ascii="Calibri" w:eastAsia="宋体" w:hAnsi="Calibri"/>
                <w:b/>
                <w:sz w:val="24"/>
                <w:szCs w:val="24"/>
              </w:rPr>
              <w:t xml:space="preserve">  </w:t>
            </w:r>
            <w:r w:rsidRPr="00747219">
              <w:rPr>
                <w:rFonts w:ascii="Calibri" w:eastAsia="宋体" w:hAnsi="Calibri" w:hint="eastAsia"/>
                <w:b/>
                <w:sz w:val="24"/>
                <w:szCs w:val="24"/>
              </w:rPr>
              <w:t>目</w:t>
            </w:r>
          </w:p>
        </w:tc>
        <w:tc>
          <w:tcPr>
            <w:tcW w:w="2126" w:type="dxa"/>
            <w:vAlign w:val="center"/>
          </w:tcPr>
          <w:p w:rsidR="00BC0CA1" w:rsidRPr="00747219" w:rsidRDefault="00253858">
            <w:pPr>
              <w:widowControl w:val="0"/>
              <w:spacing w:line="240" w:lineRule="auto"/>
              <w:ind w:firstLineChars="0" w:firstLine="0"/>
              <w:jc w:val="center"/>
              <w:rPr>
                <w:rFonts w:ascii="宋体" w:eastAsia="宋体" w:hAnsi="宋体"/>
                <w:b/>
                <w:sz w:val="24"/>
                <w:szCs w:val="24"/>
              </w:rPr>
            </w:pPr>
            <w:r w:rsidRPr="00747219">
              <w:rPr>
                <w:rFonts w:ascii="宋体" w:eastAsia="宋体" w:hAnsi="宋体"/>
                <w:b/>
                <w:sz w:val="24"/>
                <w:szCs w:val="24"/>
              </w:rPr>
              <w:t>202</w:t>
            </w:r>
            <w:r w:rsidRPr="00747219">
              <w:rPr>
                <w:rFonts w:ascii="宋体" w:eastAsia="宋体" w:hAnsi="宋体" w:hint="eastAsia"/>
                <w:b/>
                <w:sz w:val="24"/>
                <w:szCs w:val="24"/>
              </w:rPr>
              <w:t>2年末</w:t>
            </w:r>
          </w:p>
        </w:tc>
        <w:tc>
          <w:tcPr>
            <w:tcW w:w="1984" w:type="dxa"/>
            <w:vAlign w:val="center"/>
          </w:tcPr>
          <w:p w:rsidR="00BC0CA1" w:rsidRPr="00747219" w:rsidRDefault="00253858">
            <w:pPr>
              <w:widowControl w:val="0"/>
              <w:spacing w:line="240" w:lineRule="auto"/>
              <w:ind w:firstLineChars="0" w:firstLine="0"/>
              <w:jc w:val="center"/>
              <w:rPr>
                <w:rFonts w:ascii="宋体" w:eastAsia="宋体" w:hAnsi="宋体"/>
                <w:b/>
                <w:sz w:val="24"/>
                <w:szCs w:val="24"/>
              </w:rPr>
            </w:pPr>
            <w:r w:rsidRPr="00747219">
              <w:rPr>
                <w:rFonts w:ascii="宋体" w:eastAsia="宋体" w:hAnsi="宋体"/>
                <w:b/>
                <w:sz w:val="24"/>
                <w:szCs w:val="24"/>
              </w:rPr>
              <w:t>202</w:t>
            </w:r>
            <w:r w:rsidRPr="00747219">
              <w:rPr>
                <w:rFonts w:ascii="宋体" w:eastAsia="宋体" w:hAnsi="宋体" w:hint="eastAsia"/>
                <w:b/>
                <w:sz w:val="24"/>
                <w:szCs w:val="24"/>
              </w:rPr>
              <w:t>1年末</w:t>
            </w:r>
          </w:p>
        </w:tc>
        <w:tc>
          <w:tcPr>
            <w:tcW w:w="2177" w:type="dxa"/>
            <w:vAlign w:val="center"/>
          </w:tcPr>
          <w:p w:rsidR="00BC0CA1" w:rsidRPr="00747219" w:rsidRDefault="00253858">
            <w:pPr>
              <w:widowControl w:val="0"/>
              <w:spacing w:line="240" w:lineRule="auto"/>
              <w:ind w:firstLineChars="0" w:firstLine="0"/>
              <w:jc w:val="center"/>
              <w:rPr>
                <w:rFonts w:ascii="宋体" w:eastAsia="宋体" w:hAnsi="宋体"/>
                <w:b/>
                <w:sz w:val="24"/>
                <w:szCs w:val="24"/>
              </w:rPr>
            </w:pPr>
            <w:r w:rsidRPr="00747219">
              <w:rPr>
                <w:rFonts w:ascii="宋体" w:eastAsia="宋体" w:hAnsi="宋体"/>
                <w:b/>
                <w:sz w:val="24"/>
                <w:szCs w:val="24"/>
              </w:rPr>
              <w:t>20</w:t>
            </w:r>
            <w:r w:rsidRPr="00747219">
              <w:rPr>
                <w:rFonts w:ascii="宋体" w:eastAsia="宋体" w:hAnsi="宋体" w:hint="eastAsia"/>
                <w:b/>
                <w:sz w:val="24"/>
                <w:szCs w:val="24"/>
              </w:rPr>
              <w:t>20年末</w:t>
            </w:r>
          </w:p>
        </w:tc>
      </w:tr>
      <w:tr w:rsidR="00BC0CA1" w:rsidRPr="00747219">
        <w:trPr>
          <w:trHeight w:val="397"/>
          <w:jc w:val="center"/>
        </w:trPr>
        <w:tc>
          <w:tcPr>
            <w:tcW w:w="2235"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资本净额</w:t>
            </w:r>
          </w:p>
        </w:tc>
        <w:tc>
          <w:tcPr>
            <w:tcW w:w="2126" w:type="dxa"/>
            <w:vAlign w:val="center"/>
          </w:tcPr>
          <w:p w:rsidR="00BC0CA1" w:rsidRPr="00747219" w:rsidRDefault="00E67BB9" w:rsidP="002C37AC">
            <w:pPr>
              <w:widowControl w:val="0"/>
              <w:spacing w:line="240" w:lineRule="auto"/>
              <w:ind w:rightChars="41" w:right="131" w:firstLineChars="0" w:firstLine="0"/>
              <w:jc w:val="right"/>
              <w:rPr>
                <w:rFonts w:ascii="宋体" w:eastAsia="宋体" w:hAnsi="宋体"/>
                <w:sz w:val="24"/>
                <w:szCs w:val="24"/>
              </w:rPr>
            </w:pPr>
            <w:r w:rsidRPr="00747219">
              <w:rPr>
                <w:rFonts w:ascii="宋体" w:eastAsia="宋体" w:hAnsi="宋体"/>
                <w:sz w:val="24"/>
                <w:szCs w:val="24"/>
              </w:rPr>
              <w:t>203,273.89</w:t>
            </w:r>
          </w:p>
        </w:tc>
        <w:tc>
          <w:tcPr>
            <w:tcW w:w="1984" w:type="dxa"/>
            <w:vAlign w:val="center"/>
          </w:tcPr>
          <w:p w:rsidR="00BC0CA1" w:rsidRPr="00747219" w:rsidRDefault="00E67BB9" w:rsidP="002C37AC">
            <w:pPr>
              <w:widowControl w:val="0"/>
              <w:spacing w:line="240" w:lineRule="auto"/>
              <w:ind w:rightChars="41" w:right="131" w:firstLineChars="0" w:firstLine="0"/>
              <w:jc w:val="right"/>
              <w:rPr>
                <w:rFonts w:ascii="宋体" w:eastAsia="宋体" w:hAnsi="宋体"/>
                <w:sz w:val="24"/>
                <w:szCs w:val="24"/>
              </w:rPr>
            </w:pPr>
            <w:r w:rsidRPr="00747219">
              <w:rPr>
                <w:rFonts w:ascii="宋体" w:eastAsia="宋体" w:hAnsi="宋体"/>
                <w:sz w:val="24"/>
                <w:szCs w:val="24"/>
              </w:rPr>
              <w:t>192,342.97</w:t>
            </w:r>
          </w:p>
        </w:tc>
        <w:tc>
          <w:tcPr>
            <w:tcW w:w="2177" w:type="dxa"/>
            <w:vAlign w:val="center"/>
          </w:tcPr>
          <w:p w:rsidR="00BC0CA1" w:rsidRPr="00747219" w:rsidRDefault="00253858">
            <w:pPr>
              <w:widowControl w:val="0"/>
              <w:spacing w:line="240" w:lineRule="auto"/>
              <w:ind w:rightChars="41" w:right="131" w:firstLineChars="0" w:firstLine="0"/>
              <w:jc w:val="right"/>
              <w:rPr>
                <w:rFonts w:ascii="宋体" w:eastAsia="宋体" w:hAnsi="宋体"/>
                <w:kern w:val="0"/>
                <w:sz w:val="24"/>
                <w:szCs w:val="24"/>
              </w:rPr>
            </w:pPr>
            <w:r w:rsidRPr="00747219">
              <w:rPr>
                <w:rFonts w:ascii="宋体" w:eastAsia="宋体" w:hAnsi="宋体"/>
                <w:sz w:val="24"/>
                <w:szCs w:val="24"/>
              </w:rPr>
              <w:t>183,790.57</w:t>
            </w:r>
          </w:p>
        </w:tc>
      </w:tr>
      <w:tr w:rsidR="00BC0CA1" w:rsidRPr="00747219">
        <w:trPr>
          <w:trHeight w:val="397"/>
          <w:jc w:val="center"/>
        </w:trPr>
        <w:tc>
          <w:tcPr>
            <w:tcW w:w="2235"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一级资本净额</w:t>
            </w:r>
          </w:p>
        </w:tc>
        <w:tc>
          <w:tcPr>
            <w:tcW w:w="2126" w:type="dxa"/>
            <w:vAlign w:val="center"/>
          </w:tcPr>
          <w:p w:rsidR="00BC0CA1" w:rsidRPr="00747219" w:rsidRDefault="00E67BB9" w:rsidP="002C37AC">
            <w:pPr>
              <w:widowControl w:val="0"/>
              <w:spacing w:line="240" w:lineRule="auto"/>
              <w:ind w:rightChars="41" w:right="131" w:firstLineChars="0" w:firstLine="0"/>
              <w:jc w:val="right"/>
              <w:rPr>
                <w:rFonts w:ascii="宋体" w:eastAsia="宋体" w:hAnsi="宋体"/>
                <w:sz w:val="24"/>
                <w:szCs w:val="24"/>
              </w:rPr>
            </w:pPr>
            <w:r w:rsidRPr="00747219">
              <w:rPr>
                <w:rFonts w:ascii="宋体" w:eastAsia="宋体" w:hAnsi="宋体"/>
                <w:sz w:val="24"/>
                <w:szCs w:val="24"/>
              </w:rPr>
              <w:t>188,037.64</w:t>
            </w:r>
          </w:p>
        </w:tc>
        <w:tc>
          <w:tcPr>
            <w:tcW w:w="1984" w:type="dxa"/>
            <w:vAlign w:val="center"/>
          </w:tcPr>
          <w:p w:rsidR="00BC0CA1" w:rsidRPr="00747219" w:rsidRDefault="00E67BB9" w:rsidP="002C37AC">
            <w:pPr>
              <w:widowControl w:val="0"/>
              <w:spacing w:line="240" w:lineRule="auto"/>
              <w:ind w:rightChars="41" w:right="131" w:firstLineChars="0" w:firstLine="0"/>
              <w:jc w:val="right"/>
              <w:rPr>
                <w:rFonts w:ascii="宋体" w:eastAsia="宋体" w:hAnsi="宋体"/>
                <w:sz w:val="24"/>
                <w:szCs w:val="24"/>
              </w:rPr>
            </w:pPr>
            <w:r w:rsidRPr="00747219">
              <w:rPr>
                <w:rFonts w:ascii="宋体" w:eastAsia="宋体" w:hAnsi="宋体"/>
                <w:sz w:val="24"/>
                <w:szCs w:val="24"/>
              </w:rPr>
              <w:t>177,839.40</w:t>
            </w:r>
          </w:p>
        </w:tc>
        <w:tc>
          <w:tcPr>
            <w:tcW w:w="2177" w:type="dxa"/>
            <w:vAlign w:val="center"/>
          </w:tcPr>
          <w:p w:rsidR="00BC0CA1" w:rsidRPr="00747219" w:rsidRDefault="00253858">
            <w:pPr>
              <w:widowControl w:val="0"/>
              <w:spacing w:line="240" w:lineRule="auto"/>
              <w:ind w:rightChars="41" w:right="131" w:firstLineChars="0" w:firstLine="0"/>
              <w:jc w:val="right"/>
              <w:rPr>
                <w:rFonts w:ascii="宋体" w:eastAsia="宋体" w:hAnsi="宋体"/>
                <w:kern w:val="0"/>
                <w:sz w:val="24"/>
                <w:szCs w:val="24"/>
              </w:rPr>
            </w:pPr>
            <w:r w:rsidRPr="00747219">
              <w:rPr>
                <w:rFonts w:ascii="宋体" w:eastAsia="宋体" w:hAnsi="宋体"/>
                <w:sz w:val="24"/>
                <w:szCs w:val="24"/>
              </w:rPr>
              <w:t>170,365.77</w:t>
            </w:r>
          </w:p>
        </w:tc>
      </w:tr>
      <w:tr w:rsidR="00BC0CA1" w:rsidRPr="00747219">
        <w:trPr>
          <w:trHeight w:val="397"/>
          <w:jc w:val="center"/>
        </w:trPr>
        <w:tc>
          <w:tcPr>
            <w:tcW w:w="2235"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风险加权资产总额</w:t>
            </w:r>
          </w:p>
        </w:tc>
        <w:tc>
          <w:tcPr>
            <w:tcW w:w="2126" w:type="dxa"/>
            <w:vAlign w:val="center"/>
          </w:tcPr>
          <w:p w:rsidR="00BC0CA1" w:rsidRPr="00747219" w:rsidRDefault="00E67BB9" w:rsidP="002C37AC">
            <w:pPr>
              <w:widowControl w:val="0"/>
              <w:spacing w:line="240" w:lineRule="auto"/>
              <w:ind w:rightChars="41" w:right="131" w:firstLineChars="0" w:firstLine="0"/>
              <w:jc w:val="right"/>
              <w:rPr>
                <w:rFonts w:ascii="宋体" w:eastAsia="宋体" w:hAnsi="宋体"/>
                <w:sz w:val="24"/>
                <w:szCs w:val="24"/>
              </w:rPr>
            </w:pPr>
            <w:r w:rsidRPr="00747219">
              <w:rPr>
                <w:rFonts w:ascii="宋体" w:eastAsia="宋体" w:hAnsi="宋体"/>
                <w:sz w:val="24"/>
                <w:szCs w:val="24"/>
              </w:rPr>
              <w:t>1,348,305.44</w:t>
            </w:r>
          </w:p>
        </w:tc>
        <w:tc>
          <w:tcPr>
            <w:tcW w:w="1984" w:type="dxa"/>
            <w:vAlign w:val="center"/>
          </w:tcPr>
          <w:p w:rsidR="00BC0CA1" w:rsidRPr="00747219" w:rsidRDefault="00E67BB9" w:rsidP="002C37AC">
            <w:pPr>
              <w:widowControl w:val="0"/>
              <w:spacing w:line="240" w:lineRule="auto"/>
              <w:ind w:rightChars="41" w:right="131" w:firstLineChars="0" w:firstLine="0"/>
              <w:jc w:val="right"/>
              <w:rPr>
                <w:rFonts w:ascii="宋体" w:eastAsia="宋体" w:hAnsi="宋体"/>
                <w:sz w:val="24"/>
                <w:szCs w:val="24"/>
              </w:rPr>
            </w:pPr>
            <w:r w:rsidRPr="00747219">
              <w:rPr>
                <w:rFonts w:ascii="宋体" w:eastAsia="宋体" w:hAnsi="宋体"/>
                <w:sz w:val="24"/>
                <w:szCs w:val="24"/>
              </w:rPr>
              <w:t>1,292,527.97</w:t>
            </w:r>
          </w:p>
        </w:tc>
        <w:tc>
          <w:tcPr>
            <w:tcW w:w="2177" w:type="dxa"/>
            <w:vAlign w:val="center"/>
          </w:tcPr>
          <w:p w:rsidR="00BC0CA1" w:rsidRPr="00747219" w:rsidRDefault="00253858">
            <w:pPr>
              <w:widowControl w:val="0"/>
              <w:spacing w:line="240" w:lineRule="auto"/>
              <w:ind w:rightChars="41" w:right="131" w:firstLineChars="0" w:firstLine="0"/>
              <w:jc w:val="right"/>
              <w:rPr>
                <w:rFonts w:ascii="宋体" w:eastAsia="宋体" w:hAnsi="宋体"/>
                <w:kern w:val="0"/>
                <w:sz w:val="24"/>
                <w:szCs w:val="24"/>
                <w:lang w:eastAsia="en-US"/>
              </w:rPr>
            </w:pPr>
            <w:r w:rsidRPr="00747219">
              <w:rPr>
                <w:rFonts w:ascii="宋体" w:eastAsia="宋体" w:hAnsi="宋体"/>
                <w:sz w:val="24"/>
                <w:szCs w:val="24"/>
              </w:rPr>
              <w:t>1,205,601.88</w:t>
            </w:r>
          </w:p>
        </w:tc>
      </w:tr>
      <w:tr w:rsidR="00BC0CA1" w:rsidRPr="00747219">
        <w:trPr>
          <w:trHeight w:val="397"/>
          <w:jc w:val="center"/>
        </w:trPr>
        <w:tc>
          <w:tcPr>
            <w:tcW w:w="2235"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资本充足率</w:t>
            </w:r>
          </w:p>
        </w:tc>
        <w:tc>
          <w:tcPr>
            <w:tcW w:w="2126" w:type="dxa"/>
            <w:vAlign w:val="center"/>
          </w:tcPr>
          <w:p w:rsidR="00BC0CA1" w:rsidRPr="00747219" w:rsidRDefault="00E67BB9" w:rsidP="002C37AC">
            <w:pPr>
              <w:widowControl w:val="0"/>
              <w:spacing w:line="240" w:lineRule="auto"/>
              <w:ind w:rightChars="41" w:right="131" w:firstLineChars="0" w:firstLine="0"/>
              <w:jc w:val="right"/>
              <w:rPr>
                <w:rFonts w:ascii="宋体" w:eastAsia="宋体" w:hAnsi="宋体"/>
                <w:sz w:val="24"/>
                <w:szCs w:val="24"/>
              </w:rPr>
            </w:pPr>
            <w:r w:rsidRPr="00747219">
              <w:rPr>
                <w:rFonts w:ascii="宋体" w:eastAsia="宋体" w:hAnsi="宋体"/>
                <w:sz w:val="24"/>
                <w:szCs w:val="24"/>
              </w:rPr>
              <w:t>15.08</w:t>
            </w:r>
          </w:p>
        </w:tc>
        <w:tc>
          <w:tcPr>
            <w:tcW w:w="1984" w:type="dxa"/>
            <w:vAlign w:val="center"/>
          </w:tcPr>
          <w:p w:rsidR="00BC0CA1" w:rsidRPr="00747219" w:rsidRDefault="00E67BB9" w:rsidP="002C37AC">
            <w:pPr>
              <w:widowControl w:val="0"/>
              <w:spacing w:line="240" w:lineRule="auto"/>
              <w:ind w:rightChars="41" w:right="131" w:firstLineChars="0" w:firstLine="0"/>
              <w:jc w:val="right"/>
              <w:rPr>
                <w:rFonts w:ascii="宋体" w:eastAsia="宋体" w:hAnsi="宋体"/>
                <w:sz w:val="24"/>
                <w:szCs w:val="24"/>
              </w:rPr>
            </w:pPr>
            <w:r w:rsidRPr="00747219">
              <w:rPr>
                <w:rFonts w:ascii="宋体" w:eastAsia="宋体" w:hAnsi="宋体"/>
                <w:sz w:val="24"/>
                <w:szCs w:val="24"/>
              </w:rPr>
              <w:t>14.88</w:t>
            </w:r>
          </w:p>
        </w:tc>
        <w:tc>
          <w:tcPr>
            <w:tcW w:w="2177" w:type="dxa"/>
            <w:vAlign w:val="center"/>
          </w:tcPr>
          <w:p w:rsidR="00BC0CA1" w:rsidRPr="00747219" w:rsidRDefault="00253858">
            <w:pPr>
              <w:widowControl w:val="0"/>
              <w:spacing w:line="240" w:lineRule="auto"/>
              <w:ind w:rightChars="41" w:right="131" w:firstLineChars="0" w:firstLine="0"/>
              <w:jc w:val="right"/>
              <w:rPr>
                <w:rFonts w:ascii="宋体" w:eastAsia="宋体" w:hAnsi="宋体"/>
                <w:kern w:val="0"/>
                <w:sz w:val="24"/>
                <w:szCs w:val="24"/>
                <w:lang w:eastAsia="en-US"/>
              </w:rPr>
            </w:pPr>
            <w:r w:rsidRPr="00747219">
              <w:rPr>
                <w:rFonts w:ascii="宋体" w:eastAsia="宋体" w:hAnsi="宋体"/>
                <w:sz w:val="24"/>
                <w:szCs w:val="24"/>
              </w:rPr>
              <w:t>15.24</w:t>
            </w:r>
          </w:p>
        </w:tc>
      </w:tr>
      <w:tr w:rsidR="00BC0CA1" w:rsidRPr="00747219">
        <w:trPr>
          <w:trHeight w:val="397"/>
          <w:jc w:val="center"/>
        </w:trPr>
        <w:tc>
          <w:tcPr>
            <w:tcW w:w="2235" w:type="dxa"/>
            <w:vAlign w:val="center"/>
          </w:tcPr>
          <w:p w:rsidR="00BC0CA1" w:rsidRPr="00747219" w:rsidRDefault="00253858">
            <w:pPr>
              <w:widowControl w:val="0"/>
              <w:spacing w:line="240" w:lineRule="auto"/>
              <w:ind w:firstLineChars="0" w:firstLine="0"/>
              <w:rPr>
                <w:rFonts w:ascii="Calibri" w:eastAsia="宋体" w:hAnsi="Calibri"/>
                <w:sz w:val="24"/>
                <w:szCs w:val="24"/>
              </w:rPr>
            </w:pPr>
            <w:r w:rsidRPr="00747219">
              <w:rPr>
                <w:rFonts w:ascii="Calibri" w:eastAsia="宋体" w:hAnsi="Calibri" w:hint="eastAsia"/>
                <w:sz w:val="24"/>
                <w:szCs w:val="24"/>
              </w:rPr>
              <w:t>一级资本充足率</w:t>
            </w:r>
          </w:p>
        </w:tc>
        <w:tc>
          <w:tcPr>
            <w:tcW w:w="2126" w:type="dxa"/>
            <w:vAlign w:val="center"/>
          </w:tcPr>
          <w:p w:rsidR="00BC0CA1" w:rsidRPr="00747219" w:rsidRDefault="00E67BB9" w:rsidP="002C37AC">
            <w:pPr>
              <w:widowControl w:val="0"/>
              <w:spacing w:line="240" w:lineRule="auto"/>
              <w:ind w:rightChars="41" w:right="131" w:firstLineChars="0" w:firstLine="0"/>
              <w:jc w:val="right"/>
              <w:rPr>
                <w:rFonts w:ascii="宋体" w:eastAsia="宋体" w:hAnsi="宋体"/>
                <w:sz w:val="24"/>
                <w:szCs w:val="24"/>
              </w:rPr>
            </w:pPr>
            <w:r w:rsidRPr="00747219">
              <w:rPr>
                <w:rFonts w:ascii="宋体" w:eastAsia="宋体" w:hAnsi="宋体"/>
                <w:sz w:val="24"/>
                <w:szCs w:val="24"/>
              </w:rPr>
              <w:t>13.95</w:t>
            </w:r>
          </w:p>
        </w:tc>
        <w:tc>
          <w:tcPr>
            <w:tcW w:w="1984" w:type="dxa"/>
            <w:vAlign w:val="center"/>
          </w:tcPr>
          <w:p w:rsidR="00BC0CA1" w:rsidRPr="00747219" w:rsidRDefault="00E67BB9" w:rsidP="002C37AC">
            <w:pPr>
              <w:widowControl w:val="0"/>
              <w:spacing w:line="240" w:lineRule="auto"/>
              <w:ind w:rightChars="41" w:right="131" w:firstLineChars="0" w:firstLine="0"/>
              <w:jc w:val="right"/>
              <w:rPr>
                <w:rFonts w:ascii="宋体" w:eastAsia="宋体" w:hAnsi="宋体"/>
                <w:sz w:val="24"/>
                <w:szCs w:val="24"/>
              </w:rPr>
            </w:pPr>
            <w:r w:rsidRPr="00747219">
              <w:rPr>
                <w:rFonts w:ascii="宋体" w:eastAsia="宋体" w:hAnsi="宋体"/>
                <w:sz w:val="24"/>
                <w:szCs w:val="24"/>
              </w:rPr>
              <w:t>13.76</w:t>
            </w:r>
          </w:p>
        </w:tc>
        <w:tc>
          <w:tcPr>
            <w:tcW w:w="2177" w:type="dxa"/>
            <w:vAlign w:val="center"/>
          </w:tcPr>
          <w:p w:rsidR="00BC0CA1" w:rsidRPr="00747219" w:rsidRDefault="00253858">
            <w:pPr>
              <w:widowControl w:val="0"/>
              <w:spacing w:line="240" w:lineRule="auto"/>
              <w:ind w:rightChars="41" w:right="131" w:firstLineChars="0" w:firstLine="0"/>
              <w:jc w:val="right"/>
              <w:rPr>
                <w:rFonts w:ascii="宋体" w:eastAsia="宋体" w:hAnsi="宋体"/>
                <w:kern w:val="0"/>
                <w:sz w:val="24"/>
                <w:szCs w:val="24"/>
                <w:lang w:eastAsia="en-US"/>
              </w:rPr>
            </w:pPr>
            <w:r w:rsidRPr="00747219">
              <w:rPr>
                <w:rFonts w:ascii="宋体" w:eastAsia="宋体" w:hAnsi="宋体"/>
                <w:sz w:val="24"/>
                <w:szCs w:val="24"/>
              </w:rPr>
              <w:t>14.13</w:t>
            </w:r>
          </w:p>
        </w:tc>
      </w:tr>
    </w:tbl>
    <w:p w:rsidR="00BC0CA1" w:rsidRPr="00747219" w:rsidRDefault="00BC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rPr>
          <w:rFonts w:ascii="Calibri" w:eastAsia="宋体" w:hAnsi="Calibri" w:cs="宋体"/>
          <w:b/>
          <w:kern w:val="0"/>
          <w:sz w:val="24"/>
          <w:szCs w:val="24"/>
        </w:rPr>
      </w:pP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rPr>
          <w:rFonts w:ascii="Calibri" w:eastAsia="宋体" w:hAnsi="Calibri" w:cs="宋体"/>
          <w:b/>
          <w:kern w:val="0"/>
          <w:sz w:val="24"/>
          <w:szCs w:val="24"/>
        </w:rPr>
      </w:pPr>
      <w:r w:rsidRPr="00747219">
        <w:rPr>
          <w:rFonts w:ascii="Calibri" w:eastAsia="宋体" w:hAnsi="Calibri" w:cs="宋体"/>
          <w:b/>
          <w:kern w:val="0"/>
          <w:sz w:val="24"/>
          <w:szCs w:val="24"/>
        </w:rPr>
        <w:t xml:space="preserve">7.6 </w:t>
      </w:r>
      <w:r w:rsidRPr="00747219">
        <w:rPr>
          <w:rFonts w:ascii="Calibri" w:eastAsia="宋体" w:hAnsi="Calibri" w:cs="宋体" w:hint="eastAsia"/>
          <w:b/>
          <w:kern w:val="0"/>
          <w:sz w:val="24"/>
          <w:szCs w:val="24"/>
        </w:rPr>
        <w:t>报告期内所有者权益变动情况</w:t>
      </w:r>
      <w:r w:rsidRPr="00747219">
        <w:rPr>
          <w:rFonts w:ascii="Calibri" w:eastAsia="宋体" w:hAnsi="Calibri" w:cs="宋体"/>
          <w:b/>
          <w:kern w:val="0"/>
          <w:sz w:val="24"/>
          <w:szCs w:val="24"/>
        </w:rPr>
        <w:t xml:space="preserve">     </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right"/>
        <w:rPr>
          <w:rFonts w:ascii="Calibri" w:eastAsia="宋体" w:hAnsi="Calibri" w:cs="宋体"/>
          <w:kern w:val="0"/>
          <w:sz w:val="24"/>
          <w:szCs w:val="24"/>
        </w:rPr>
      </w:pPr>
      <w:r w:rsidRPr="00747219">
        <w:rPr>
          <w:rFonts w:ascii="Calibri" w:eastAsia="宋体" w:hAnsi="Calibri" w:cs="宋体" w:hint="eastAsia"/>
          <w:kern w:val="0"/>
          <w:sz w:val="24"/>
          <w:szCs w:val="24"/>
        </w:rPr>
        <w:t>单位：人民币万元</w:t>
      </w:r>
      <w:r w:rsidRPr="00747219">
        <w:rPr>
          <w:rFonts w:ascii="Calibri" w:eastAsia="宋体" w:hAnsi="Calibri" w:cs="宋体"/>
          <w:kern w:val="0"/>
          <w:sz w:val="24"/>
          <w:szCs w:val="24"/>
        </w:rPr>
        <w:t xml:space="preserve"> </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1134"/>
        <w:gridCol w:w="1134"/>
        <w:gridCol w:w="1134"/>
        <w:gridCol w:w="1134"/>
        <w:gridCol w:w="1107"/>
        <w:gridCol w:w="1303"/>
      </w:tblGrid>
      <w:tr w:rsidR="00BC0CA1" w:rsidRPr="00747219">
        <w:trPr>
          <w:jc w:val="center"/>
        </w:trPr>
        <w:tc>
          <w:tcPr>
            <w:tcW w:w="1135" w:type="dxa"/>
            <w:vAlign w:val="center"/>
          </w:tcPr>
          <w:p w:rsidR="00BC0CA1" w:rsidRPr="00747219" w:rsidRDefault="00253858">
            <w:pPr>
              <w:widowControl w:val="0"/>
              <w:spacing w:line="240" w:lineRule="auto"/>
              <w:ind w:firstLineChars="0" w:firstLine="0"/>
              <w:jc w:val="center"/>
              <w:rPr>
                <w:rFonts w:ascii="Calibri" w:eastAsia="宋体" w:hAnsi="Calibri"/>
                <w:b/>
                <w:sz w:val="21"/>
                <w:szCs w:val="21"/>
              </w:rPr>
            </w:pPr>
            <w:r w:rsidRPr="00747219">
              <w:rPr>
                <w:rFonts w:ascii="Calibri" w:eastAsia="宋体" w:hAnsi="Calibri" w:hint="eastAsia"/>
                <w:b/>
                <w:sz w:val="21"/>
                <w:szCs w:val="21"/>
              </w:rPr>
              <w:t>项目</w:t>
            </w:r>
          </w:p>
        </w:tc>
        <w:tc>
          <w:tcPr>
            <w:tcW w:w="1134" w:type="dxa"/>
            <w:vAlign w:val="center"/>
          </w:tcPr>
          <w:p w:rsidR="00BC0CA1" w:rsidRPr="00747219" w:rsidRDefault="00253858">
            <w:pPr>
              <w:widowControl w:val="0"/>
              <w:spacing w:line="240" w:lineRule="auto"/>
              <w:ind w:firstLineChars="0" w:firstLine="0"/>
              <w:jc w:val="center"/>
              <w:rPr>
                <w:rFonts w:ascii="Calibri" w:eastAsia="宋体" w:hAnsi="Calibri"/>
                <w:b/>
                <w:sz w:val="21"/>
                <w:szCs w:val="21"/>
              </w:rPr>
            </w:pPr>
            <w:r w:rsidRPr="00747219">
              <w:rPr>
                <w:rFonts w:ascii="Calibri" w:eastAsia="宋体" w:hAnsi="Calibri" w:hint="eastAsia"/>
                <w:b/>
                <w:sz w:val="21"/>
                <w:szCs w:val="21"/>
              </w:rPr>
              <w:t>实收资本</w:t>
            </w:r>
          </w:p>
        </w:tc>
        <w:tc>
          <w:tcPr>
            <w:tcW w:w="1134" w:type="dxa"/>
            <w:vAlign w:val="center"/>
          </w:tcPr>
          <w:p w:rsidR="00BC0CA1" w:rsidRPr="00747219" w:rsidRDefault="00253858">
            <w:pPr>
              <w:widowControl w:val="0"/>
              <w:spacing w:line="240" w:lineRule="auto"/>
              <w:ind w:firstLineChars="0" w:firstLine="0"/>
              <w:jc w:val="center"/>
              <w:rPr>
                <w:rFonts w:ascii="Calibri" w:eastAsia="宋体" w:hAnsi="Calibri"/>
                <w:b/>
                <w:sz w:val="21"/>
                <w:szCs w:val="21"/>
              </w:rPr>
            </w:pPr>
            <w:r w:rsidRPr="00747219">
              <w:rPr>
                <w:rFonts w:ascii="Calibri" w:eastAsia="宋体" w:hAnsi="Calibri" w:hint="eastAsia"/>
                <w:b/>
                <w:sz w:val="21"/>
                <w:szCs w:val="21"/>
              </w:rPr>
              <w:t>资本公积</w:t>
            </w:r>
          </w:p>
        </w:tc>
        <w:tc>
          <w:tcPr>
            <w:tcW w:w="1134" w:type="dxa"/>
            <w:vAlign w:val="center"/>
          </w:tcPr>
          <w:p w:rsidR="00BC0CA1" w:rsidRPr="00747219" w:rsidRDefault="00253858">
            <w:pPr>
              <w:widowControl w:val="0"/>
              <w:spacing w:line="240" w:lineRule="auto"/>
              <w:ind w:firstLineChars="0" w:firstLine="0"/>
              <w:jc w:val="center"/>
              <w:rPr>
                <w:rFonts w:ascii="Calibri" w:eastAsia="宋体" w:hAnsi="Calibri"/>
                <w:b/>
                <w:sz w:val="21"/>
                <w:szCs w:val="21"/>
              </w:rPr>
            </w:pPr>
            <w:r w:rsidRPr="00747219">
              <w:rPr>
                <w:rFonts w:ascii="Calibri" w:eastAsia="宋体" w:hAnsi="Calibri" w:hint="eastAsia"/>
                <w:b/>
                <w:sz w:val="21"/>
                <w:szCs w:val="21"/>
              </w:rPr>
              <w:t>其他综合收益</w:t>
            </w:r>
          </w:p>
        </w:tc>
        <w:tc>
          <w:tcPr>
            <w:tcW w:w="1134" w:type="dxa"/>
            <w:vAlign w:val="center"/>
          </w:tcPr>
          <w:p w:rsidR="00BC0CA1" w:rsidRPr="00747219" w:rsidRDefault="00253858">
            <w:pPr>
              <w:widowControl w:val="0"/>
              <w:spacing w:line="240" w:lineRule="auto"/>
              <w:ind w:firstLineChars="0" w:firstLine="0"/>
              <w:jc w:val="center"/>
              <w:rPr>
                <w:rFonts w:ascii="Calibri" w:eastAsia="宋体" w:hAnsi="Calibri"/>
                <w:b/>
                <w:sz w:val="21"/>
                <w:szCs w:val="21"/>
              </w:rPr>
            </w:pPr>
            <w:r w:rsidRPr="00747219">
              <w:rPr>
                <w:rFonts w:ascii="Calibri" w:eastAsia="宋体" w:hAnsi="Calibri" w:hint="eastAsia"/>
                <w:b/>
                <w:sz w:val="21"/>
                <w:szCs w:val="21"/>
              </w:rPr>
              <w:t>盈余公积</w:t>
            </w:r>
          </w:p>
        </w:tc>
        <w:tc>
          <w:tcPr>
            <w:tcW w:w="1134" w:type="dxa"/>
            <w:vAlign w:val="center"/>
          </w:tcPr>
          <w:p w:rsidR="00BC0CA1" w:rsidRPr="00747219" w:rsidRDefault="00253858">
            <w:pPr>
              <w:widowControl w:val="0"/>
              <w:spacing w:line="240" w:lineRule="auto"/>
              <w:ind w:firstLineChars="0" w:firstLine="0"/>
              <w:jc w:val="center"/>
              <w:rPr>
                <w:rFonts w:ascii="Calibri" w:eastAsia="宋体" w:hAnsi="Calibri"/>
                <w:b/>
                <w:sz w:val="21"/>
                <w:szCs w:val="21"/>
              </w:rPr>
            </w:pPr>
            <w:r w:rsidRPr="00747219">
              <w:rPr>
                <w:rFonts w:ascii="Calibri" w:eastAsia="宋体" w:hAnsi="Calibri" w:hint="eastAsia"/>
                <w:b/>
                <w:sz w:val="21"/>
                <w:szCs w:val="21"/>
              </w:rPr>
              <w:t>一般准备</w:t>
            </w:r>
          </w:p>
        </w:tc>
        <w:tc>
          <w:tcPr>
            <w:tcW w:w="1107" w:type="dxa"/>
            <w:vAlign w:val="center"/>
          </w:tcPr>
          <w:p w:rsidR="00BC0CA1" w:rsidRPr="00747219" w:rsidRDefault="00253858">
            <w:pPr>
              <w:widowControl w:val="0"/>
              <w:spacing w:line="240" w:lineRule="auto"/>
              <w:ind w:firstLineChars="0" w:firstLine="0"/>
              <w:jc w:val="center"/>
              <w:rPr>
                <w:rFonts w:ascii="Calibri" w:eastAsia="宋体" w:hAnsi="Calibri"/>
                <w:b/>
                <w:sz w:val="21"/>
                <w:szCs w:val="21"/>
              </w:rPr>
            </w:pPr>
            <w:r w:rsidRPr="00747219">
              <w:rPr>
                <w:rFonts w:ascii="Calibri" w:eastAsia="宋体" w:hAnsi="Calibri" w:hint="eastAsia"/>
                <w:b/>
                <w:sz w:val="21"/>
                <w:szCs w:val="21"/>
              </w:rPr>
              <w:t>未分配</w:t>
            </w:r>
          </w:p>
          <w:p w:rsidR="00BC0CA1" w:rsidRPr="00747219" w:rsidRDefault="00253858">
            <w:pPr>
              <w:widowControl w:val="0"/>
              <w:spacing w:line="240" w:lineRule="auto"/>
              <w:ind w:firstLineChars="0" w:firstLine="0"/>
              <w:jc w:val="center"/>
              <w:rPr>
                <w:rFonts w:ascii="Calibri" w:eastAsia="宋体" w:hAnsi="Calibri"/>
                <w:b/>
                <w:sz w:val="21"/>
                <w:szCs w:val="21"/>
              </w:rPr>
            </w:pPr>
            <w:r w:rsidRPr="00747219">
              <w:rPr>
                <w:rFonts w:ascii="Calibri" w:eastAsia="宋体" w:hAnsi="Calibri" w:hint="eastAsia"/>
                <w:b/>
                <w:sz w:val="21"/>
                <w:szCs w:val="21"/>
              </w:rPr>
              <w:t>利润</w:t>
            </w:r>
          </w:p>
        </w:tc>
        <w:tc>
          <w:tcPr>
            <w:tcW w:w="1303" w:type="dxa"/>
            <w:vAlign w:val="center"/>
          </w:tcPr>
          <w:p w:rsidR="00BC0CA1" w:rsidRPr="00747219" w:rsidRDefault="00253858">
            <w:pPr>
              <w:widowControl w:val="0"/>
              <w:spacing w:line="240" w:lineRule="auto"/>
              <w:ind w:firstLineChars="0" w:firstLine="0"/>
              <w:jc w:val="center"/>
              <w:rPr>
                <w:rFonts w:ascii="Calibri" w:eastAsia="宋体" w:hAnsi="Calibri"/>
                <w:b/>
                <w:sz w:val="21"/>
                <w:szCs w:val="21"/>
              </w:rPr>
            </w:pPr>
            <w:r w:rsidRPr="00747219">
              <w:rPr>
                <w:rFonts w:ascii="Calibri" w:eastAsia="宋体" w:hAnsi="Calibri" w:hint="eastAsia"/>
                <w:b/>
                <w:sz w:val="21"/>
                <w:szCs w:val="21"/>
              </w:rPr>
              <w:t>所有者权益合计</w:t>
            </w:r>
          </w:p>
        </w:tc>
      </w:tr>
      <w:tr w:rsidR="00BC0CA1" w:rsidRPr="00747219">
        <w:trPr>
          <w:trHeight w:val="340"/>
          <w:jc w:val="center"/>
        </w:trPr>
        <w:tc>
          <w:tcPr>
            <w:tcW w:w="1135" w:type="dxa"/>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rPr>
                <w:rFonts w:ascii="Calibri" w:eastAsia="宋体" w:hAnsi="Calibri"/>
                <w:sz w:val="21"/>
                <w:szCs w:val="21"/>
              </w:rPr>
            </w:pPr>
            <w:r w:rsidRPr="00747219">
              <w:rPr>
                <w:rFonts w:ascii="Calibri" w:eastAsia="宋体" w:hAnsi="Calibri" w:hint="eastAsia"/>
                <w:sz w:val="21"/>
                <w:szCs w:val="21"/>
              </w:rPr>
              <w:t>期初数</w:t>
            </w:r>
          </w:p>
        </w:tc>
        <w:tc>
          <w:tcPr>
            <w:tcW w:w="1134" w:type="dxa"/>
            <w:vAlign w:val="center"/>
          </w:tcPr>
          <w:p w:rsidR="00BC0CA1" w:rsidRPr="00747219" w:rsidRDefault="00253858">
            <w:pPr>
              <w:widowControl w:val="0"/>
              <w:spacing w:line="240" w:lineRule="auto"/>
              <w:ind w:firstLineChars="0" w:firstLine="0"/>
              <w:jc w:val="right"/>
              <w:rPr>
                <w:rFonts w:ascii="宋体" w:eastAsia="宋体" w:hAnsi="宋体"/>
                <w:spacing w:val="-6"/>
                <w:kern w:val="0"/>
                <w:sz w:val="19"/>
                <w:szCs w:val="19"/>
                <w:lang w:eastAsia="en-US"/>
              </w:rPr>
            </w:pPr>
            <w:r w:rsidRPr="00747219">
              <w:rPr>
                <w:rFonts w:ascii="宋体" w:eastAsia="宋体" w:hAnsi="宋体"/>
                <w:spacing w:val="-6"/>
                <w:sz w:val="19"/>
                <w:szCs w:val="19"/>
              </w:rPr>
              <w:t xml:space="preserve">59,997.70 </w:t>
            </w:r>
          </w:p>
        </w:tc>
        <w:tc>
          <w:tcPr>
            <w:tcW w:w="1134" w:type="dxa"/>
            <w:vAlign w:val="center"/>
          </w:tcPr>
          <w:p w:rsidR="00BC0CA1" w:rsidRPr="00747219" w:rsidRDefault="00253858">
            <w:pPr>
              <w:widowControl w:val="0"/>
              <w:spacing w:line="240" w:lineRule="auto"/>
              <w:ind w:firstLineChars="0" w:firstLine="0"/>
              <w:jc w:val="right"/>
              <w:rPr>
                <w:rFonts w:ascii="宋体" w:eastAsia="宋体" w:hAnsi="宋体"/>
                <w:spacing w:val="-6"/>
                <w:kern w:val="0"/>
                <w:sz w:val="19"/>
                <w:szCs w:val="19"/>
                <w:lang w:eastAsia="en-US"/>
              </w:rPr>
            </w:pPr>
            <w:r w:rsidRPr="00747219">
              <w:rPr>
                <w:rFonts w:ascii="宋体" w:eastAsia="宋体" w:hAnsi="宋体"/>
                <w:spacing w:val="-6"/>
                <w:sz w:val="19"/>
                <w:szCs w:val="19"/>
              </w:rPr>
              <w:t>29,662.26</w:t>
            </w:r>
          </w:p>
        </w:tc>
        <w:tc>
          <w:tcPr>
            <w:tcW w:w="1134" w:type="dxa"/>
            <w:vAlign w:val="center"/>
          </w:tcPr>
          <w:p w:rsidR="00BC0CA1" w:rsidRPr="00747219" w:rsidRDefault="00E67BB9" w:rsidP="00B04361">
            <w:pPr>
              <w:widowControl w:val="0"/>
              <w:spacing w:line="240" w:lineRule="auto"/>
              <w:ind w:firstLineChars="0" w:firstLine="0"/>
              <w:jc w:val="right"/>
              <w:rPr>
                <w:rFonts w:ascii="宋体" w:eastAsia="宋体" w:hAnsi="宋体"/>
                <w:spacing w:val="-6"/>
                <w:sz w:val="19"/>
                <w:szCs w:val="19"/>
              </w:rPr>
            </w:pPr>
            <w:r w:rsidRPr="00747219">
              <w:rPr>
                <w:rFonts w:ascii="宋体" w:eastAsia="宋体" w:hAnsi="宋体"/>
                <w:spacing w:val="-6"/>
                <w:sz w:val="19"/>
                <w:szCs w:val="19"/>
              </w:rPr>
              <w:t>-8,593.24</w:t>
            </w:r>
          </w:p>
        </w:tc>
        <w:tc>
          <w:tcPr>
            <w:tcW w:w="1134" w:type="dxa"/>
            <w:vAlign w:val="center"/>
          </w:tcPr>
          <w:p w:rsidR="00BC0CA1" w:rsidRPr="00747219" w:rsidRDefault="00E67BB9" w:rsidP="00B04361">
            <w:pPr>
              <w:widowControl w:val="0"/>
              <w:spacing w:line="240" w:lineRule="auto"/>
              <w:ind w:firstLineChars="0" w:firstLine="0"/>
              <w:jc w:val="right"/>
              <w:rPr>
                <w:rFonts w:ascii="宋体" w:eastAsia="宋体" w:hAnsi="宋体"/>
                <w:spacing w:val="-6"/>
                <w:sz w:val="19"/>
                <w:szCs w:val="19"/>
              </w:rPr>
            </w:pPr>
            <w:r w:rsidRPr="00747219">
              <w:rPr>
                <w:rFonts w:ascii="宋体" w:eastAsia="宋体" w:hAnsi="宋体"/>
                <w:spacing w:val="-6"/>
                <w:sz w:val="19"/>
                <w:szCs w:val="19"/>
              </w:rPr>
              <w:t>20,730.27</w:t>
            </w:r>
          </w:p>
        </w:tc>
        <w:tc>
          <w:tcPr>
            <w:tcW w:w="1134" w:type="dxa"/>
            <w:vAlign w:val="center"/>
          </w:tcPr>
          <w:p w:rsidR="00BC0CA1" w:rsidRPr="00747219" w:rsidRDefault="00E67BB9" w:rsidP="00B04361">
            <w:pPr>
              <w:widowControl w:val="0"/>
              <w:spacing w:line="240" w:lineRule="auto"/>
              <w:ind w:firstLineChars="0" w:firstLine="0"/>
              <w:jc w:val="right"/>
              <w:rPr>
                <w:rFonts w:ascii="宋体" w:eastAsia="宋体" w:hAnsi="宋体"/>
                <w:spacing w:val="-6"/>
                <w:sz w:val="19"/>
                <w:szCs w:val="19"/>
              </w:rPr>
            </w:pPr>
            <w:r w:rsidRPr="00747219">
              <w:rPr>
                <w:rFonts w:ascii="宋体" w:eastAsia="宋体" w:hAnsi="宋体"/>
                <w:spacing w:val="-6"/>
                <w:sz w:val="19"/>
                <w:szCs w:val="19"/>
              </w:rPr>
              <w:t>47,446.01</w:t>
            </w:r>
          </w:p>
        </w:tc>
        <w:tc>
          <w:tcPr>
            <w:tcW w:w="1107" w:type="dxa"/>
            <w:vAlign w:val="center"/>
          </w:tcPr>
          <w:p w:rsidR="00BC0CA1" w:rsidRPr="00747219" w:rsidRDefault="00E67BB9" w:rsidP="00B04361">
            <w:pPr>
              <w:widowControl w:val="0"/>
              <w:spacing w:line="240" w:lineRule="auto"/>
              <w:ind w:firstLineChars="0" w:firstLine="0"/>
              <w:jc w:val="right"/>
              <w:rPr>
                <w:rFonts w:ascii="宋体" w:eastAsia="宋体" w:hAnsi="宋体"/>
                <w:spacing w:val="-6"/>
                <w:sz w:val="19"/>
                <w:szCs w:val="19"/>
              </w:rPr>
            </w:pPr>
            <w:r w:rsidRPr="00747219">
              <w:rPr>
                <w:rFonts w:ascii="宋体" w:eastAsia="宋体" w:hAnsi="宋体"/>
                <w:spacing w:val="-6"/>
                <w:sz w:val="19"/>
                <w:szCs w:val="19"/>
              </w:rPr>
              <w:t>32,896.68</w:t>
            </w:r>
          </w:p>
        </w:tc>
        <w:tc>
          <w:tcPr>
            <w:tcW w:w="1303" w:type="dxa"/>
            <w:vAlign w:val="center"/>
          </w:tcPr>
          <w:p w:rsidR="00BC0CA1" w:rsidRPr="00747219" w:rsidRDefault="00E67BB9" w:rsidP="00B04361">
            <w:pPr>
              <w:widowControl w:val="0"/>
              <w:spacing w:line="240" w:lineRule="auto"/>
              <w:ind w:firstLineChars="0" w:firstLine="0"/>
              <w:jc w:val="right"/>
              <w:rPr>
                <w:rFonts w:ascii="宋体" w:eastAsia="宋体" w:hAnsi="宋体"/>
                <w:spacing w:val="-6"/>
                <w:sz w:val="19"/>
                <w:szCs w:val="19"/>
              </w:rPr>
            </w:pPr>
            <w:r w:rsidRPr="00747219">
              <w:rPr>
                <w:rFonts w:ascii="宋体" w:eastAsia="宋体" w:hAnsi="宋体"/>
                <w:spacing w:val="-6"/>
                <w:sz w:val="19"/>
                <w:szCs w:val="19"/>
              </w:rPr>
              <w:t>182,139.67</w:t>
            </w:r>
          </w:p>
        </w:tc>
      </w:tr>
      <w:tr w:rsidR="00BC0CA1" w:rsidRPr="00747219">
        <w:trPr>
          <w:trHeight w:val="340"/>
          <w:jc w:val="center"/>
        </w:trPr>
        <w:tc>
          <w:tcPr>
            <w:tcW w:w="1135" w:type="dxa"/>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rPr>
                <w:rFonts w:ascii="Calibri" w:eastAsia="宋体" w:hAnsi="Calibri"/>
                <w:sz w:val="21"/>
                <w:szCs w:val="21"/>
              </w:rPr>
            </w:pPr>
            <w:r w:rsidRPr="00747219">
              <w:rPr>
                <w:rFonts w:ascii="Calibri" w:eastAsia="宋体" w:hAnsi="Calibri" w:hint="eastAsia"/>
                <w:sz w:val="21"/>
                <w:szCs w:val="21"/>
              </w:rPr>
              <w:t>本期增加</w:t>
            </w:r>
          </w:p>
        </w:tc>
        <w:tc>
          <w:tcPr>
            <w:tcW w:w="1134" w:type="dxa"/>
            <w:vAlign w:val="center"/>
          </w:tcPr>
          <w:p w:rsidR="00BC0CA1" w:rsidRPr="00747219" w:rsidRDefault="00253858">
            <w:pPr>
              <w:widowControl w:val="0"/>
              <w:spacing w:line="240" w:lineRule="auto"/>
              <w:ind w:firstLineChars="0" w:firstLine="0"/>
              <w:jc w:val="right"/>
              <w:rPr>
                <w:rFonts w:ascii="宋体" w:eastAsia="宋体" w:hAnsi="宋体"/>
                <w:spacing w:val="-6"/>
                <w:kern w:val="0"/>
                <w:sz w:val="19"/>
                <w:szCs w:val="19"/>
                <w:lang w:eastAsia="en-US"/>
              </w:rPr>
            </w:pPr>
            <w:r w:rsidRPr="00747219">
              <w:rPr>
                <w:rFonts w:ascii="宋体" w:eastAsia="宋体" w:hAnsi="宋体"/>
                <w:spacing w:val="-6"/>
                <w:sz w:val="19"/>
                <w:szCs w:val="19"/>
              </w:rPr>
              <w:t>1,199.95</w:t>
            </w:r>
          </w:p>
        </w:tc>
        <w:tc>
          <w:tcPr>
            <w:tcW w:w="1134" w:type="dxa"/>
            <w:vAlign w:val="center"/>
          </w:tcPr>
          <w:p w:rsidR="00BC0CA1" w:rsidRPr="00747219" w:rsidRDefault="00253858">
            <w:pPr>
              <w:widowControl w:val="0"/>
              <w:spacing w:line="240" w:lineRule="auto"/>
              <w:ind w:firstLineChars="0" w:firstLine="0"/>
              <w:jc w:val="right"/>
              <w:rPr>
                <w:rFonts w:ascii="宋体" w:eastAsia="宋体" w:hAnsi="宋体"/>
                <w:spacing w:val="-6"/>
                <w:kern w:val="0"/>
                <w:sz w:val="19"/>
                <w:szCs w:val="19"/>
                <w:lang w:eastAsia="en-US"/>
              </w:rPr>
            </w:pPr>
            <w:r w:rsidRPr="00747219">
              <w:rPr>
                <w:rFonts w:ascii="宋体" w:eastAsia="宋体" w:hAnsi="宋体"/>
                <w:spacing w:val="-6"/>
                <w:sz w:val="19"/>
                <w:szCs w:val="19"/>
              </w:rPr>
              <w:t>178.96</w:t>
            </w:r>
          </w:p>
        </w:tc>
        <w:tc>
          <w:tcPr>
            <w:tcW w:w="1134" w:type="dxa"/>
            <w:vAlign w:val="center"/>
          </w:tcPr>
          <w:p w:rsidR="00BC0CA1" w:rsidRPr="00747219" w:rsidRDefault="00253858" w:rsidP="00B04361">
            <w:pPr>
              <w:widowControl w:val="0"/>
              <w:spacing w:line="240" w:lineRule="auto"/>
              <w:ind w:firstLineChars="0" w:firstLine="0"/>
              <w:jc w:val="right"/>
              <w:rPr>
                <w:rFonts w:ascii="宋体" w:eastAsia="宋体" w:hAnsi="宋体"/>
                <w:spacing w:val="-6"/>
                <w:sz w:val="19"/>
                <w:szCs w:val="19"/>
              </w:rPr>
            </w:pPr>
            <w:r w:rsidRPr="00747219">
              <w:rPr>
                <w:rFonts w:ascii="宋体" w:eastAsia="宋体" w:hAnsi="宋体"/>
                <w:spacing w:val="-6"/>
                <w:sz w:val="19"/>
                <w:szCs w:val="19"/>
              </w:rPr>
              <w:t>-</w:t>
            </w:r>
          </w:p>
        </w:tc>
        <w:tc>
          <w:tcPr>
            <w:tcW w:w="1134" w:type="dxa"/>
            <w:vAlign w:val="center"/>
          </w:tcPr>
          <w:p w:rsidR="00BC0CA1" w:rsidRPr="00747219" w:rsidRDefault="00E67BB9" w:rsidP="00E166A5">
            <w:pPr>
              <w:widowControl w:val="0"/>
              <w:spacing w:line="240" w:lineRule="auto"/>
              <w:ind w:firstLineChars="0" w:firstLine="0"/>
              <w:jc w:val="right"/>
              <w:rPr>
                <w:rFonts w:ascii="宋体" w:eastAsia="宋体" w:hAnsi="宋体"/>
                <w:spacing w:val="-6"/>
                <w:kern w:val="0"/>
                <w:sz w:val="19"/>
                <w:szCs w:val="19"/>
                <w:lang w:eastAsia="en-US"/>
              </w:rPr>
            </w:pPr>
            <w:r w:rsidRPr="00747219">
              <w:rPr>
                <w:rFonts w:ascii="宋体" w:eastAsia="宋体" w:hAnsi="宋体"/>
                <w:spacing w:val="-6"/>
                <w:sz w:val="19"/>
                <w:szCs w:val="19"/>
              </w:rPr>
              <w:t>1,751.47</w:t>
            </w:r>
          </w:p>
        </w:tc>
        <w:tc>
          <w:tcPr>
            <w:tcW w:w="1134" w:type="dxa"/>
            <w:vAlign w:val="center"/>
          </w:tcPr>
          <w:p w:rsidR="00BC0CA1" w:rsidRPr="00747219" w:rsidRDefault="003761F0" w:rsidP="00E166A5">
            <w:pPr>
              <w:widowControl w:val="0"/>
              <w:spacing w:line="240" w:lineRule="auto"/>
              <w:ind w:firstLineChars="0" w:firstLine="0"/>
              <w:jc w:val="right"/>
              <w:rPr>
                <w:rFonts w:ascii="宋体" w:eastAsia="宋体" w:hAnsi="宋体"/>
                <w:spacing w:val="-6"/>
                <w:kern w:val="0"/>
                <w:sz w:val="19"/>
                <w:szCs w:val="19"/>
                <w:lang w:eastAsia="en-US"/>
              </w:rPr>
            </w:pPr>
            <w:r w:rsidRPr="00747219">
              <w:rPr>
                <w:rFonts w:ascii="宋体" w:eastAsia="宋体" w:hAnsi="宋体"/>
                <w:spacing w:val="-6"/>
                <w:sz w:val="19"/>
                <w:szCs w:val="19"/>
              </w:rPr>
              <w:t>1,772.21</w:t>
            </w:r>
          </w:p>
        </w:tc>
        <w:tc>
          <w:tcPr>
            <w:tcW w:w="1107" w:type="dxa"/>
            <w:vAlign w:val="center"/>
          </w:tcPr>
          <w:p w:rsidR="00BC0CA1" w:rsidRPr="00747219" w:rsidRDefault="003761F0" w:rsidP="00B04361">
            <w:pPr>
              <w:widowControl w:val="0"/>
              <w:spacing w:line="240" w:lineRule="auto"/>
              <w:ind w:firstLineChars="0" w:firstLine="0"/>
              <w:jc w:val="right"/>
              <w:rPr>
                <w:rFonts w:ascii="宋体" w:eastAsia="宋体" w:hAnsi="宋体"/>
                <w:spacing w:val="-6"/>
                <w:sz w:val="19"/>
                <w:szCs w:val="19"/>
              </w:rPr>
            </w:pPr>
            <w:r w:rsidRPr="00747219">
              <w:rPr>
                <w:rFonts w:ascii="宋体" w:eastAsia="宋体" w:hAnsi="宋体"/>
                <w:spacing w:val="-6"/>
                <w:sz w:val="19"/>
                <w:szCs w:val="19"/>
              </w:rPr>
              <w:t>5,026.32</w:t>
            </w:r>
          </w:p>
        </w:tc>
        <w:tc>
          <w:tcPr>
            <w:tcW w:w="1303" w:type="dxa"/>
            <w:vAlign w:val="center"/>
          </w:tcPr>
          <w:p w:rsidR="00BC0CA1" w:rsidRPr="00747219" w:rsidRDefault="003761F0" w:rsidP="00B04361">
            <w:pPr>
              <w:widowControl w:val="0"/>
              <w:spacing w:line="240" w:lineRule="auto"/>
              <w:ind w:firstLineChars="0" w:firstLine="0"/>
              <w:jc w:val="right"/>
              <w:rPr>
                <w:rFonts w:ascii="宋体" w:eastAsia="宋体" w:hAnsi="宋体"/>
                <w:spacing w:val="-6"/>
                <w:sz w:val="19"/>
                <w:szCs w:val="19"/>
              </w:rPr>
            </w:pPr>
            <w:r w:rsidRPr="00747219">
              <w:rPr>
                <w:rFonts w:ascii="宋体" w:eastAsia="宋体" w:hAnsi="宋体"/>
                <w:spacing w:val="-6"/>
                <w:sz w:val="19"/>
                <w:szCs w:val="19"/>
              </w:rPr>
              <w:t>7,894.25</w:t>
            </w:r>
          </w:p>
        </w:tc>
      </w:tr>
      <w:tr w:rsidR="00BC0CA1" w:rsidRPr="00747219">
        <w:trPr>
          <w:trHeight w:val="340"/>
          <w:jc w:val="center"/>
        </w:trPr>
        <w:tc>
          <w:tcPr>
            <w:tcW w:w="1135" w:type="dxa"/>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rPr>
                <w:rFonts w:ascii="Calibri" w:eastAsia="宋体" w:hAnsi="Calibri"/>
                <w:sz w:val="21"/>
                <w:szCs w:val="21"/>
              </w:rPr>
            </w:pPr>
            <w:r w:rsidRPr="00747219">
              <w:rPr>
                <w:rFonts w:ascii="Calibri" w:eastAsia="宋体" w:hAnsi="Calibri" w:hint="eastAsia"/>
                <w:sz w:val="21"/>
                <w:szCs w:val="21"/>
              </w:rPr>
              <w:t>本期减少</w:t>
            </w:r>
          </w:p>
        </w:tc>
        <w:tc>
          <w:tcPr>
            <w:tcW w:w="1134" w:type="dxa"/>
            <w:vAlign w:val="center"/>
          </w:tcPr>
          <w:p w:rsidR="00BC0CA1" w:rsidRPr="00747219" w:rsidRDefault="00253858">
            <w:pPr>
              <w:widowControl w:val="0"/>
              <w:spacing w:line="240" w:lineRule="auto"/>
              <w:ind w:firstLineChars="0" w:firstLine="0"/>
              <w:jc w:val="right"/>
              <w:rPr>
                <w:rFonts w:ascii="宋体" w:eastAsia="宋体" w:hAnsi="宋体"/>
                <w:spacing w:val="-6"/>
                <w:kern w:val="0"/>
                <w:sz w:val="19"/>
                <w:szCs w:val="19"/>
                <w:lang w:eastAsia="en-US"/>
              </w:rPr>
            </w:pPr>
            <w:r w:rsidRPr="00747219">
              <w:rPr>
                <w:rFonts w:ascii="宋体" w:eastAsia="宋体" w:hAnsi="宋体"/>
                <w:spacing w:val="-6"/>
                <w:sz w:val="19"/>
                <w:szCs w:val="19"/>
              </w:rPr>
              <w:t>-</w:t>
            </w:r>
          </w:p>
        </w:tc>
        <w:tc>
          <w:tcPr>
            <w:tcW w:w="1134" w:type="dxa"/>
            <w:vAlign w:val="center"/>
          </w:tcPr>
          <w:p w:rsidR="00BC0CA1" w:rsidRPr="00747219" w:rsidRDefault="00253858">
            <w:pPr>
              <w:widowControl w:val="0"/>
              <w:spacing w:line="240" w:lineRule="auto"/>
              <w:ind w:firstLineChars="0" w:firstLine="0"/>
              <w:jc w:val="right"/>
              <w:rPr>
                <w:rFonts w:ascii="宋体" w:eastAsia="宋体" w:hAnsi="宋体"/>
                <w:spacing w:val="-6"/>
                <w:kern w:val="0"/>
                <w:sz w:val="19"/>
                <w:szCs w:val="19"/>
                <w:lang w:eastAsia="en-US"/>
              </w:rPr>
            </w:pPr>
            <w:r w:rsidRPr="00747219">
              <w:rPr>
                <w:rFonts w:ascii="宋体" w:eastAsia="宋体" w:hAnsi="宋体"/>
                <w:spacing w:val="-6"/>
                <w:sz w:val="19"/>
                <w:szCs w:val="19"/>
              </w:rPr>
              <w:t>-</w:t>
            </w:r>
          </w:p>
        </w:tc>
        <w:tc>
          <w:tcPr>
            <w:tcW w:w="1134" w:type="dxa"/>
            <w:vAlign w:val="center"/>
          </w:tcPr>
          <w:p w:rsidR="00BC0CA1" w:rsidRPr="00747219" w:rsidRDefault="00E67BB9" w:rsidP="00E166A5">
            <w:pPr>
              <w:widowControl w:val="0"/>
              <w:spacing w:line="240" w:lineRule="auto"/>
              <w:ind w:firstLineChars="0" w:firstLine="0"/>
              <w:jc w:val="right"/>
              <w:rPr>
                <w:rFonts w:ascii="宋体" w:eastAsia="宋体" w:hAnsi="宋体"/>
                <w:spacing w:val="-6"/>
                <w:kern w:val="0"/>
                <w:sz w:val="19"/>
                <w:szCs w:val="19"/>
                <w:lang w:eastAsia="en-US"/>
              </w:rPr>
            </w:pPr>
            <w:r w:rsidRPr="00747219">
              <w:rPr>
                <w:rFonts w:ascii="宋体" w:eastAsia="宋体" w:hAnsi="宋体"/>
                <w:spacing w:val="-6"/>
                <w:sz w:val="19"/>
                <w:szCs w:val="19"/>
              </w:rPr>
              <w:t>2,034.6</w:t>
            </w:r>
            <w:r w:rsidR="003761F0" w:rsidRPr="00747219">
              <w:rPr>
                <w:rFonts w:ascii="宋体" w:eastAsia="宋体" w:hAnsi="宋体"/>
                <w:spacing w:val="-6"/>
                <w:sz w:val="19"/>
                <w:szCs w:val="19"/>
              </w:rPr>
              <w:t>7</w:t>
            </w:r>
          </w:p>
        </w:tc>
        <w:tc>
          <w:tcPr>
            <w:tcW w:w="1134" w:type="dxa"/>
            <w:vAlign w:val="center"/>
          </w:tcPr>
          <w:p w:rsidR="00BC0CA1" w:rsidRPr="00747219" w:rsidRDefault="00253858" w:rsidP="00B04361">
            <w:pPr>
              <w:widowControl w:val="0"/>
              <w:spacing w:line="240" w:lineRule="auto"/>
              <w:ind w:firstLineChars="0" w:firstLine="0"/>
              <w:jc w:val="right"/>
              <w:rPr>
                <w:rFonts w:ascii="宋体" w:eastAsia="宋体" w:hAnsi="宋体"/>
                <w:spacing w:val="-6"/>
                <w:sz w:val="19"/>
                <w:szCs w:val="19"/>
              </w:rPr>
            </w:pPr>
            <w:r w:rsidRPr="00747219">
              <w:rPr>
                <w:rFonts w:ascii="宋体" w:eastAsia="宋体" w:hAnsi="宋体"/>
                <w:spacing w:val="-6"/>
                <w:sz w:val="19"/>
                <w:szCs w:val="19"/>
              </w:rPr>
              <w:t>-</w:t>
            </w:r>
          </w:p>
        </w:tc>
        <w:tc>
          <w:tcPr>
            <w:tcW w:w="1134" w:type="dxa"/>
            <w:vAlign w:val="center"/>
          </w:tcPr>
          <w:p w:rsidR="00BC0CA1" w:rsidRPr="00747219" w:rsidRDefault="00253858" w:rsidP="00B04361">
            <w:pPr>
              <w:widowControl w:val="0"/>
              <w:spacing w:line="240" w:lineRule="auto"/>
              <w:ind w:firstLineChars="0" w:firstLine="0"/>
              <w:jc w:val="right"/>
              <w:rPr>
                <w:rFonts w:ascii="宋体" w:eastAsia="宋体" w:hAnsi="宋体"/>
                <w:spacing w:val="-6"/>
                <w:sz w:val="19"/>
                <w:szCs w:val="19"/>
              </w:rPr>
            </w:pPr>
            <w:r w:rsidRPr="00747219">
              <w:rPr>
                <w:rFonts w:ascii="宋体" w:eastAsia="宋体" w:hAnsi="宋体"/>
                <w:spacing w:val="-6"/>
                <w:sz w:val="19"/>
                <w:szCs w:val="19"/>
              </w:rPr>
              <w:t>-</w:t>
            </w:r>
          </w:p>
        </w:tc>
        <w:tc>
          <w:tcPr>
            <w:tcW w:w="1107" w:type="dxa"/>
            <w:vAlign w:val="center"/>
          </w:tcPr>
          <w:p w:rsidR="00BC0CA1" w:rsidRPr="00747219" w:rsidRDefault="00253858" w:rsidP="00B04361">
            <w:pPr>
              <w:widowControl w:val="0"/>
              <w:spacing w:line="240" w:lineRule="auto"/>
              <w:ind w:firstLineChars="0" w:firstLine="0"/>
              <w:jc w:val="right"/>
              <w:rPr>
                <w:rFonts w:ascii="宋体" w:eastAsia="宋体" w:hAnsi="宋体"/>
                <w:spacing w:val="-6"/>
                <w:sz w:val="19"/>
                <w:szCs w:val="19"/>
              </w:rPr>
            </w:pPr>
            <w:r w:rsidRPr="00747219">
              <w:rPr>
                <w:rFonts w:ascii="宋体" w:eastAsia="宋体" w:hAnsi="宋体"/>
                <w:spacing w:val="-6"/>
                <w:sz w:val="19"/>
                <w:szCs w:val="19"/>
              </w:rPr>
              <w:t>-</w:t>
            </w:r>
          </w:p>
        </w:tc>
        <w:tc>
          <w:tcPr>
            <w:tcW w:w="1303" w:type="dxa"/>
            <w:vAlign w:val="center"/>
          </w:tcPr>
          <w:p w:rsidR="00BC0CA1" w:rsidRPr="00747219" w:rsidRDefault="00253858" w:rsidP="00B04361">
            <w:pPr>
              <w:widowControl w:val="0"/>
              <w:spacing w:line="240" w:lineRule="auto"/>
              <w:ind w:firstLineChars="0" w:firstLine="0"/>
              <w:jc w:val="right"/>
              <w:rPr>
                <w:rFonts w:ascii="宋体" w:eastAsia="宋体" w:hAnsi="宋体"/>
                <w:spacing w:val="-6"/>
                <w:sz w:val="19"/>
                <w:szCs w:val="19"/>
              </w:rPr>
            </w:pPr>
            <w:r w:rsidRPr="00747219">
              <w:rPr>
                <w:rFonts w:ascii="宋体" w:eastAsia="宋体" w:hAnsi="宋体"/>
                <w:spacing w:val="-6"/>
                <w:sz w:val="19"/>
                <w:szCs w:val="19"/>
              </w:rPr>
              <w:t>-</w:t>
            </w:r>
          </w:p>
        </w:tc>
      </w:tr>
      <w:tr w:rsidR="00BC0CA1" w:rsidRPr="00747219">
        <w:trPr>
          <w:trHeight w:val="340"/>
          <w:jc w:val="center"/>
        </w:trPr>
        <w:tc>
          <w:tcPr>
            <w:tcW w:w="1135" w:type="dxa"/>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rPr>
                <w:rFonts w:ascii="Calibri" w:eastAsia="宋体" w:hAnsi="Calibri"/>
                <w:sz w:val="21"/>
                <w:szCs w:val="21"/>
              </w:rPr>
            </w:pPr>
            <w:r w:rsidRPr="00747219">
              <w:rPr>
                <w:rFonts w:ascii="Calibri" w:eastAsia="宋体" w:hAnsi="Calibri" w:hint="eastAsia"/>
                <w:sz w:val="21"/>
                <w:szCs w:val="21"/>
              </w:rPr>
              <w:t>期末数</w:t>
            </w:r>
          </w:p>
        </w:tc>
        <w:tc>
          <w:tcPr>
            <w:tcW w:w="1134" w:type="dxa"/>
            <w:vAlign w:val="center"/>
          </w:tcPr>
          <w:p w:rsidR="00BC0CA1" w:rsidRPr="00747219" w:rsidRDefault="00253858">
            <w:pPr>
              <w:widowControl w:val="0"/>
              <w:spacing w:line="240" w:lineRule="auto"/>
              <w:ind w:firstLineChars="0" w:firstLine="0"/>
              <w:jc w:val="right"/>
              <w:rPr>
                <w:rFonts w:ascii="宋体" w:eastAsia="宋体" w:hAnsi="宋体"/>
                <w:spacing w:val="-6"/>
                <w:kern w:val="0"/>
                <w:sz w:val="19"/>
                <w:szCs w:val="19"/>
                <w:lang w:eastAsia="en-US"/>
              </w:rPr>
            </w:pPr>
            <w:r w:rsidRPr="00747219">
              <w:rPr>
                <w:rFonts w:ascii="宋体" w:eastAsia="宋体" w:hAnsi="宋体"/>
                <w:spacing w:val="-6"/>
                <w:sz w:val="19"/>
                <w:szCs w:val="19"/>
              </w:rPr>
              <w:t xml:space="preserve">61,197.65  </w:t>
            </w:r>
          </w:p>
        </w:tc>
        <w:tc>
          <w:tcPr>
            <w:tcW w:w="1134" w:type="dxa"/>
            <w:vAlign w:val="center"/>
          </w:tcPr>
          <w:p w:rsidR="00BC0CA1" w:rsidRPr="00747219" w:rsidRDefault="00253858">
            <w:pPr>
              <w:widowControl w:val="0"/>
              <w:spacing w:line="240" w:lineRule="auto"/>
              <w:ind w:firstLineChars="0" w:firstLine="0"/>
              <w:jc w:val="right"/>
              <w:rPr>
                <w:rFonts w:ascii="宋体" w:eastAsia="宋体" w:hAnsi="宋体"/>
                <w:spacing w:val="-6"/>
                <w:kern w:val="0"/>
                <w:sz w:val="19"/>
                <w:szCs w:val="19"/>
                <w:lang w:eastAsia="en-US"/>
              </w:rPr>
            </w:pPr>
            <w:r w:rsidRPr="00747219">
              <w:rPr>
                <w:rFonts w:ascii="宋体" w:eastAsia="宋体" w:hAnsi="宋体"/>
                <w:spacing w:val="-6"/>
                <w:sz w:val="19"/>
                <w:szCs w:val="19"/>
              </w:rPr>
              <w:t>29,841.22</w:t>
            </w:r>
          </w:p>
        </w:tc>
        <w:tc>
          <w:tcPr>
            <w:tcW w:w="1134" w:type="dxa"/>
            <w:vAlign w:val="center"/>
          </w:tcPr>
          <w:p w:rsidR="00BC0CA1" w:rsidRPr="00747219" w:rsidRDefault="003761F0" w:rsidP="00B04361">
            <w:pPr>
              <w:widowControl w:val="0"/>
              <w:spacing w:line="240" w:lineRule="auto"/>
              <w:ind w:firstLineChars="0" w:firstLine="0"/>
              <w:jc w:val="right"/>
              <w:rPr>
                <w:rFonts w:ascii="宋体" w:eastAsia="宋体" w:hAnsi="宋体"/>
                <w:spacing w:val="-6"/>
                <w:sz w:val="19"/>
                <w:szCs w:val="19"/>
              </w:rPr>
            </w:pPr>
            <w:r w:rsidRPr="00747219">
              <w:rPr>
                <w:rFonts w:ascii="宋体" w:eastAsia="宋体" w:hAnsi="宋体"/>
                <w:spacing w:val="-6"/>
                <w:sz w:val="19"/>
                <w:szCs w:val="19"/>
              </w:rPr>
              <w:t>-10,627.91</w:t>
            </w:r>
          </w:p>
        </w:tc>
        <w:tc>
          <w:tcPr>
            <w:tcW w:w="1134" w:type="dxa"/>
            <w:vAlign w:val="center"/>
          </w:tcPr>
          <w:p w:rsidR="00BC0CA1" w:rsidRPr="00747219" w:rsidRDefault="003761F0" w:rsidP="00B04361">
            <w:pPr>
              <w:widowControl w:val="0"/>
              <w:spacing w:line="240" w:lineRule="auto"/>
              <w:ind w:firstLineChars="0" w:firstLine="0"/>
              <w:jc w:val="right"/>
              <w:rPr>
                <w:rFonts w:ascii="宋体" w:eastAsia="宋体" w:hAnsi="宋体"/>
                <w:spacing w:val="-6"/>
                <w:sz w:val="19"/>
                <w:szCs w:val="19"/>
              </w:rPr>
            </w:pPr>
            <w:r w:rsidRPr="00747219">
              <w:rPr>
                <w:rFonts w:ascii="宋体" w:eastAsia="宋体" w:hAnsi="宋体"/>
                <w:spacing w:val="-6"/>
                <w:sz w:val="19"/>
                <w:szCs w:val="19"/>
              </w:rPr>
              <w:t>22,481.74</w:t>
            </w:r>
          </w:p>
        </w:tc>
        <w:tc>
          <w:tcPr>
            <w:tcW w:w="1134" w:type="dxa"/>
            <w:vAlign w:val="center"/>
          </w:tcPr>
          <w:p w:rsidR="00BC0CA1" w:rsidRPr="00747219" w:rsidRDefault="003761F0" w:rsidP="00B04361">
            <w:pPr>
              <w:widowControl w:val="0"/>
              <w:spacing w:line="240" w:lineRule="auto"/>
              <w:ind w:firstLineChars="0" w:firstLine="0"/>
              <w:jc w:val="right"/>
              <w:rPr>
                <w:rFonts w:ascii="宋体" w:eastAsia="宋体" w:hAnsi="宋体"/>
                <w:spacing w:val="-6"/>
                <w:sz w:val="19"/>
                <w:szCs w:val="19"/>
              </w:rPr>
            </w:pPr>
            <w:r w:rsidRPr="00747219">
              <w:rPr>
                <w:rFonts w:ascii="宋体" w:eastAsia="宋体" w:hAnsi="宋体"/>
                <w:spacing w:val="-6"/>
                <w:sz w:val="19"/>
                <w:szCs w:val="19"/>
              </w:rPr>
              <w:t>49,218.22</w:t>
            </w:r>
          </w:p>
        </w:tc>
        <w:tc>
          <w:tcPr>
            <w:tcW w:w="1107" w:type="dxa"/>
            <w:vAlign w:val="center"/>
          </w:tcPr>
          <w:p w:rsidR="00BC0CA1" w:rsidRPr="00747219" w:rsidRDefault="003761F0" w:rsidP="00B04361">
            <w:pPr>
              <w:widowControl w:val="0"/>
              <w:spacing w:line="240" w:lineRule="auto"/>
              <w:ind w:firstLineChars="0" w:firstLine="0"/>
              <w:jc w:val="right"/>
              <w:rPr>
                <w:rFonts w:ascii="宋体" w:eastAsia="宋体" w:hAnsi="宋体"/>
                <w:spacing w:val="-6"/>
                <w:sz w:val="19"/>
                <w:szCs w:val="19"/>
              </w:rPr>
            </w:pPr>
            <w:r w:rsidRPr="00747219">
              <w:rPr>
                <w:rFonts w:ascii="宋体" w:eastAsia="宋体" w:hAnsi="宋体"/>
                <w:spacing w:val="-6"/>
                <w:sz w:val="19"/>
                <w:szCs w:val="19"/>
              </w:rPr>
              <w:t>37,923.00</w:t>
            </w:r>
          </w:p>
        </w:tc>
        <w:tc>
          <w:tcPr>
            <w:tcW w:w="1303" w:type="dxa"/>
            <w:vAlign w:val="center"/>
          </w:tcPr>
          <w:p w:rsidR="00BC0CA1" w:rsidRPr="00747219" w:rsidRDefault="003761F0" w:rsidP="00B04361">
            <w:pPr>
              <w:widowControl w:val="0"/>
              <w:spacing w:line="240" w:lineRule="auto"/>
              <w:ind w:firstLineChars="0" w:firstLine="0"/>
              <w:jc w:val="right"/>
              <w:rPr>
                <w:rFonts w:ascii="宋体" w:eastAsia="宋体" w:hAnsi="宋体"/>
                <w:spacing w:val="-6"/>
                <w:sz w:val="19"/>
                <w:szCs w:val="19"/>
              </w:rPr>
            </w:pPr>
            <w:r w:rsidRPr="00747219">
              <w:rPr>
                <w:rFonts w:ascii="宋体" w:eastAsia="宋体" w:hAnsi="宋体"/>
                <w:spacing w:val="-6"/>
                <w:sz w:val="19"/>
                <w:szCs w:val="19"/>
              </w:rPr>
              <w:t>190,033.92</w:t>
            </w:r>
          </w:p>
        </w:tc>
      </w:tr>
    </w:tbl>
    <w:p w:rsidR="00BC0CA1" w:rsidRPr="00747219" w:rsidRDefault="00BC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rPr>
          <w:rFonts w:ascii="Calibri" w:eastAsia="宋体" w:hAnsi="Calibri" w:cs="宋体"/>
          <w:kern w:val="0"/>
          <w:sz w:val="24"/>
          <w:szCs w:val="24"/>
        </w:rPr>
      </w:pP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rPr>
          <w:rFonts w:ascii="Calibri" w:eastAsia="宋体" w:hAnsi="Calibri" w:cs="宋体"/>
          <w:b/>
          <w:kern w:val="0"/>
          <w:sz w:val="24"/>
          <w:szCs w:val="24"/>
        </w:rPr>
      </w:pPr>
      <w:r w:rsidRPr="00747219">
        <w:rPr>
          <w:rFonts w:ascii="Calibri" w:eastAsia="宋体" w:hAnsi="Calibri" w:cs="宋体"/>
          <w:b/>
          <w:kern w:val="0"/>
          <w:sz w:val="24"/>
          <w:szCs w:val="24"/>
        </w:rPr>
        <w:t xml:space="preserve">7.7 </w:t>
      </w:r>
      <w:r w:rsidRPr="00747219">
        <w:rPr>
          <w:rFonts w:ascii="Calibri" w:eastAsia="宋体" w:hAnsi="Calibri" w:cs="宋体"/>
          <w:b/>
          <w:kern w:val="0"/>
          <w:sz w:val="24"/>
          <w:szCs w:val="24"/>
        </w:rPr>
        <w:t>报告期末股本构成情况</w:t>
      </w:r>
      <w:r w:rsidRPr="00747219">
        <w:rPr>
          <w:rFonts w:ascii="Calibri" w:eastAsia="宋体" w:hAnsi="Calibri" w:cs="宋体"/>
          <w:b/>
          <w:kern w:val="0"/>
          <w:sz w:val="24"/>
          <w:szCs w:val="24"/>
        </w:rPr>
        <w:t xml:space="preserve"> </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Lines="50" w:after="156" w:line="240" w:lineRule="auto"/>
        <w:ind w:firstLineChars="0" w:firstLine="0"/>
        <w:jc w:val="right"/>
        <w:rPr>
          <w:rFonts w:ascii="Calibri" w:eastAsia="宋体" w:hAnsi="Calibri" w:cs="宋体"/>
          <w:kern w:val="0"/>
          <w:sz w:val="24"/>
          <w:szCs w:val="24"/>
        </w:rPr>
      </w:pPr>
      <w:r w:rsidRPr="00747219">
        <w:rPr>
          <w:rFonts w:ascii="Calibri" w:eastAsia="宋体" w:hAnsi="Calibri" w:cs="宋体"/>
          <w:kern w:val="0"/>
          <w:sz w:val="24"/>
          <w:szCs w:val="24"/>
        </w:rPr>
        <w:t>单位：户、</w:t>
      </w:r>
      <w:r w:rsidRPr="00747219">
        <w:rPr>
          <w:rFonts w:ascii="Calibri" w:eastAsia="宋体" w:hAnsi="Calibri" w:cs="宋体" w:hint="eastAsia"/>
          <w:kern w:val="0"/>
          <w:sz w:val="24"/>
          <w:szCs w:val="24"/>
        </w:rPr>
        <w:t>万</w:t>
      </w:r>
      <w:r w:rsidRPr="00747219">
        <w:rPr>
          <w:rFonts w:ascii="Calibri" w:eastAsia="宋体" w:hAnsi="Calibri" w:cs="宋体"/>
          <w:kern w:val="0"/>
          <w:sz w:val="24"/>
          <w:szCs w:val="24"/>
        </w:rPr>
        <w:t>股</w:t>
      </w:r>
      <w:r w:rsidRPr="00747219">
        <w:rPr>
          <w:rFonts w:ascii="Calibri" w:eastAsia="宋体" w:hAnsi="Calibri" w:cs="宋体"/>
          <w:kern w:val="0"/>
          <w:sz w:val="24"/>
          <w:szCs w:val="24"/>
        </w:rPr>
        <w:t xml:space="preserve"> </w:t>
      </w:r>
      <w:r w:rsidRPr="00747219">
        <w:rPr>
          <w:rFonts w:ascii="Calibri" w:eastAsia="宋体" w:hAnsi="Calibri" w:cs="宋体" w:hint="eastAsia"/>
          <w:kern w:val="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43"/>
        <w:gridCol w:w="2131"/>
        <w:gridCol w:w="2131"/>
      </w:tblGrid>
      <w:tr w:rsidR="00BC0CA1" w:rsidRPr="00747219">
        <w:trPr>
          <w:trHeight w:val="454"/>
          <w:jc w:val="center"/>
        </w:trPr>
        <w:tc>
          <w:tcPr>
            <w:tcW w:w="2376" w:type="dxa"/>
            <w:vAlign w:val="center"/>
          </w:tcPr>
          <w:p w:rsidR="00BC0CA1" w:rsidRPr="00747219" w:rsidRDefault="00253858">
            <w:pPr>
              <w:widowControl w:val="0"/>
              <w:spacing w:line="240" w:lineRule="auto"/>
              <w:ind w:firstLineChars="0" w:firstLine="0"/>
              <w:jc w:val="center"/>
              <w:rPr>
                <w:rFonts w:ascii="Calibri" w:eastAsia="宋体" w:hAnsi="Calibri"/>
                <w:b/>
                <w:sz w:val="24"/>
                <w:szCs w:val="24"/>
              </w:rPr>
            </w:pPr>
            <w:r w:rsidRPr="00747219">
              <w:rPr>
                <w:rFonts w:ascii="Calibri" w:eastAsia="宋体" w:hAnsi="Calibri" w:hint="eastAsia"/>
                <w:b/>
                <w:sz w:val="24"/>
                <w:szCs w:val="24"/>
              </w:rPr>
              <w:t>股东类别</w:t>
            </w:r>
          </w:p>
        </w:tc>
        <w:tc>
          <w:tcPr>
            <w:tcW w:w="1843" w:type="dxa"/>
            <w:vAlign w:val="center"/>
          </w:tcPr>
          <w:p w:rsidR="00BC0CA1" w:rsidRPr="00747219" w:rsidRDefault="00253858">
            <w:pPr>
              <w:widowControl w:val="0"/>
              <w:spacing w:line="240" w:lineRule="auto"/>
              <w:ind w:firstLineChars="0" w:firstLine="0"/>
              <w:jc w:val="center"/>
              <w:rPr>
                <w:rFonts w:ascii="Calibri" w:eastAsia="宋体" w:hAnsi="Calibri"/>
                <w:b/>
                <w:sz w:val="24"/>
                <w:szCs w:val="24"/>
              </w:rPr>
            </w:pPr>
            <w:r w:rsidRPr="00747219">
              <w:rPr>
                <w:rFonts w:ascii="Calibri" w:eastAsia="宋体" w:hAnsi="Calibri"/>
                <w:b/>
                <w:sz w:val="24"/>
                <w:szCs w:val="24"/>
              </w:rPr>
              <w:t>户数</w:t>
            </w:r>
          </w:p>
        </w:tc>
        <w:tc>
          <w:tcPr>
            <w:tcW w:w="2131" w:type="dxa"/>
            <w:vAlign w:val="center"/>
          </w:tcPr>
          <w:p w:rsidR="00BC0CA1" w:rsidRPr="00747219" w:rsidRDefault="00253858">
            <w:pPr>
              <w:widowControl w:val="0"/>
              <w:spacing w:line="240" w:lineRule="auto"/>
              <w:ind w:firstLineChars="0" w:firstLine="0"/>
              <w:jc w:val="center"/>
              <w:rPr>
                <w:rFonts w:ascii="Calibri" w:eastAsia="宋体" w:hAnsi="Calibri"/>
                <w:b/>
                <w:sz w:val="24"/>
                <w:szCs w:val="24"/>
              </w:rPr>
            </w:pPr>
            <w:r w:rsidRPr="00747219">
              <w:rPr>
                <w:rFonts w:ascii="Calibri" w:eastAsia="宋体" w:hAnsi="Calibri"/>
                <w:b/>
                <w:sz w:val="24"/>
                <w:szCs w:val="24"/>
              </w:rPr>
              <w:t>股本数</w:t>
            </w:r>
          </w:p>
        </w:tc>
        <w:tc>
          <w:tcPr>
            <w:tcW w:w="2131" w:type="dxa"/>
            <w:vAlign w:val="center"/>
          </w:tcPr>
          <w:p w:rsidR="00BC0CA1" w:rsidRPr="00747219" w:rsidRDefault="00253858">
            <w:pPr>
              <w:widowControl w:val="0"/>
              <w:spacing w:line="240" w:lineRule="auto"/>
              <w:ind w:firstLineChars="0" w:firstLine="0"/>
              <w:jc w:val="center"/>
              <w:rPr>
                <w:rFonts w:ascii="Calibri" w:eastAsia="宋体" w:hAnsi="Calibri"/>
                <w:b/>
                <w:sz w:val="24"/>
                <w:szCs w:val="24"/>
              </w:rPr>
            </w:pPr>
            <w:r w:rsidRPr="00747219">
              <w:rPr>
                <w:rFonts w:ascii="Calibri" w:eastAsia="宋体" w:hAnsi="Calibri"/>
                <w:b/>
                <w:sz w:val="24"/>
                <w:szCs w:val="24"/>
              </w:rPr>
              <w:t>占注册资本总额比例</w:t>
            </w:r>
          </w:p>
        </w:tc>
      </w:tr>
      <w:tr w:rsidR="00BC0CA1" w:rsidRPr="00747219">
        <w:trPr>
          <w:trHeight w:val="454"/>
          <w:jc w:val="center"/>
        </w:trPr>
        <w:tc>
          <w:tcPr>
            <w:tcW w:w="2376" w:type="dxa"/>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rPr>
                <w:rFonts w:ascii="Calibri" w:eastAsia="宋体" w:hAnsi="Calibri"/>
                <w:sz w:val="24"/>
                <w:szCs w:val="24"/>
              </w:rPr>
            </w:pPr>
            <w:r w:rsidRPr="00747219">
              <w:rPr>
                <w:rFonts w:ascii="Calibri" w:eastAsia="宋体" w:hAnsi="Calibri"/>
                <w:sz w:val="24"/>
                <w:szCs w:val="24"/>
              </w:rPr>
              <w:t>一、法人股</w:t>
            </w:r>
          </w:p>
        </w:tc>
        <w:tc>
          <w:tcPr>
            <w:tcW w:w="1843" w:type="dxa"/>
            <w:vAlign w:val="center"/>
          </w:tcPr>
          <w:p w:rsidR="00BC0CA1" w:rsidRPr="00747219" w:rsidRDefault="00253858">
            <w:pPr>
              <w:widowControl w:val="0"/>
              <w:spacing w:line="240" w:lineRule="auto"/>
              <w:ind w:rightChars="166" w:right="531" w:firstLineChars="0" w:firstLine="0"/>
              <w:jc w:val="right"/>
              <w:rPr>
                <w:rFonts w:ascii="宋体" w:eastAsia="宋体" w:hAnsi="宋体"/>
                <w:sz w:val="24"/>
                <w:szCs w:val="24"/>
              </w:rPr>
            </w:pPr>
            <w:r w:rsidRPr="00747219">
              <w:rPr>
                <w:rFonts w:ascii="宋体" w:eastAsia="宋体" w:hAnsi="宋体" w:hint="eastAsia"/>
                <w:sz w:val="24"/>
                <w:szCs w:val="24"/>
              </w:rPr>
              <w:t>23</w:t>
            </w:r>
          </w:p>
        </w:tc>
        <w:tc>
          <w:tcPr>
            <w:tcW w:w="2131" w:type="dxa"/>
            <w:vAlign w:val="center"/>
          </w:tcPr>
          <w:p w:rsidR="00BC0CA1" w:rsidRPr="00747219" w:rsidRDefault="00253858">
            <w:pPr>
              <w:widowControl w:val="0"/>
              <w:spacing w:line="240" w:lineRule="auto"/>
              <w:ind w:rightChars="166" w:right="531" w:firstLineChars="0" w:firstLine="0"/>
              <w:jc w:val="center"/>
              <w:rPr>
                <w:rFonts w:ascii="宋体" w:eastAsia="宋体" w:hAnsi="宋体"/>
                <w:sz w:val="24"/>
                <w:szCs w:val="24"/>
              </w:rPr>
            </w:pPr>
            <w:r w:rsidRPr="00747219">
              <w:rPr>
                <w:rFonts w:ascii="宋体" w:eastAsia="宋体" w:hAnsi="宋体" w:hint="eastAsia"/>
                <w:sz w:val="24"/>
                <w:szCs w:val="24"/>
              </w:rPr>
              <w:t>25664.22</w:t>
            </w:r>
          </w:p>
        </w:tc>
        <w:tc>
          <w:tcPr>
            <w:tcW w:w="2131" w:type="dxa"/>
            <w:vAlign w:val="center"/>
          </w:tcPr>
          <w:p w:rsidR="00BC0CA1" w:rsidRPr="00747219" w:rsidRDefault="00253858">
            <w:pPr>
              <w:widowControl w:val="0"/>
              <w:spacing w:line="240" w:lineRule="auto"/>
              <w:ind w:rightChars="122" w:right="390" w:firstLineChars="0" w:firstLine="0"/>
              <w:jc w:val="right"/>
              <w:rPr>
                <w:rFonts w:ascii="宋体" w:eastAsia="宋体" w:hAnsi="宋体"/>
                <w:sz w:val="24"/>
                <w:szCs w:val="24"/>
              </w:rPr>
            </w:pPr>
            <w:r w:rsidRPr="00747219">
              <w:rPr>
                <w:rFonts w:ascii="宋体" w:eastAsia="宋体" w:hAnsi="宋体" w:hint="eastAsia"/>
                <w:sz w:val="24"/>
                <w:szCs w:val="24"/>
              </w:rPr>
              <w:t>41.94%</w:t>
            </w:r>
          </w:p>
        </w:tc>
      </w:tr>
      <w:tr w:rsidR="00BC0CA1" w:rsidRPr="00747219">
        <w:trPr>
          <w:trHeight w:val="454"/>
          <w:jc w:val="center"/>
        </w:trPr>
        <w:tc>
          <w:tcPr>
            <w:tcW w:w="2376" w:type="dxa"/>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rPr>
                <w:rFonts w:ascii="Calibri" w:eastAsia="宋体" w:hAnsi="Calibri"/>
                <w:sz w:val="24"/>
                <w:szCs w:val="24"/>
              </w:rPr>
            </w:pPr>
            <w:r w:rsidRPr="00747219">
              <w:rPr>
                <w:rFonts w:ascii="Calibri" w:eastAsia="宋体" w:hAnsi="Calibri"/>
                <w:sz w:val="24"/>
                <w:szCs w:val="24"/>
              </w:rPr>
              <w:t>二、自然人股</w:t>
            </w:r>
          </w:p>
        </w:tc>
        <w:tc>
          <w:tcPr>
            <w:tcW w:w="1843" w:type="dxa"/>
            <w:vAlign w:val="center"/>
          </w:tcPr>
          <w:p w:rsidR="00BC0CA1" w:rsidRPr="00747219" w:rsidRDefault="00253858">
            <w:pPr>
              <w:widowControl w:val="0"/>
              <w:spacing w:line="240" w:lineRule="auto"/>
              <w:ind w:rightChars="166" w:right="531" w:firstLineChars="0" w:firstLine="0"/>
              <w:jc w:val="right"/>
              <w:rPr>
                <w:rFonts w:ascii="宋体" w:eastAsia="宋体" w:hAnsi="宋体"/>
                <w:kern w:val="0"/>
                <w:sz w:val="24"/>
                <w:szCs w:val="24"/>
                <w:lang w:eastAsia="en-US"/>
              </w:rPr>
            </w:pPr>
            <w:r w:rsidRPr="00747219">
              <w:rPr>
                <w:rFonts w:ascii="宋体" w:eastAsia="宋体" w:hAnsi="宋体" w:hint="eastAsia"/>
                <w:sz w:val="24"/>
                <w:szCs w:val="24"/>
              </w:rPr>
              <w:t>5487</w:t>
            </w:r>
          </w:p>
        </w:tc>
        <w:tc>
          <w:tcPr>
            <w:tcW w:w="2131" w:type="dxa"/>
            <w:vAlign w:val="center"/>
          </w:tcPr>
          <w:p w:rsidR="00BC0CA1" w:rsidRPr="00747219" w:rsidRDefault="00253858">
            <w:pPr>
              <w:widowControl w:val="0"/>
              <w:spacing w:line="240" w:lineRule="auto"/>
              <w:ind w:rightChars="73" w:right="234" w:firstLineChars="0" w:firstLine="0"/>
              <w:jc w:val="center"/>
              <w:rPr>
                <w:rFonts w:ascii="宋体" w:eastAsia="宋体" w:hAnsi="宋体"/>
                <w:sz w:val="24"/>
                <w:szCs w:val="24"/>
              </w:rPr>
            </w:pPr>
            <w:r w:rsidRPr="00747219">
              <w:rPr>
                <w:rFonts w:ascii="宋体" w:eastAsia="宋体" w:hAnsi="宋体" w:hint="eastAsia"/>
                <w:sz w:val="24"/>
                <w:szCs w:val="24"/>
              </w:rPr>
              <w:t>35533.434</w:t>
            </w:r>
          </w:p>
        </w:tc>
        <w:tc>
          <w:tcPr>
            <w:tcW w:w="2131" w:type="dxa"/>
            <w:vAlign w:val="center"/>
          </w:tcPr>
          <w:p w:rsidR="00BC0CA1" w:rsidRPr="00747219" w:rsidRDefault="00253858">
            <w:pPr>
              <w:widowControl w:val="0"/>
              <w:spacing w:line="240" w:lineRule="auto"/>
              <w:ind w:rightChars="122" w:right="390" w:firstLineChars="0" w:firstLine="0"/>
              <w:jc w:val="right"/>
              <w:rPr>
                <w:rFonts w:ascii="宋体" w:eastAsia="宋体" w:hAnsi="宋体"/>
                <w:sz w:val="24"/>
                <w:szCs w:val="24"/>
              </w:rPr>
            </w:pPr>
            <w:r w:rsidRPr="00747219">
              <w:rPr>
                <w:rFonts w:ascii="宋体" w:eastAsia="宋体" w:hAnsi="宋体" w:hint="eastAsia"/>
                <w:sz w:val="24"/>
                <w:szCs w:val="24"/>
              </w:rPr>
              <w:t>58.06%</w:t>
            </w:r>
          </w:p>
        </w:tc>
      </w:tr>
      <w:tr w:rsidR="00BC0CA1" w:rsidRPr="00747219">
        <w:trPr>
          <w:trHeight w:val="454"/>
          <w:jc w:val="center"/>
        </w:trPr>
        <w:tc>
          <w:tcPr>
            <w:tcW w:w="2376" w:type="dxa"/>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rPr>
                <w:rFonts w:ascii="Calibri" w:eastAsia="宋体" w:hAnsi="Calibri"/>
                <w:sz w:val="24"/>
                <w:szCs w:val="24"/>
              </w:rPr>
            </w:pPr>
            <w:r w:rsidRPr="00747219">
              <w:rPr>
                <w:rFonts w:ascii="Calibri" w:eastAsia="宋体" w:hAnsi="Calibri"/>
                <w:sz w:val="24"/>
                <w:szCs w:val="24"/>
              </w:rPr>
              <w:t>其中：职工股</w:t>
            </w:r>
          </w:p>
        </w:tc>
        <w:tc>
          <w:tcPr>
            <w:tcW w:w="1843" w:type="dxa"/>
            <w:vAlign w:val="center"/>
          </w:tcPr>
          <w:p w:rsidR="00BC0CA1" w:rsidRPr="00747219" w:rsidRDefault="00253858">
            <w:pPr>
              <w:widowControl w:val="0"/>
              <w:spacing w:line="240" w:lineRule="auto"/>
              <w:ind w:rightChars="166" w:right="531" w:firstLineChars="0" w:firstLine="0"/>
              <w:jc w:val="right"/>
              <w:rPr>
                <w:rFonts w:ascii="宋体" w:eastAsia="宋体" w:hAnsi="宋体"/>
                <w:kern w:val="0"/>
                <w:sz w:val="24"/>
                <w:szCs w:val="24"/>
                <w:lang w:eastAsia="en-US"/>
              </w:rPr>
            </w:pPr>
            <w:r w:rsidRPr="00747219">
              <w:rPr>
                <w:rFonts w:ascii="宋体" w:eastAsia="宋体" w:hAnsi="宋体" w:hint="eastAsia"/>
                <w:sz w:val="24"/>
                <w:szCs w:val="24"/>
              </w:rPr>
              <w:t>980</w:t>
            </w:r>
          </w:p>
        </w:tc>
        <w:tc>
          <w:tcPr>
            <w:tcW w:w="2131" w:type="dxa"/>
            <w:vAlign w:val="center"/>
          </w:tcPr>
          <w:p w:rsidR="00BC0CA1" w:rsidRPr="00747219" w:rsidRDefault="00253858">
            <w:pPr>
              <w:widowControl w:val="0"/>
              <w:spacing w:line="240" w:lineRule="auto"/>
              <w:ind w:rightChars="73" w:right="234" w:firstLineChars="0" w:firstLine="0"/>
              <w:jc w:val="center"/>
              <w:rPr>
                <w:rFonts w:ascii="宋体" w:eastAsia="宋体" w:hAnsi="宋体"/>
                <w:sz w:val="24"/>
                <w:szCs w:val="24"/>
              </w:rPr>
            </w:pPr>
            <w:r w:rsidRPr="00747219">
              <w:rPr>
                <w:rFonts w:ascii="宋体" w:eastAsia="宋体" w:hAnsi="宋体" w:hint="eastAsia"/>
                <w:sz w:val="24"/>
                <w:szCs w:val="24"/>
              </w:rPr>
              <w:t>9162.2726</w:t>
            </w:r>
          </w:p>
        </w:tc>
        <w:tc>
          <w:tcPr>
            <w:tcW w:w="2131" w:type="dxa"/>
            <w:vAlign w:val="center"/>
          </w:tcPr>
          <w:p w:rsidR="00BC0CA1" w:rsidRPr="00747219" w:rsidRDefault="00253858">
            <w:pPr>
              <w:widowControl w:val="0"/>
              <w:spacing w:line="240" w:lineRule="auto"/>
              <w:ind w:rightChars="122" w:right="390" w:firstLineChars="0" w:firstLine="0"/>
              <w:jc w:val="right"/>
              <w:rPr>
                <w:rFonts w:ascii="宋体" w:eastAsia="宋体" w:hAnsi="宋体"/>
                <w:sz w:val="24"/>
                <w:szCs w:val="24"/>
              </w:rPr>
            </w:pPr>
            <w:r w:rsidRPr="00747219">
              <w:rPr>
                <w:rFonts w:ascii="宋体" w:eastAsia="宋体" w:hAnsi="宋体" w:hint="eastAsia"/>
                <w:sz w:val="24"/>
                <w:szCs w:val="24"/>
              </w:rPr>
              <w:t>14.97%</w:t>
            </w:r>
          </w:p>
        </w:tc>
      </w:tr>
      <w:tr w:rsidR="00BC0CA1" w:rsidRPr="00747219">
        <w:trPr>
          <w:trHeight w:val="454"/>
          <w:jc w:val="center"/>
        </w:trPr>
        <w:tc>
          <w:tcPr>
            <w:tcW w:w="2376" w:type="dxa"/>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rPr>
                <w:rFonts w:ascii="Calibri" w:eastAsia="宋体" w:hAnsi="Calibri"/>
                <w:sz w:val="24"/>
                <w:szCs w:val="24"/>
              </w:rPr>
            </w:pPr>
            <w:r w:rsidRPr="00747219">
              <w:rPr>
                <w:rFonts w:ascii="Calibri" w:eastAsia="宋体" w:hAnsi="Calibri"/>
                <w:sz w:val="24"/>
                <w:szCs w:val="24"/>
              </w:rPr>
              <w:t>非职工自然人股</w:t>
            </w:r>
          </w:p>
        </w:tc>
        <w:tc>
          <w:tcPr>
            <w:tcW w:w="1843" w:type="dxa"/>
            <w:vAlign w:val="center"/>
          </w:tcPr>
          <w:p w:rsidR="00BC0CA1" w:rsidRPr="00747219" w:rsidRDefault="00253858">
            <w:pPr>
              <w:widowControl w:val="0"/>
              <w:spacing w:line="240" w:lineRule="auto"/>
              <w:ind w:rightChars="166" w:right="531" w:firstLineChars="0" w:firstLine="0"/>
              <w:jc w:val="right"/>
              <w:rPr>
                <w:rFonts w:ascii="宋体" w:eastAsia="宋体" w:hAnsi="宋体"/>
                <w:kern w:val="0"/>
                <w:sz w:val="24"/>
                <w:szCs w:val="24"/>
                <w:lang w:eastAsia="en-US"/>
              </w:rPr>
            </w:pPr>
            <w:r w:rsidRPr="00747219">
              <w:rPr>
                <w:rFonts w:ascii="宋体" w:eastAsia="宋体" w:hAnsi="宋体" w:hint="eastAsia"/>
                <w:sz w:val="24"/>
                <w:szCs w:val="24"/>
              </w:rPr>
              <w:t>4507</w:t>
            </w:r>
          </w:p>
        </w:tc>
        <w:tc>
          <w:tcPr>
            <w:tcW w:w="2131" w:type="dxa"/>
            <w:vAlign w:val="center"/>
          </w:tcPr>
          <w:p w:rsidR="00BC0CA1" w:rsidRPr="00747219" w:rsidRDefault="00253858">
            <w:pPr>
              <w:widowControl w:val="0"/>
              <w:spacing w:line="240" w:lineRule="auto"/>
              <w:ind w:rightChars="73" w:right="234" w:firstLineChars="0" w:firstLine="0"/>
              <w:jc w:val="center"/>
              <w:rPr>
                <w:rFonts w:ascii="宋体" w:eastAsia="宋体" w:hAnsi="宋体"/>
                <w:sz w:val="24"/>
                <w:szCs w:val="24"/>
              </w:rPr>
            </w:pPr>
            <w:r w:rsidRPr="00747219">
              <w:rPr>
                <w:rFonts w:ascii="宋体" w:eastAsia="宋体" w:hAnsi="宋体" w:hint="eastAsia"/>
                <w:sz w:val="24"/>
                <w:szCs w:val="24"/>
              </w:rPr>
              <w:t>26371.1614</w:t>
            </w:r>
          </w:p>
        </w:tc>
        <w:tc>
          <w:tcPr>
            <w:tcW w:w="2131" w:type="dxa"/>
            <w:vAlign w:val="center"/>
          </w:tcPr>
          <w:p w:rsidR="00BC0CA1" w:rsidRPr="00747219" w:rsidRDefault="00253858">
            <w:pPr>
              <w:widowControl w:val="0"/>
              <w:spacing w:line="240" w:lineRule="auto"/>
              <w:ind w:rightChars="122" w:right="390" w:firstLineChars="0" w:firstLine="0"/>
              <w:jc w:val="right"/>
              <w:rPr>
                <w:rFonts w:ascii="宋体" w:eastAsia="宋体" w:hAnsi="宋体"/>
                <w:sz w:val="24"/>
                <w:szCs w:val="24"/>
              </w:rPr>
            </w:pPr>
            <w:r w:rsidRPr="00747219">
              <w:rPr>
                <w:rFonts w:ascii="宋体" w:eastAsia="宋体" w:hAnsi="宋体" w:hint="eastAsia"/>
                <w:sz w:val="24"/>
                <w:szCs w:val="24"/>
              </w:rPr>
              <w:t>43.09%</w:t>
            </w:r>
          </w:p>
        </w:tc>
      </w:tr>
      <w:tr w:rsidR="00BC0CA1" w:rsidRPr="00747219">
        <w:trPr>
          <w:trHeight w:val="454"/>
          <w:jc w:val="center"/>
        </w:trPr>
        <w:tc>
          <w:tcPr>
            <w:tcW w:w="2376" w:type="dxa"/>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center"/>
              <w:rPr>
                <w:rFonts w:ascii="Calibri" w:eastAsia="宋体" w:hAnsi="Calibri"/>
                <w:sz w:val="24"/>
                <w:szCs w:val="24"/>
              </w:rPr>
            </w:pPr>
            <w:r w:rsidRPr="00747219">
              <w:rPr>
                <w:rFonts w:ascii="Calibri" w:eastAsia="宋体" w:hAnsi="Calibri"/>
                <w:sz w:val="24"/>
                <w:szCs w:val="24"/>
              </w:rPr>
              <w:t>合计</w:t>
            </w:r>
          </w:p>
        </w:tc>
        <w:tc>
          <w:tcPr>
            <w:tcW w:w="1843" w:type="dxa"/>
            <w:vAlign w:val="center"/>
          </w:tcPr>
          <w:p w:rsidR="00BC0CA1" w:rsidRPr="00747219" w:rsidRDefault="00253858">
            <w:pPr>
              <w:widowControl w:val="0"/>
              <w:spacing w:line="240" w:lineRule="auto"/>
              <w:ind w:rightChars="166" w:right="531" w:firstLineChars="0" w:firstLine="0"/>
              <w:jc w:val="right"/>
              <w:rPr>
                <w:rFonts w:ascii="宋体" w:eastAsia="宋体" w:hAnsi="宋体"/>
                <w:kern w:val="0"/>
                <w:sz w:val="24"/>
                <w:szCs w:val="24"/>
                <w:lang w:eastAsia="en-US"/>
              </w:rPr>
            </w:pPr>
            <w:r w:rsidRPr="00747219">
              <w:rPr>
                <w:rFonts w:ascii="宋体" w:eastAsia="宋体" w:hAnsi="宋体" w:hint="eastAsia"/>
                <w:sz w:val="24"/>
                <w:szCs w:val="24"/>
              </w:rPr>
              <w:t>5510</w:t>
            </w:r>
          </w:p>
        </w:tc>
        <w:tc>
          <w:tcPr>
            <w:tcW w:w="2131" w:type="dxa"/>
            <w:vAlign w:val="center"/>
          </w:tcPr>
          <w:p w:rsidR="00BC0CA1" w:rsidRPr="00747219" w:rsidRDefault="00253858">
            <w:pPr>
              <w:widowControl w:val="0"/>
              <w:spacing w:line="240" w:lineRule="auto"/>
              <w:ind w:rightChars="73" w:right="234" w:firstLineChars="0" w:firstLine="0"/>
              <w:jc w:val="center"/>
              <w:rPr>
                <w:rFonts w:ascii="宋体" w:eastAsia="宋体" w:hAnsi="宋体"/>
                <w:sz w:val="24"/>
                <w:szCs w:val="24"/>
              </w:rPr>
            </w:pPr>
            <w:r w:rsidRPr="00747219">
              <w:rPr>
                <w:rFonts w:ascii="宋体" w:eastAsia="宋体" w:hAnsi="宋体" w:hint="eastAsia"/>
                <w:sz w:val="24"/>
                <w:szCs w:val="24"/>
              </w:rPr>
              <w:t>61197.654</w:t>
            </w:r>
          </w:p>
        </w:tc>
        <w:tc>
          <w:tcPr>
            <w:tcW w:w="2131" w:type="dxa"/>
            <w:vAlign w:val="center"/>
          </w:tcPr>
          <w:p w:rsidR="00BC0CA1" w:rsidRPr="00747219" w:rsidRDefault="00253858">
            <w:pPr>
              <w:widowControl w:val="0"/>
              <w:spacing w:line="240" w:lineRule="auto"/>
              <w:ind w:rightChars="122" w:right="390" w:firstLineChars="0" w:firstLine="0"/>
              <w:jc w:val="right"/>
              <w:rPr>
                <w:rFonts w:ascii="宋体" w:eastAsia="宋体" w:hAnsi="宋体"/>
                <w:sz w:val="24"/>
                <w:szCs w:val="24"/>
              </w:rPr>
            </w:pPr>
            <w:r w:rsidRPr="00747219">
              <w:rPr>
                <w:rFonts w:ascii="宋体" w:eastAsia="宋体" w:hAnsi="宋体" w:hint="eastAsia"/>
                <w:sz w:val="24"/>
                <w:szCs w:val="24"/>
              </w:rPr>
              <w:t>100%</w:t>
            </w:r>
          </w:p>
        </w:tc>
      </w:tr>
    </w:tbl>
    <w:p w:rsidR="00BC0CA1" w:rsidRPr="00747219" w:rsidRDefault="00BC0CA1">
      <w:pPr>
        <w:widowControl w:val="0"/>
        <w:spacing w:line="240" w:lineRule="auto"/>
        <w:ind w:firstLineChars="0" w:firstLine="0"/>
        <w:rPr>
          <w:rFonts w:ascii="Calibri" w:eastAsia="宋体" w:hAnsi="Calibri"/>
          <w:sz w:val="21"/>
          <w:szCs w:val="22"/>
        </w:rPr>
      </w:pPr>
    </w:p>
    <w:p w:rsidR="00BC0CA1" w:rsidRPr="00747219" w:rsidRDefault="00253858">
      <w:pPr>
        <w:spacing w:line="240" w:lineRule="auto"/>
        <w:ind w:firstLineChars="0" w:firstLine="0"/>
        <w:jc w:val="left"/>
        <w:rPr>
          <w:rFonts w:ascii="Calibri" w:eastAsia="宋体" w:hAnsi="Calibri"/>
          <w:b/>
          <w:sz w:val="24"/>
          <w:szCs w:val="24"/>
        </w:rPr>
      </w:pPr>
      <w:r w:rsidRPr="00747219">
        <w:rPr>
          <w:rFonts w:ascii="Calibri" w:eastAsia="宋体" w:hAnsi="Calibri"/>
          <w:b/>
          <w:sz w:val="24"/>
          <w:szCs w:val="24"/>
        </w:rPr>
        <w:br w:type="page"/>
      </w:r>
    </w:p>
    <w:p w:rsidR="00BC0CA1" w:rsidRPr="00747219" w:rsidRDefault="00253858">
      <w:pPr>
        <w:widowControl w:val="0"/>
        <w:spacing w:line="500" w:lineRule="exact"/>
        <w:ind w:firstLineChars="0" w:firstLine="0"/>
        <w:jc w:val="left"/>
        <w:rPr>
          <w:rFonts w:ascii="Calibri" w:eastAsia="宋体" w:hAnsi="Calibri"/>
          <w:b/>
          <w:sz w:val="24"/>
          <w:szCs w:val="24"/>
        </w:rPr>
      </w:pPr>
      <w:r w:rsidRPr="00747219">
        <w:rPr>
          <w:rFonts w:ascii="Calibri" w:eastAsia="宋体" w:hAnsi="Calibri" w:hint="eastAsia"/>
          <w:b/>
          <w:sz w:val="24"/>
          <w:szCs w:val="24"/>
        </w:rPr>
        <w:lastRenderedPageBreak/>
        <w:t>8.</w:t>
      </w:r>
      <w:r w:rsidRPr="00747219">
        <w:rPr>
          <w:rFonts w:ascii="Calibri" w:eastAsia="宋体" w:hAnsi="Calibri" w:hint="eastAsia"/>
          <w:b/>
          <w:sz w:val="24"/>
          <w:szCs w:val="24"/>
        </w:rPr>
        <w:t>管理</w:t>
      </w:r>
      <w:proofErr w:type="gramStart"/>
      <w:r w:rsidRPr="00747219">
        <w:rPr>
          <w:rFonts w:ascii="Calibri" w:eastAsia="宋体" w:hAnsi="Calibri" w:hint="eastAsia"/>
          <w:b/>
          <w:sz w:val="24"/>
          <w:szCs w:val="24"/>
        </w:rPr>
        <w:t>层讨论</w:t>
      </w:r>
      <w:proofErr w:type="gramEnd"/>
      <w:r w:rsidRPr="00747219">
        <w:rPr>
          <w:rFonts w:ascii="Calibri" w:eastAsia="宋体" w:hAnsi="Calibri" w:hint="eastAsia"/>
          <w:b/>
          <w:sz w:val="24"/>
          <w:szCs w:val="24"/>
        </w:rPr>
        <w:t>与分析</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jc w:val="left"/>
        <w:rPr>
          <w:rFonts w:ascii="Calibri" w:eastAsia="宋体" w:hAnsi="Calibri" w:cs="宋体"/>
          <w:b/>
          <w:color w:val="000000" w:themeColor="text1"/>
          <w:kern w:val="0"/>
          <w:sz w:val="24"/>
          <w:szCs w:val="24"/>
        </w:rPr>
      </w:pPr>
      <w:r w:rsidRPr="00747219">
        <w:rPr>
          <w:rFonts w:ascii="Calibri" w:eastAsia="宋体" w:hAnsi="Calibri" w:cs="宋体" w:hint="eastAsia"/>
          <w:b/>
          <w:color w:val="000000" w:themeColor="text1"/>
          <w:kern w:val="0"/>
          <w:sz w:val="24"/>
          <w:szCs w:val="24"/>
        </w:rPr>
        <w:t>8.1</w:t>
      </w:r>
      <w:r w:rsidRPr="00747219">
        <w:rPr>
          <w:rFonts w:ascii="Calibri" w:eastAsia="宋体" w:hAnsi="Calibri" w:cs="宋体" w:hint="eastAsia"/>
          <w:b/>
          <w:color w:val="000000" w:themeColor="text1"/>
          <w:kern w:val="0"/>
          <w:sz w:val="24"/>
          <w:szCs w:val="24"/>
        </w:rPr>
        <w:t>经营情况回顾</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196" w:firstLine="472"/>
        <w:jc w:val="left"/>
        <w:rPr>
          <w:rFonts w:ascii="Calibri" w:eastAsia="宋体" w:hAnsi="Calibri" w:cs="宋体"/>
          <w:b/>
          <w:color w:val="000000" w:themeColor="text1"/>
          <w:kern w:val="0"/>
          <w:sz w:val="24"/>
          <w:szCs w:val="24"/>
        </w:rPr>
      </w:pPr>
      <w:r w:rsidRPr="00747219">
        <w:rPr>
          <w:rFonts w:ascii="Calibri" w:eastAsia="宋体" w:hAnsi="Calibri" w:cs="宋体" w:hint="eastAsia"/>
          <w:b/>
          <w:color w:val="000000" w:themeColor="text1"/>
          <w:kern w:val="0"/>
          <w:sz w:val="24"/>
          <w:szCs w:val="24"/>
        </w:rPr>
        <w:t>8.1.1</w:t>
      </w:r>
      <w:r w:rsidRPr="00747219">
        <w:rPr>
          <w:rFonts w:ascii="Calibri" w:eastAsia="宋体" w:hAnsi="Calibri" w:cs="宋体" w:hint="eastAsia"/>
          <w:b/>
          <w:color w:val="000000" w:themeColor="text1"/>
          <w:kern w:val="0"/>
          <w:sz w:val="24"/>
          <w:szCs w:val="24"/>
        </w:rPr>
        <w:t>总体经营概况</w:t>
      </w:r>
    </w:p>
    <w:p w:rsidR="00BC0CA1" w:rsidRPr="00747219" w:rsidRDefault="00253858">
      <w:pPr>
        <w:spacing w:line="480" w:lineRule="exact"/>
        <w:ind w:firstLine="480"/>
        <w:rPr>
          <w:rFonts w:ascii="Calibri" w:eastAsia="宋体" w:hAnsi="Calibri" w:cs="宋体"/>
          <w:color w:val="000000" w:themeColor="text1"/>
          <w:kern w:val="0"/>
          <w:sz w:val="24"/>
          <w:szCs w:val="24"/>
        </w:rPr>
      </w:pPr>
      <w:r w:rsidRPr="00747219">
        <w:rPr>
          <w:rFonts w:ascii="Calibri" w:eastAsia="宋体" w:hAnsi="Calibri" w:cs="宋体" w:hint="eastAsia"/>
          <w:color w:val="000000" w:themeColor="text1"/>
          <w:kern w:val="0"/>
          <w:sz w:val="24"/>
          <w:szCs w:val="24"/>
        </w:rPr>
        <w:t>2022</w:t>
      </w:r>
      <w:r w:rsidRPr="00747219">
        <w:rPr>
          <w:rFonts w:ascii="Calibri" w:eastAsia="宋体" w:hAnsi="Calibri" w:cs="宋体" w:hint="eastAsia"/>
          <w:color w:val="000000" w:themeColor="text1"/>
          <w:kern w:val="0"/>
          <w:sz w:val="24"/>
          <w:szCs w:val="24"/>
        </w:rPr>
        <w:t>年，我行坚持以习近平新时代中国特色社会主义思想为指导，全面贯彻落实党的二十大精神，紧密围绕省联社战略部署，坚持稳字当头、稳中求进，统筹业务经营和疫情防控，统筹发展和安全，各项工作保持良好的发展态势。</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jc w:val="left"/>
        <w:rPr>
          <w:rFonts w:ascii="Calibri" w:eastAsia="宋体" w:hAnsi="Calibri" w:cs="宋体"/>
          <w:b/>
          <w:kern w:val="0"/>
          <w:sz w:val="24"/>
          <w:szCs w:val="24"/>
        </w:rPr>
      </w:pPr>
      <w:r w:rsidRPr="00747219">
        <w:rPr>
          <w:rFonts w:ascii="Calibri" w:eastAsia="宋体" w:hAnsi="Calibri" w:cs="宋体" w:hint="eastAsia"/>
          <w:b/>
          <w:kern w:val="0"/>
          <w:sz w:val="24"/>
          <w:szCs w:val="24"/>
        </w:rPr>
        <w:t>1.</w:t>
      </w:r>
      <w:r w:rsidRPr="00747219">
        <w:rPr>
          <w:rFonts w:ascii="Calibri" w:eastAsia="宋体" w:hAnsi="Calibri" w:cs="宋体" w:hint="eastAsia"/>
          <w:b/>
          <w:kern w:val="0"/>
          <w:sz w:val="24"/>
          <w:szCs w:val="24"/>
        </w:rPr>
        <w:t>业务规模稳健发展</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left"/>
        <w:rPr>
          <w:rFonts w:ascii="Calibri" w:eastAsia="宋体" w:hAnsi="Calibri" w:cs="宋体"/>
          <w:kern w:val="0"/>
          <w:sz w:val="24"/>
          <w:szCs w:val="24"/>
        </w:rPr>
      </w:pPr>
      <w:r w:rsidRPr="00747219">
        <w:rPr>
          <w:rFonts w:ascii="Calibri" w:eastAsia="宋体" w:hAnsi="Calibri" w:cs="宋体" w:hint="eastAsia"/>
          <w:kern w:val="0"/>
          <w:sz w:val="24"/>
          <w:szCs w:val="24"/>
        </w:rPr>
        <w:t>截至报告期末，本行总资产</w:t>
      </w:r>
      <w:r w:rsidR="00135ACF" w:rsidRPr="00747219">
        <w:rPr>
          <w:rFonts w:ascii="Calibri" w:eastAsia="宋体" w:hAnsi="Calibri" w:cs="宋体"/>
          <w:kern w:val="0"/>
          <w:sz w:val="24"/>
          <w:szCs w:val="24"/>
        </w:rPr>
        <w:t>267.10</w:t>
      </w:r>
      <w:r w:rsidRPr="00747219">
        <w:rPr>
          <w:rFonts w:ascii="Calibri" w:eastAsia="宋体" w:hAnsi="Calibri" w:cs="宋体" w:hint="eastAsia"/>
          <w:kern w:val="0"/>
          <w:sz w:val="24"/>
          <w:szCs w:val="24"/>
        </w:rPr>
        <w:t>亿元，比年初增加</w:t>
      </w:r>
      <w:r w:rsidR="009E1C5F" w:rsidRPr="00747219">
        <w:rPr>
          <w:rFonts w:ascii="Calibri" w:eastAsia="宋体" w:hAnsi="Calibri" w:cs="宋体"/>
          <w:kern w:val="0"/>
          <w:sz w:val="24"/>
          <w:szCs w:val="24"/>
        </w:rPr>
        <w:t>18.84</w:t>
      </w:r>
      <w:r w:rsidRPr="00747219">
        <w:rPr>
          <w:rFonts w:ascii="Calibri" w:eastAsia="宋体" w:hAnsi="Calibri" w:cs="宋体" w:hint="eastAsia"/>
          <w:kern w:val="0"/>
          <w:sz w:val="24"/>
          <w:szCs w:val="24"/>
        </w:rPr>
        <w:t>亿元，增长</w:t>
      </w:r>
      <w:r w:rsidR="009E1C5F" w:rsidRPr="00747219">
        <w:rPr>
          <w:rFonts w:ascii="Calibri" w:eastAsia="宋体" w:hAnsi="Calibri" w:cs="宋体"/>
          <w:kern w:val="0"/>
          <w:sz w:val="24"/>
          <w:szCs w:val="24"/>
        </w:rPr>
        <w:t>7.59</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；人民币各项存款余额</w:t>
      </w:r>
      <w:r w:rsidRPr="00747219">
        <w:rPr>
          <w:rFonts w:ascii="Calibri" w:eastAsia="宋体" w:hAnsi="Calibri" w:cs="宋体" w:hint="eastAsia"/>
          <w:kern w:val="0"/>
          <w:sz w:val="24"/>
          <w:szCs w:val="24"/>
        </w:rPr>
        <w:t>239.23</w:t>
      </w:r>
      <w:r w:rsidRPr="00747219">
        <w:rPr>
          <w:rFonts w:ascii="Calibri" w:eastAsia="宋体" w:hAnsi="Calibri" w:cs="宋体" w:hint="eastAsia"/>
          <w:kern w:val="0"/>
          <w:sz w:val="24"/>
          <w:szCs w:val="24"/>
        </w:rPr>
        <w:t>亿元，比年初增加</w:t>
      </w:r>
      <w:r w:rsidRPr="00747219">
        <w:rPr>
          <w:rFonts w:ascii="Calibri" w:eastAsia="宋体" w:hAnsi="Calibri" w:cs="宋体"/>
          <w:kern w:val="0"/>
          <w:sz w:val="24"/>
          <w:szCs w:val="24"/>
        </w:rPr>
        <w:t>1</w:t>
      </w:r>
      <w:r w:rsidRPr="00747219">
        <w:rPr>
          <w:rFonts w:ascii="Calibri" w:eastAsia="宋体" w:hAnsi="Calibri" w:cs="宋体" w:hint="eastAsia"/>
          <w:kern w:val="0"/>
          <w:sz w:val="24"/>
          <w:szCs w:val="24"/>
        </w:rPr>
        <w:t>7.38</w:t>
      </w:r>
      <w:r w:rsidRPr="00747219">
        <w:rPr>
          <w:rFonts w:ascii="Calibri" w:eastAsia="宋体" w:hAnsi="Calibri" w:cs="宋体" w:hint="eastAsia"/>
          <w:kern w:val="0"/>
          <w:sz w:val="24"/>
          <w:szCs w:val="24"/>
        </w:rPr>
        <w:t>亿元，增幅</w:t>
      </w:r>
      <w:r w:rsidRPr="00747219">
        <w:rPr>
          <w:rFonts w:ascii="Calibri" w:eastAsia="宋体" w:hAnsi="Calibri" w:cs="宋体" w:hint="eastAsia"/>
          <w:kern w:val="0"/>
          <w:sz w:val="24"/>
          <w:szCs w:val="24"/>
        </w:rPr>
        <w:t>7.84</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，存款规模稳步壮大；本外币各项贷款余额</w:t>
      </w:r>
      <w:r w:rsidRPr="00747219">
        <w:rPr>
          <w:rFonts w:ascii="Calibri" w:eastAsia="宋体" w:hAnsi="Calibri" w:cs="宋体"/>
          <w:kern w:val="0"/>
          <w:sz w:val="24"/>
          <w:szCs w:val="24"/>
        </w:rPr>
        <w:t>1</w:t>
      </w:r>
      <w:r w:rsidRPr="00747219">
        <w:rPr>
          <w:rFonts w:ascii="Calibri" w:eastAsia="宋体" w:hAnsi="Calibri" w:cs="宋体" w:hint="eastAsia"/>
          <w:kern w:val="0"/>
          <w:sz w:val="24"/>
          <w:szCs w:val="24"/>
        </w:rPr>
        <w:t>35.12</w:t>
      </w:r>
      <w:r w:rsidRPr="00747219">
        <w:rPr>
          <w:rFonts w:ascii="Calibri" w:eastAsia="宋体" w:hAnsi="Calibri" w:cs="宋体" w:hint="eastAsia"/>
          <w:kern w:val="0"/>
          <w:sz w:val="24"/>
          <w:szCs w:val="24"/>
        </w:rPr>
        <w:t>亿元，比年初增加</w:t>
      </w:r>
      <w:r w:rsidRPr="00747219">
        <w:rPr>
          <w:rFonts w:ascii="Calibri" w:eastAsia="宋体" w:hAnsi="Calibri" w:cs="宋体"/>
          <w:kern w:val="0"/>
          <w:sz w:val="24"/>
          <w:szCs w:val="24"/>
        </w:rPr>
        <w:t>1</w:t>
      </w:r>
      <w:r w:rsidRPr="00747219">
        <w:rPr>
          <w:rFonts w:ascii="Calibri" w:eastAsia="宋体" w:hAnsi="Calibri" w:cs="宋体" w:hint="eastAsia"/>
          <w:kern w:val="0"/>
          <w:sz w:val="24"/>
          <w:szCs w:val="24"/>
        </w:rPr>
        <w:t>0.57</w:t>
      </w:r>
      <w:r w:rsidRPr="00747219">
        <w:rPr>
          <w:rFonts w:ascii="Calibri" w:eastAsia="宋体" w:hAnsi="Calibri" w:cs="宋体" w:hint="eastAsia"/>
          <w:kern w:val="0"/>
          <w:sz w:val="24"/>
          <w:szCs w:val="24"/>
        </w:rPr>
        <w:t>亿元，增幅</w:t>
      </w:r>
      <w:r w:rsidRPr="00747219">
        <w:rPr>
          <w:rFonts w:ascii="Calibri" w:eastAsia="宋体" w:hAnsi="Calibri" w:cs="宋体" w:hint="eastAsia"/>
          <w:kern w:val="0"/>
          <w:sz w:val="24"/>
          <w:szCs w:val="24"/>
        </w:rPr>
        <w:t>8.49</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，信贷规模合理增长；人民币存款市场份额</w:t>
      </w:r>
      <w:r w:rsidRPr="00747219">
        <w:rPr>
          <w:rFonts w:ascii="Calibri" w:eastAsia="宋体" w:hAnsi="Calibri" w:cs="宋体" w:hint="eastAsia"/>
          <w:kern w:val="0"/>
          <w:sz w:val="24"/>
          <w:szCs w:val="24"/>
        </w:rPr>
        <w:t>45.43</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，人民币贷款市场份额</w:t>
      </w:r>
      <w:r w:rsidRPr="00747219">
        <w:rPr>
          <w:rFonts w:ascii="Calibri" w:eastAsia="宋体" w:hAnsi="Calibri" w:cs="宋体"/>
          <w:kern w:val="0"/>
          <w:sz w:val="24"/>
          <w:szCs w:val="24"/>
        </w:rPr>
        <w:t>4</w:t>
      </w:r>
      <w:r w:rsidRPr="00747219">
        <w:rPr>
          <w:rFonts w:ascii="Calibri" w:eastAsia="宋体" w:hAnsi="Calibri" w:cs="宋体" w:hint="eastAsia"/>
          <w:kern w:val="0"/>
          <w:sz w:val="24"/>
          <w:szCs w:val="24"/>
        </w:rPr>
        <w:t>1.63</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，存、贷款市场份额继续保持当地金融机构第一位。</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jc w:val="left"/>
        <w:rPr>
          <w:rFonts w:ascii="Calibri" w:eastAsia="宋体" w:hAnsi="Calibri" w:cs="宋体"/>
          <w:kern w:val="0"/>
          <w:sz w:val="24"/>
          <w:szCs w:val="24"/>
        </w:rPr>
      </w:pPr>
      <w:r w:rsidRPr="00747219">
        <w:rPr>
          <w:rFonts w:ascii="Calibri" w:eastAsia="宋体" w:hAnsi="Calibri" w:cs="宋体"/>
          <w:b/>
          <w:kern w:val="0"/>
          <w:sz w:val="24"/>
          <w:szCs w:val="24"/>
        </w:rPr>
        <w:t>2.</w:t>
      </w:r>
      <w:r w:rsidRPr="00747219">
        <w:rPr>
          <w:rFonts w:ascii="Calibri" w:eastAsia="宋体" w:hAnsi="Calibri" w:cs="宋体" w:hint="eastAsia"/>
          <w:kern w:val="0"/>
          <w:sz w:val="24"/>
          <w:szCs w:val="24"/>
        </w:rPr>
        <w:t xml:space="preserve"> </w:t>
      </w:r>
      <w:r w:rsidRPr="00747219">
        <w:rPr>
          <w:rFonts w:ascii="Calibri" w:eastAsia="宋体" w:hAnsi="Calibri" w:cs="宋体" w:hint="eastAsia"/>
          <w:kern w:val="0"/>
          <w:sz w:val="24"/>
          <w:szCs w:val="24"/>
        </w:rPr>
        <w:t>资产质量稳定可控</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left"/>
        <w:rPr>
          <w:rFonts w:ascii="Calibri" w:eastAsia="宋体" w:hAnsi="Calibri" w:cs="宋体"/>
          <w:kern w:val="0"/>
          <w:sz w:val="24"/>
          <w:szCs w:val="24"/>
        </w:rPr>
      </w:pPr>
      <w:r w:rsidRPr="00747219">
        <w:rPr>
          <w:rFonts w:ascii="Calibri" w:eastAsia="宋体" w:hAnsi="Calibri" w:cs="宋体" w:hint="eastAsia"/>
          <w:kern w:val="0"/>
          <w:sz w:val="24"/>
          <w:szCs w:val="24"/>
        </w:rPr>
        <w:t>截至报告期末，本行不良贷款余额</w:t>
      </w:r>
      <w:r w:rsidRPr="00747219">
        <w:rPr>
          <w:rFonts w:ascii="Calibri" w:eastAsia="宋体" w:hAnsi="Calibri" w:cs="宋体" w:hint="eastAsia"/>
          <w:kern w:val="0"/>
          <w:sz w:val="24"/>
          <w:szCs w:val="24"/>
        </w:rPr>
        <w:t>1.20</w:t>
      </w:r>
      <w:r w:rsidRPr="00747219">
        <w:rPr>
          <w:rFonts w:ascii="Calibri" w:eastAsia="宋体" w:hAnsi="Calibri" w:cs="宋体" w:hint="eastAsia"/>
          <w:kern w:val="0"/>
          <w:sz w:val="24"/>
          <w:szCs w:val="24"/>
        </w:rPr>
        <w:t>亿元，同比增加</w:t>
      </w:r>
      <w:r w:rsidRPr="00747219">
        <w:rPr>
          <w:rFonts w:ascii="Calibri" w:eastAsia="宋体" w:hAnsi="Calibri" w:cs="宋体"/>
          <w:kern w:val="0"/>
          <w:sz w:val="24"/>
          <w:szCs w:val="24"/>
        </w:rPr>
        <w:t>0.1</w:t>
      </w:r>
      <w:r w:rsidRPr="00747219">
        <w:rPr>
          <w:rFonts w:ascii="Calibri" w:eastAsia="宋体" w:hAnsi="Calibri" w:cs="宋体" w:hint="eastAsia"/>
          <w:kern w:val="0"/>
          <w:sz w:val="24"/>
          <w:szCs w:val="24"/>
        </w:rPr>
        <w:t>9</w:t>
      </w:r>
      <w:r w:rsidRPr="00747219">
        <w:rPr>
          <w:rFonts w:ascii="Calibri" w:eastAsia="宋体" w:hAnsi="Calibri" w:cs="宋体" w:hint="eastAsia"/>
          <w:kern w:val="0"/>
          <w:sz w:val="24"/>
          <w:szCs w:val="24"/>
        </w:rPr>
        <w:t>亿元，增幅</w:t>
      </w:r>
      <w:r w:rsidRPr="00747219">
        <w:rPr>
          <w:rFonts w:ascii="Calibri" w:eastAsia="宋体" w:hAnsi="Calibri" w:cs="宋体" w:hint="eastAsia"/>
          <w:kern w:val="0"/>
          <w:sz w:val="24"/>
          <w:szCs w:val="24"/>
        </w:rPr>
        <w:t>18.26</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；不良贷款率</w:t>
      </w:r>
      <w:r w:rsidRPr="00747219">
        <w:rPr>
          <w:rFonts w:ascii="Calibri" w:eastAsia="宋体" w:hAnsi="Calibri" w:cs="宋体"/>
          <w:kern w:val="0"/>
          <w:sz w:val="24"/>
          <w:szCs w:val="24"/>
        </w:rPr>
        <w:t>0.8</w:t>
      </w:r>
      <w:r w:rsidRPr="00747219">
        <w:rPr>
          <w:rFonts w:ascii="Calibri" w:eastAsia="宋体" w:hAnsi="Calibri" w:cs="宋体" w:hint="eastAsia"/>
          <w:kern w:val="0"/>
          <w:sz w:val="24"/>
          <w:szCs w:val="24"/>
        </w:rPr>
        <w:t>9</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，同比上升</w:t>
      </w:r>
      <w:r w:rsidRPr="00747219">
        <w:rPr>
          <w:rFonts w:ascii="Calibri" w:eastAsia="宋体" w:hAnsi="Calibri" w:cs="宋体"/>
          <w:kern w:val="0"/>
          <w:sz w:val="24"/>
          <w:szCs w:val="24"/>
        </w:rPr>
        <w:t>0.0</w:t>
      </w:r>
      <w:r w:rsidRPr="00747219">
        <w:rPr>
          <w:rFonts w:ascii="Calibri" w:eastAsia="宋体" w:hAnsi="Calibri" w:cs="宋体" w:hint="eastAsia"/>
          <w:kern w:val="0"/>
          <w:sz w:val="24"/>
          <w:szCs w:val="24"/>
        </w:rPr>
        <w:t>7</w:t>
      </w:r>
      <w:r w:rsidRPr="00747219">
        <w:rPr>
          <w:rFonts w:ascii="Calibri" w:eastAsia="宋体" w:hAnsi="Calibri" w:cs="宋体" w:hint="eastAsia"/>
          <w:kern w:val="0"/>
          <w:sz w:val="24"/>
          <w:szCs w:val="24"/>
        </w:rPr>
        <w:t>个百分点；拨备覆盖率和贷款</w:t>
      </w:r>
      <w:proofErr w:type="gramStart"/>
      <w:r w:rsidRPr="00747219">
        <w:rPr>
          <w:rFonts w:ascii="Calibri" w:eastAsia="宋体" w:hAnsi="Calibri" w:cs="宋体" w:hint="eastAsia"/>
          <w:kern w:val="0"/>
          <w:sz w:val="24"/>
          <w:szCs w:val="24"/>
        </w:rPr>
        <w:t>拨备率分别</w:t>
      </w:r>
      <w:proofErr w:type="gramEnd"/>
      <w:r w:rsidRPr="00747219">
        <w:rPr>
          <w:rFonts w:ascii="Calibri" w:eastAsia="宋体" w:hAnsi="Calibri" w:cs="宋体" w:hint="eastAsia"/>
          <w:kern w:val="0"/>
          <w:sz w:val="24"/>
          <w:szCs w:val="24"/>
        </w:rPr>
        <w:t>为</w:t>
      </w:r>
      <w:r w:rsidR="009E1C5F" w:rsidRPr="00747219">
        <w:rPr>
          <w:rFonts w:ascii="Calibri" w:eastAsia="宋体" w:hAnsi="Calibri" w:cs="宋体"/>
          <w:kern w:val="0"/>
          <w:sz w:val="24"/>
          <w:szCs w:val="24"/>
        </w:rPr>
        <w:t>287.76</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和</w:t>
      </w:r>
      <w:r w:rsidR="009E1C5F" w:rsidRPr="00747219">
        <w:rPr>
          <w:rFonts w:ascii="Calibri" w:eastAsia="宋体" w:hAnsi="Calibri" w:cs="宋体"/>
          <w:kern w:val="0"/>
          <w:sz w:val="24"/>
          <w:szCs w:val="24"/>
        </w:rPr>
        <w:t>2.56</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，资产质量稳定可控，拨</w:t>
      </w:r>
      <w:proofErr w:type="gramStart"/>
      <w:r w:rsidRPr="00747219">
        <w:rPr>
          <w:rFonts w:ascii="Calibri" w:eastAsia="宋体" w:hAnsi="Calibri" w:cs="宋体" w:hint="eastAsia"/>
          <w:kern w:val="0"/>
          <w:sz w:val="24"/>
          <w:szCs w:val="24"/>
        </w:rPr>
        <w:t>备水平</w:t>
      </w:r>
      <w:proofErr w:type="gramEnd"/>
      <w:r w:rsidRPr="00747219">
        <w:rPr>
          <w:rFonts w:ascii="Calibri" w:eastAsia="宋体" w:hAnsi="Calibri" w:cs="宋体" w:hint="eastAsia"/>
          <w:kern w:val="0"/>
          <w:sz w:val="24"/>
          <w:szCs w:val="24"/>
        </w:rPr>
        <w:t>保持良好。</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jc w:val="left"/>
        <w:rPr>
          <w:rFonts w:ascii="Calibri" w:eastAsia="宋体" w:hAnsi="Calibri" w:cs="宋体"/>
          <w:b/>
          <w:kern w:val="0"/>
          <w:sz w:val="24"/>
          <w:szCs w:val="24"/>
        </w:rPr>
      </w:pPr>
      <w:r w:rsidRPr="00747219">
        <w:rPr>
          <w:rFonts w:ascii="Calibri" w:eastAsia="宋体" w:hAnsi="Calibri" w:cs="宋体"/>
          <w:b/>
          <w:kern w:val="0"/>
          <w:sz w:val="24"/>
          <w:szCs w:val="24"/>
        </w:rPr>
        <w:t>3.</w:t>
      </w:r>
      <w:r w:rsidRPr="00747219">
        <w:rPr>
          <w:rFonts w:ascii="Calibri" w:eastAsia="宋体" w:hAnsi="Calibri" w:cs="宋体" w:hint="eastAsia"/>
          <w:b/>
          <w:kern w:val="0"/>
          <w:sz w:val="24"/>
          <w:szCs w:val="24"/>
        </w:rPr>
        <w:t>资本充足率保持良好</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left"/>
        <w:rPr>
          <w:rFonts w:ascii="Calibri" w:eastAsia="宋体" w:hAnsi="Calibri" w:cs="宋体"/>
          <w:kern w:val="0"/>
          <w:sz w:val="24"/>
          <w:szCs w:val="24"/>
        </w:rPr>
      </w:pPr>
      <w:r w:rsidRPr="00747219">
        <w:rPr>
          <w:rFonts w:ascii="Calibri" w:eastAsia="宋体" w:hAnsi="Calibri" w:cs="宋体" w:hint="eastAsia"/>
          <w:kern w:val="0"/>
          <w:sz w:val="24"/>
          <w:szCs w:val="24"/>
        </w:rPr>
        <w:t>截至报告期末，本行加权风险资产</w:t>
      </w:r>
      <w:r w:rsidR="004A4206" w:rsidRPr="00747219">
        <w:rPr>
          <w:rFonts w:ascii="Calibri" w:eastAsia="宋体" w:hAnsi="Calibri" w:cs="宋体"/>
          <w:kern w:val="0"/>
          <w:sz w:val="24"/>
          <w:szCs w:val="24"/>
        </w:rPr>
        <w:t>134.83</w:t>
      </w:r>
      <w:r w:rsidRPr="00747219">
        <w:rPr>
          <w:rFonts w:ascii="Calibri" w:eastAsia="宋体" w:hAnsi="Calibri" w:cs="宋体" w:hint="eastAsia"/>
          <w:kern w:val="0"/>
          <w:sz w:val="24"/>
          <w:szCs w:val="24"/>
        </w:rPr>
        <w:t>亿元，比年初增加</w:t>
      </w:r>
      <w:r w:rsidR="004A4206" w:rsidRPr="00747219">
        <w:rPr>
          <w:rFonts w:ascii="Calibri" w:eastAsia="宋体" w:hAnsi="Calibri" w:cs="宋体"/>
          <w:kern w:val="0"/>
          <w:sz w:val="24"/>
          <w:szCs w:val="24"/>
        </w:rPr>
        <w:t>5.58</w:t>
      </w:r>
      <w:r w:rsidRPr="00747219">
        <w:rPr>
          <w:rFonts w:ascii="Calibri" w:eastAsia="宋体" w:hAnsi="Calibri" w:cs="宋体" w:hint="eastAsia"/>
          <w:kern w:val="0"/>
          <w:sz w:val="24"/>
          <w:szCs w:val="24"/>
        </w:rPr>
        <w:t>亿元，增幅</w:t>
      </w:r>
      <w:r w:rsidR="004A4206" w:rsidRPr="00747219">
        <w:rPr>
          <w:rFonts w:ascii="Calibri" w:eastAsia="宋体" w:hAnsi="Calibri" w:cs="宋体"/>
          <w:kern w:val="0"/>
          <w:sz w:val="24"/>
          <w:szCs w:val="24"/>
        </w:rPr>
        <w:t>4.32</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；资本净额</w:t>
      </w:r>
      <w:r w:rsidR="004A4206" w:rsidRPr="00747219">
        <w:rPr>
          <w:rFonts w:ascii="Calibri" w:eastAsia="宋体" w:hAnsi="Calibri" w:cs="宋体"/>
          <w:kern w:val="0"/>
          <w:sz w:val="24"/>
          <w:szCs w:val="24"/>
        </w:rPr>
        <w:t>20.33</w:t>
      </w:r>
      <w:r w:rsidRPr="00747219">
        <w:rPr>
          <w:rFonts w:ascii="Calibri" w:eastAsia="宋体" w:hAnsi="Calibri" w:cs="宋体" w:hint="eastAsia"/>
          <w:kern w:val="0"/>
          <w:sz w:val="24"/>
          <w:szCs w:val="24"/>
        </w:rPr>
        <w:t>亿元，比年初增加</w:t>
      </w:r>
      <w:r w:rsidR="004A4206" w:rsidRPr="00747219">
        <w:rPr>
          <w:rFonts w:ascii="Calibri" w:eastAsia="宋体" w:hAnsi="Calibri" w:cs="宋体"/>
          <w:kern w:val="0"/>
          <w:sz w:val="24"/>
          <w:szCs w:val="24"/>
        </w:rPr>
        <w:t>1.09</w:t>
      </w:r>
      <w:r w:rsidRPr="00747219">
        <w:rPr>
          <w:rFonts w:ascii="Calibri" w:eastAsia="宋体" w:hAnsi="Calibri" w:cs="宋体" w:hint="eastAsia"/>
          <w:kern w:val="0"/>
          <w:sz w:val="24"/>
          <w:szCs w:val="24"/>
        </w:rPr>
        <w:t>亿元，增长</w:t>
      </w:r>
      <w:r w:rsidR="004A4206" w:rsidRPr="00747219">
        <w:rPr>
          <w:rFonts w:ascii="Calibri" w:eastAsia="宋体" w:hAnsi="Calibri" w:cs="宋体"/>
          <w:kern w:val="0"/>
          <w:sz w:val="24"/>
          <w:szCs w:val="24"/>
        </w:rPr>
        <w:t>5.68</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；一级资本净额</w:t>
      </w:r>
      <w:r w:rsidR="004A4206" w:rsidRPr="00747219">
        <w:rPr>
          <w:rFonts w:ascii="Calibri" w:eastAsia="宋体" w:hAnsi="Calibri" w:cs="宋体"/>
          <w:kern w:val="0"/>
          <w:sz w:val="24"/>
          <w:szCs w:val="24"/>
        </w:rPr>
        <w:t>18.80</w:t>
      </w:r>
      <w:r w:rsidRPr="00747219">
        <w:rPr>
          <w:rFonts w:ascii="Calibri" w:eastAsia="宋体" w:hAnsi="Calibri" w:cs="宋体" w:hint="eastAsia"/>
          <w:kern w:val="0"/>
          <w:sz w:val="24"/>
          <w:szCs w:val="24"/>
        </w:rPr>
        <w:t>亿元，比年初增加</w:t>
      </w:r>
      <w:r w:rsidR="004A4206" w:rsidRPr="00747219">
        <w:rPr>
          <w:rFonts w:ascii="Calibri" w:eastAsia="宋体" w:hAnsi="Calibri" w:cs="宋体"/>
          <w:kern w:val="0"/>
          <w:sz w:val="24"/>
          <w:szCs w:val="24"/>
        </w:rPr>
        <w:t>1.02</w:t>
      </w:r>
      <w:r w:rsidRPr="00747219">
        <w:rPr>
          <w:rFonts w:ascii="Calibri" w:eastAsia="宋体" w:hAnsi="Calibri" w:cs="宋体" w:hint="eastAsia"/>
          <w:kern w:val="0"/>
          <w:sz w:val="24"/>
          <w:szCs w:val="24"/>
        </w:rPr>
        <w:t>亿元，增长</w:t>
      </w:r>
      <w:r w:rsidR="004A4206" w:rsidRPr="00747219">
        <w:rPr>
          <w:rFonts w:ascii="Calibri" w:eastAsia="宋体" w:hAnsi="Calibri" w:cs="宋体"/>
          <w:kern w:val="0"/>
          <w:sz w:val="24"/>
          <w:szCs w:val="24"/>
        </w:rPr>
        <w:t>5.73</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；资本充足率和核心资本充足率分别为</w:t>
      </w:r>
      <w:r w:rsidR="004A4206" w:rsidRPr="00747219">
        <w:rPr>
          <w:rFonts w:ascii="Calibri" w:eastAsia="宋体" w:hAnsi="Calibri" w:cs="宋体"/>
          <w:kern w:val="0"/>
          <w:sz w:val="24"/>
          <w:szCs w:val="24"/>
        </w:rPr>
        <w:t>15.08</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和</w:t>
      </w:r>
      <w:r w:rsidR="004A4206" w:rsidRPr="00747219">
        <w:rPr>
          <w:rFonts w:ascii="Calibri" w:eastAsia="宋体" w:hAnsi="Calibri" w:cs="宋体"/>
          <w:kern w:val="0"/>
          <w:sz w:val="24"/>
          <w:szCs w:val="24"/>
        </w:rPr>
        <w:t>13.95</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，资本充足水平保持良好。</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jc w:val="left"/>
        <w:rPr>
          <w:rFonts w:ascii="Calibri" w:eastAsia="宋体" w:hAnsi="Calibri" w:cs="宋体"/>
          <w:b/>
          <w:kern w:val="0"/>
          <w:sz w:val="24"/>
          <w:szCs w:val="24"/>
        </w:rPr>
      </w:pPr>
      <w:r w:rsidRPr="00747219">
        <w:rPr>
          <w:rFonts w:ascii="Calibri" w:eastAsia="宋体" w:hAnsi="Calibri" w:cs="宋体"/>
          <w:b/>
          <w:kern w:val="0"/>
          <w:sz w:val="24"/>
          <w:szCs w:val="24"/>
        </w:rPr>
        <w:t>4.</w:t>
      </w:r>
      <w:r w:rsidRPr="00747219">
        <w:rPr>
          <w:rFonts w:ascii="Calibri" w:eastAsia="宋体" w:hAnsi="Calibri" w:cs="宋体" w:hint="eastAsia"/>
          <w:b/>
          <w:kern w:val="0"/>
          <w:sz w:val="24"/>
          <w:szCs w:val="24"/>
        </w:rPr>
        <w:t>股东价值有效保持</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left"/>
        <w:rPr>
          <w:rFonts w:ascii="Calibri" w:eastAsia="宋体" w:hAnsi="Calibri" w:cs="宋体"/>
          <w:kern w:val="0"/>
          <w:sz w:val="24"/>
          <w:szCs w:val="24"/>
        </w:rPr>
      </w:pPr>
      <w:r w:rsidRPr="00747219">
        <w:rPr>
          <w:rFonts w:ascii="Calibri" w:eastAsia="宋体" w:hAnsi="Calibri" w:cs="宋体" w:hint="eastAsia"/>
          <w:kern w:val="0"/>
          <w:sz w:val="24"/>
          <w:szCs w:val="24"/>
        </w:rPr>
        <w:t>报告期内，本行实现每股净资产</w:t>
      </w:r>
      <w:r w:rsidR="004A4206" w:rsidRPr="00747219">
        <w:rPr>
          <w:rFonts w:ascii="Calibri" w:eastAsia="宋体" w:hAnsi="Calibri" w:cs="宋体"/>
          <w:kern w:val="0"/>
          <w:sz w:val="24"/>
          <w:szCs w:val="24"/>
        </w:rPr>
        <w:t>3.11</w:t>
      </w:r>
      <w:r w:rsidRPr="00747219">
        <w:rPr>
          <w:rFonts w:ascii="Calibri" w:eastAsia="宋体" w:hAnsi="Calibri" w:cs="宋体" w:hint="eastAsia"/>
          <w:kern w:val="0"/>
          <w:sz w:val="24"/>
          <w:szCs w:val="24"/>
        </w:rPr>
        <w:t>元，同比增加</w:t>
      </w:r>
      <w:r w:rsidR="004A4206" w:rsidRPr="00747219">
        <w:rPr>
          <w:rFonts w:ascii="Calibri" w:eastAsia="宋体" w:hAnsi="Calibri" w:cs="宋体"/>
          <w:kern w:val="0"/>
          <w:sz w:val="24"/>
          <w:szCs w:val="24"/>
        </w:rPr>
        <w:t>0.07</w:t>
      </w:r>
      <w:r w:rsidRPr="00747219">
        <w:rPr>
          <w:rFonts w:ascii="Calibri" w:eastAsia="宋体" w:hAnsi="Calibri" w:cs="宋体" w:hint="eastAsia"/>
          <w:kern w:val="0"/>
          <w:sz w:val="24"/>
          <w:szCs w:val="24"/>
        </w:rPr>
        <w:t>元，增幅</w:t>
      </w:r>
      <w:r w:rsidR="004A4206" w:rsidRPr="00747219">
        <w:rPr>
          <w:rFonts w:ascii="Calibri" w:eastAsia="宋体" w:hAnsi="Calibri" w:cs="宋体"/>
          <w:kern w:val="0"/>
          <w:sz w:val="24"/>
          <w:szCs w:val="24"/>
        </w:rPr>
        <w:t>2.30</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 xml:space="preserve"> </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报告期内，受疫情及利率市场化持续深化的影响，本行实现各项营业收入</w:t>
      </w:r>
      <w:r w:rsidRPr="00747219">
        <w:rPr>
          <w:rFonts w:ascii="Calibri" w:eastAsia="宋体" w:hAnsi="Calibri" w:cs="宋体" w:hint="eastAsia"/>
          <w:kern w:val="0"/>
          <w:sz w:val="24"/>
          <w:szCs w:val="24"/>
        </w:rPr>
        <w:t>6.06</w:t>
      </w:r>
      <w:r w:rsidRPr="00747219">
        <w:rPr>
          <w:rFonts w:ascii="Calibri" w:eastAsia="宋体" w:hAnsi="Calibri" w:cs="宋体" w:hint="eastAsia"/>
          <w:kern w:val="0"/>
          <w:sz w:val="24"/>
          <w:szCs w:val="24"/>
        </w:rPr>
        <w:t>亿元，同比减少</w:t>
      </w:r>
      <w:r w:rsidRPr="00747219">
        <w:rPr>
          <w:rFonts w:ascii="Calibri" w:eastAsia="宋体" w:hAnsi="Calibri" w:cs="宋体"/>
          <w:kern w:val="0"/>
          <w:sz w:val="24"/>
          <w:szCs w:val="24"/>
        </w:rPr>
        <w:t>0.</w:t>
      </w:r>
      <w:r w:rsidRPr="00747219">
        <w:rPr>
          <w:rFonts w:ascii="Calibri" w:eastAsia="宋体" w:hAnsi="Calibri" w:cs="宋体" w:hint="eastAsia"/>
          <w:kern w:val="0"/>
          <w:sz w:val="24"/>
          <w:szCs w:val="24"/>
        </w:rPr>
        <w:t>0</w:t>
      </w:r>
      <w:r w:rsidRPr="00747219">
        <w:rPr>
          <w:rFonts w:ascii="Calibri" w:eastAsia="宋体" w:hAnsi="Calibri" w:cs="宋体"/>
          <w:kern w:val="0"/>
          <w:sz w:val="24"/>
          <w:szCs w:val="24"/>
        </w:rPr>
        <w:t>1</w:t>
      </w:r>
      <w:r w:rsidRPr="00747219">
        <w:rPr>
          <w:rFonts w:ascii="Calibri" w:eastAsia="宋体" w:hAnsi="Calibri" w:cs="宋体" w:hint="eastAsia"/>
          <w:kern w:val="0"/>
          <w:sz w:val="24"/>
          <w:szCs w:val="24"/>
        </w:rPr>
        <w:t>亿元，降幅</w:t>
      </w:r>
      <w:r w:rsidRPr="00747219">
        <w:rPr>
          <w:rFonts w:ascii="Calibri" w:eastAsia="宋体" w:hAnsi="Calibri" w:cs="宋体" w:hint="eastAsia"/>
          <w:kern w:val="0"/>
          <w:sz w:val="24"/>
          <w:szCs w:val="24"/>
        </w:rPr>
        <w:t>0.22</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；营业支出</w:t>
      </w:r>
      <w:r w:rsidRPr="00747219">
        <w:rPr>
          <w:rFonts w:ascii="Calibri" w:eastAsia="宋体" w:hAnsi="Calibri" w:cs="宋体"/>
          <w:kern w:val="0"/>
          <w:sz w:val="24"/>
          <w:szCs w:val="24"/>
        </w:rPr>
        <w:t>3.</w:t>
      </w:r>
      <w:r w:rsidRPr="00747219">
        <w:rPr>
          <w:rFonts w:ascii="Calibri" w:eastAsia="宋体" w:hAnsi="Calibri" w:cs="宋体" w:hint="eastAsia"/>
          <w:kern w:val="0"/>
          <w:sz w:val="24"/>
          <w:szCs w:val="24"/>
        </w:rPr>
        <w:t>86</w:t>
      </w:r>
      <w:r w:rsidRPr="00747219">
        <w:rPr>
          <w:rFonts w:ascii="Calibri" w:eastAsia="宋体" w:hAnsi="Calibri" w:cs="宋体" w:hint="eastAsia"/>
          <w:kern w:val="0"/>
          <w:sz w:val="24"/>
          <w:szCs w:val="24"/>
        </w:rPr>
        <w:t>亿元，同比增加</w:t>
      </w:r>
      <w:r w:rsidRPr="00747219">
        <w:rPr>
          <w:rFonts w:ascii="Calibri" w:eastAsia="宋体" w:hAnsi="Calibri" w:cs="宋体"/>
          <w:kern w:val="0"/>
          <w:sz w:val="24"/>
          <w:szCs w:val="24"/>
        </w:rPr>
        <w:t>0.</w:t>
      </w:r>
      <w:r w:rsidRPr="00747219">
        <w:rPr>
          <w:rFonts w:ascii="Calibri" w:eastAsia="宋体" w:hAnsi="Calibri" w:cs="宋体" w:hint="eastAsia"/>
          <w:kern w:val="0"/>
          <w:sz w:val="24"/>
          <w:szCs w:val="24"/>
        </w:rPr>
        <w:t>1</w:t>
      </w:r>
      <w:r w:rsidRPr="00747219">
        <w:rPr>
          <w:rFonts w:ascii="Calibri" w:eastAsia="宋体" w:hAnsi="Calibri" w:cs="宋体" w:hint="eastAsia"/>
          <w:kern w:val="0"/>
          <w:sz w:val="24"/>
          <w:szCs w:val="24"/>
        </w:rPr>
        <w:t>亿元，增幅</w:t>
      </w:r>
      <w:r w:rsidRPr="00747219">
        <w:rPr>
          <w:rFonts w:ascii="Calibri" w:eastAsia="宋体" w:hAnsi="Calibri" w:cs="宋体" w:hint="eastAsia"/>
          <w:kern w:val="0"/>
          <w:sz w:val="24"/>
          <w:szCs w:val="24"/>
        </w:rPr>
        <w:t>2.76</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；实现营业利润</w:t>
      </w:r>
      <w:r w:rsidRPr="00747219">
        <w:rPr>
          <w:rFonts w:ascii="Calibri" w:eastAsia="宋体" w:hAnsi="Calibri" w:cs="宋体" w:hint="eastAsia"/>
          <w:kern w:val="0"/>
          <w:sz w:val="24"/>
          <w:szCs w:val="24"/>
        </w:rPr>
        <w:t>2.2</w:t>
      </w:r>
      <w:r w:rsidRPr="00747219">
        <w:rPr>
          <w:rFonts w:ascii="Calibri" w:eastAsia="宋体" w:hAnsi="Calibri" w:cs="宋体" w:hint="eastAsia"/>
          <w:kern w:val="0"/>
          <w:sz w:val="24"/>
          <w:szCs w:val="24"/>
        </w:rPr>
        <w:t>亿元，同比减少</w:t>
      </w:r>
      <w:r w:rsidRPr="00747219">
        <w:rPr>
          <w:rFonts w:ascii="Calibri" w:eastAsia="宋体" w:hAnsi="Calibri" w:cs="宋体"/>
          <w:kern w:val="0"/>
          <w:sz w:val="24"/>
          <w:szCs w:val="24"/>
        </w:rPr>
        <w:t>0.</w:t>
      </w:r>
      <w:r w:rsidRPr="00747219">
        <w:rPr>
          <w:rFonts w:ascii="Calibri" w:eastAsia="宋体" w:hAnsi="Calibri" w:cs="宋体" w:hint="eastAsia"/>
          <w:kern w:val="0"/>
          <w:sz w:val="24"/>
          <w:szCs w:val="24"/>
        </w:rPr>
        <w:t>12</w:t>
      </w:r>
      <w:r w:rsidRPr="00747219">
        <w:rPr>
          <w:rFonts w:ascii="Calibri" w:eastAsia="宋体" w:hAnsi="Calibri" w:cs="宋体" w:hint="eastAsia"/>
          <w:kern w:val="0"/>
          <w:sz w:val="24"/>
          <w:szCs w:val="24"/>
        </w:rPr>
        <w:t>亿元，降幅</w:t>
      </w:r>
      <w:r w:rsidRPr="00747219">
        <w:rPr>
          <w:rFonts w:ascii="Calibri" w:eastAsia="宋体" w:hAnsi="Calibri" w:cs="宋体" w:hint="eastAsia"/>
          <w:kern w:val="0"/>
          <w:sz w:val="24"/>
          <w:szCs w:val="24"/>
        </w:rPr>
        <w:t>5.04</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；实现利润总额</w:t>
      </w:r>
      <w:r w:rsidRPr="00747219">
        <w:rPr>
          <w:rFonts w:ascii="Calibri" w:eastAsia="宋体" w:hAnsi="Calibri" w:cs="宋体"/>
          <w:kern w:val="0"/>
          <w:sz w:val="24"/>
          <w:szCs w:val="24"/>
        </w:rPr>
        <w:t>2.</w:t>
      </w:r>
      <w:r w:rsidRPr="00747219">
        <w:rPr>
          <w:rFonts w:ascii="Calibri" w:eastAsia="宋体" w:hAnsi="Calibri" w:cs="宋体" w:hint="eastAsia"/>
          <w:kern w:val="0"/>
          <w:sz w:val="24"/>
          <w:szCs w:val="24"/>
        </w:rPr>
        <w:t>2</w:t>
      </w:r>
      <w:r w:rsidRPr="00747219">
        <w:rPr>
          <w:rFonts w:ascii="Calibri" w:eastAsia="宋体" w:hAnsi="Calibri" w:cs="宋体" w:hint="eastAsia"/>
          <w:kern w:val="0"/>
          <w:sz w:val="24"/>
          <w:szCs w:val="24"/>
        </w:rPr>
        <w:t>亿元，同比减少</w:t>
      </w:r>
      <w:r w:rsidRPr="00747219">
        <w:rPr>
          <w:rFonts w:ascii="Calibri" w:eastAsia="宋体" w:hAnsi="Calibri" w:cs="宋体"/>
          <w:kern w:val="0"/>
          <w:sz w:val="24"/>
          <w:szCs w:val="24"/>
        </w:rPr>
        <w:t>0.0</w:t>
      </w:r>
      <w:r w:rsidRPr="00747219">
        <w:rPr>
          <w:rFonts w:ascii="Calibri" w:eastAsia="宋体" w:hAnsi="Calibri" w:cs="宋体" w:hint="eastAsia"/>
          <w:kern w:val="0"/>
          <w:sz w:val="24"/>
          <w:szCs w:val="24"/>
        </w:rPr>
        <w:t>7</w:t>
      </w:r>
      <w:r w:rsidRPr="00747219">
        <w:rPr>
          <w:rFonts w:ascii="Calibri" w:eastAsia="宋体" w:hAnsi="Calibri" w:cs="宋体" w:hint="eastAsia"/>
          <w:kern w:val="0"/>
          <w:sz w:val="24"/>
          <w:szCs w:val="24"/>
        </w:rPr>
        <w:t>亿元，降幅</w:t>
      </w:r>
      <w:r w:rsidRPr="00747219">
        <w:rPr>
          <w:rFonts w:ascii="Calibri" w:eastAsia="宋体" w:hAnsi="Calibri" w:cs="宋体" w:hint="eastAsia"/>
          <w:kern w:val="0"/>
          <w:sz w:val="24"/>
          <w:szCs w:val="24"/>
        </w:rPr>
        <w:t>3</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；实现净利润</w:t>
      </w:r>
      <w:r w:rsidRPr="00747219">
        <w:rPr>
          <w:rFonts w:ascii="Calibri" w:eastAsia="宋体" w:hAnsi="Calibri" w:cs="宋体"/>
          <w:kern w:val="0"/>
          <w:sz w:val="24"/>
          <w:szCs w:val="24"/>
        </w:rPr>
        <w:t>1.7</w:t>
      </w:r>
      <w:r w:rsidRPr="00747219">
        <w:rPr>
          <w:rFonts w:ascii="Calibri" w:eastAsia="宋体" w:hAnsi="Calibri" w:cs="宋体" w:hint="eastAsia"/>
          <w:kern w:val="0"/>
          <w:sz w:val="24"/>
          <w:szCs w:val="24"/>
        </w:rPr>
        <w:t>5</w:t>
      </w:r>
      <w:r w:rsidRPr="00747219">
        <w:rPr>
          <w:rFonts w:ascii="Calibri" w:eastAsia="宋体" w:hAnsi="Calibri" w:cs="宋体" w:hint="eastAsia"/>
          <w:kern w:val="0"/>
          <w:sz w:val="24"/>
          <w:szCs w:val="24"/>
        </w:rPr>
        <w:t>亿元，同比增加</w:t>
      </w:r>
      <w:r w:rsidR="00603CEC" w:rsidRPr="00747219">
        <w:rPr>
          <w:rFonts w:ascii="Calibri" w:eastAsia="宋体" w:hAnsi="Calibri" w:cs="宋体"/>
          <w:kern w:val="0"/>
          <w:sz w:val="24"/>
          <w:szCs w:val="24"/>
        </w:rPr>
        <w:t>0.04</w:t>
      </w:r>
      <w:r w:rsidRPr="00747219">
        <w:rPr>
          <w:rFonts w:ascii="Calibri" w:eastAsia="宋体" w:hAnsi="Calibri" w:cs="宋体" w:hint="eastAsia"/>
          <w:kern w:val="0"/>
          <w:sz w:val="24"/>
          <w:szCs w:val="24"/>
        </w:rPr>
        <w:t>亿元，增幅</w:t>
      </w:r>
      <w:r w:rsidR="00603CEC" w:rsidRPr="00747219">
        <w:rPr>
          <w:rFonts w:ascii="Calibri" w:eastAsia="宋体" w:hAnsi="Calibri" w:cs="宋体"/>
          <w:kern w:val="0"/>
          <w:sz w:val="24"/>
          <w:szCs w:val="24"/>
        </w:rPr>
        <w:t>2.44</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w:t>
      </w:r>
    </w:p>
    <w:p w:rsidR="00BC0CA1" w:rsidRPr="00747219" w:rsidRDefault="00BC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right"/>
        <w:rPr>
          <w:rFonts w:ascii="Calibri" w:eastAsia="宋体" w:hAnsi="Calibri" w:cs="宋体"/>
          <w:kern w:val="0"/>
          <w:sz w:val="24"/>
          <w:szCs w:val="24"/>
        </w:rPr>
      </w:pP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right"/>
        <w:rPr>
          <w:rFonts w:ascii="Calibri" w:eastAsia="宋体" w:hAnsi="Calibri" w:cs="宋体"/>
          <w:kern w:val="0"/>
          <w:sz w:val="24"/>
          <w:szCs w:val="24"/>
        </w:rPr>
      </w:pPr>
      <w:r w:rsidRPr="00747219">
        <w:rPr>
          <w:rFonts w:ascii="Calibri" w:eastAsia="宋体" w:hAnsi="Calibri" w:cs="宋体" w:hint="eastAsia"/>
          <w:kern w:val="0"/>
          <w:sz w:val="24"/>
          <w:szCs w:val="24"/>
        </w:rPr>
        <w:lastRenderedPageBreak/>
        <w:t>单位：人民币万元</w:t>
      </w:r>
    </w:p>
    <w:tbl>
      <w:tblPr>
        <w:tblW w:w="0" w:type="auto"/>
        <w:jc w:val="center"/>
        <w:tblLook w:val="04A0" w:firstRow="1" w:lastRow="0" w:firstColumn="1" w:lastColumn="0" w:noHBand="0" w:noVBand="1"/>
      </w:tblPr>
      <w:tblGrid>
        <w:gridCol w:w="2376"/>
        <w:gridCol w:w="1067"/>
        <w:gridCol w:w="803"/>
        <w:gridCol w:w="1067"/>
        <w:gridCol w:w="910"/>
        <w:gridCol w:w="1067"/>
        <w:gridCol w:w="910"/>
      </w:tblGrid>
      <w:tr w:rsidR="00174D34" w:rsidRPr="00747219">
        <w:trPr>
          <w:trHeight w:val="340"/>
          <w:jc w:val="center"/>
        </w:trPr>
        <w:tc>
          <w:tcPr>
            <w:tcW w:w="0" w:type="auto"/>
            <w:vMerge w:val="restart"/>
            <w:tcBorders>
              <w:top w:val="single" w:sz="4" w:space="0" w:color="auto"/>
              <w:left w:val="single" w:sz="4" w:space="0" w:color="auto"/>
              <w:bottom w:val="single" w:sz="4" w:space="0" w:color="000000"/>
              <w:right w:val="single" w:sz="4" w:space="0" w:color="auto"/>
            </w:tcBorders>
            <w:noWrap/>
            <w:vAlign w:val="center"/>
          </w:tcPr>
          <w:p w:rsidR="00BC0CA1" w:rsidRPr="00747219" w:rsidRDefault="00253858">
            <w:pPr>
              <w:spacing w:line="480" w:lineRule="exact"/>
              <w:ind w:firstLine="482"/>
              <w:jc w:val="left"/>
              <w:rPr>
                <w:rFonts w:ascii="Calibri" w:eastAsia="宋体" w:hAnsi="Calibri"/>
                <w:b/>
                <w:sz w:val="24"/>
                <w:szCs w:val="24"/>
              </w:rPr>
            </w:pPr>
            <w:r w:rsidRPr="00747219">
              <w:rPr>
                <w:rFonts w:ascii="Calibri" w:eastAsia="宋体" w:hAnsi="Calibri" w:hint="eastAsia"/>
                <w:b/>
                <w:sz w:val="24"/>
                <w:szCs w:val="24"/>
              </w:rPr>
              <w:t>项目</w:t>
            </w:r>
          </w:p>
        </w:tc>
        <w:tc>
          <w:tcPr>
            <w:tcW w:w="0" w:type="auto"/>
            <w:gridSpan w:val="2"/>
            <w:tcBorders>
              <w:top w:val="single" w:sz="4" w:space="0" w:color="auto"/>
              <w:left w:val="nil"/>
              <w:bottom w:val="single" w:sz="4" w:space="0" w:color="auto"/>
              <w:right w:val="single" w:sz="4" w:space="0" w:color="000000"/>
            </w:tcBorders>
            <w:noWrap/>
            <w:vAlign w:val="bottom"/>
          </w:tcPr>
          <w:p w:rsidR="00BC0CA1" w:rsidRPr="00747219" w:rsidRDefault="00253858">
            <w:pPr>
              <w:spacing w:line="480" w:lineRule="exact"/>
              <w:ind w:firstLineChars="0" w:firstLine="0"/>
              <w:jc w:val="center"/>
              <w:rPr>
                <w:rFonts w:ascii="Calibri" w:eastAsia="宋体" w:hAnsi="Calibri" w:cs="宋体"/>
                <w:b/>
                <w:kern w:val="0"/>
                <w:sz w:val="24"/>
                <w:szCs w:val="24"/>
              </w:rPr>
            </w:pPr>
            <w:r w:rsidRPr="00747219">
              <w:rPr>
                <w:rFonts w:ascii="Calibri" w:eastAsia="宋体" w:hAnsi="Calibri" w:cs="宋体"/>
                <w:b/>
                <w:kern w:val="0"/>
                <w:sz w:val="24"/>
                <w:szCs w:val="24"/>
              </w:rPr>
              <w:t>202</w:t>
            </w:r>
            <w:r w:rsidRPr="00747219">
              <w:rPr>
                <w:rFonts w:ascii="Calibri" w:eastAsia="宋体" w:hAnsi="Calibri" w:cs="宋体" w:hint="eastAsia"/>
                <w:b/>
                <w:kern w:val="0"/>
                <w:sz w:val="24"/>
                <w:szCs w:val="24"/>
              </w:rPr>
              <w:t>2</w:t>
            </w:r>
            <w:r w:rsidRPr="00747219">
              <w:rPr>
                <w:rFonts w:ascii="Calibri" w:eastAsia="宋体" w:hAnsi="Calibri" w:cs="宋体" w:hint="eastAsia"/>
                <w:b/>
                <w:kern w:val="0"/>
                <w:sz w:val="24"/>
                <w:szCs w:val="24"/>
              </w:rPr>
              <w:t>年</w:t>
            </w:r>
          </w:p>
        </w:tc>
        <w:tc>
          <w:tcPr>
            <w:tcW w:w="0" w:type="auto"/>
            <w:gridSpan w:val="2"/>
            <w:tcBorders>
              <w:top w:val="single" w:sz="4" w:space="0" w:color="auto"/>
              <w:left w:val="nil"/>
              <w:bottom w:val="single" w:sz="4" w:space="0" w:color="auto"/>
              <w:right w:val="single" w:sz="4" w:space="0" w:color="000000"/>
            </w:tcBorders>
            <w:noWrap/>
            <w:vAlign w:val="bottom"/>
          </w:tcPr>
          <w:p w:rsidR="00BC0CA1" w:rsidRPr="00747219" w:rsidRDefault="00253858">
            <w:pPr>
              <w:spacing w:line="480" w:lineRule="exact"/>
              <w:ind w:firstLineChars="0" w:firstLine="0"/>
              <w:jc w:val="center"/>
              <w:rPr>
                <w:rFonts w:ascii="Calibri" w:eastAsia="宋体" w:hAnsi="Calibri" w:cs="宋体"/>
                <w:b/>
                <w:kern w:val="0"/>
                <w:sz w:val="24"/>
                <w:szCs w:val="24"/>
              </w:rPr>
            </w:pPr>
            <w:r w:rsidRPr="00747219">
              <w:rPr>
                <w:rFonts w:ascii="Calibri" w:eastAsia="宋体" w:hAnsi="Calibri" w:cs="宋体"/>
                <w:b/>
                <w:kern w:val="0"/>
                <w:sz w:val="24"/>
                <w:szCs w:val="24"/>
              </w:rPr>
              <w:t>202</w:t>
            </w:r>
            <w:r w:rsidRPr="00747219">
              <w:rPr>
                <w:rFonts w:ascii="Calibri" w:eastAsia="宋体" w:hAnsi="Calibri" w:cs="宋体" w:hint="eastAsia"/>
                <w:b/>
                <w:kern w:val="0"/>
                <w:sz w:val="24"/>
                <w:szCs w:val="24"/>
              </w:rPr>
              <w:t>1</w:t>
            </w:r>
            <w:r w:rsidRPr="00747219">
              <w:rPr>
                <w:rFonts w:ascii="Calibri" w:eastAsia="宋体" w:hAnsi="Calibri" w:cs="宋体" w:hint="eastAsia"/>
                <w:b/>
                <w:kern w:val="0"/>
                <w:sz w:val="24"/>
                <w:szCs w:val="24"/>
              </w:rPr>
              <w:t>年</w:t>
            </w:r>
          </w:p>
        </w:tc>
        <w:tc>
          <w:tcPr>
            <w:tcW w:w="0" w:type="auto"/>
            <w:gridSpan w:val="2"/>
            <w:tcBorders>
              <w:top w:val="single" w:sz="4" w:space="0" w:color="auto"/>
              <w:left w:val="nil"/>
              <w:bottom w:val="single" w:sz="4" w:space="0" w:color="auto"/>
              <w:right w:val="single" w:sz="4" w:space="0" w:color="000000"/>
            </w:tcBorders>
            <w:noWrap/>
            <w:vAlign w:val="bottom"/>
          </w:tcPr>
          <w:p w:rsidR="00BC0CA1" w:rsidRPr="00747219" w:rsidRDefault="00253858">
            <w:pPr>
              <w:spacing w:line="480" w:lineRule="exact"/>
              <w:ind w:firstLine="482"/>
              <w:rPr>
                <w:rFonts w:ascii="Calibri" w:eastAsia="宋体" w:hAnsi="Calibri" w:cs="宋体"/>
                <w:b/>
                <w:kern w:val="0"/>
                <w:sz w:val="24"/>
                <w:szCs w:val="24"/>
              </w:rPr>
            </w:pPr>
            <w:r w:rsidRPr="00747219">
              <w:rPr>
                <w:rFonts w:ascii="Calibri" w:eastAsia="宋体" w:hAnsi="Calibri" w:cs="宋体"/>
                <w:b/>
                <w:kern w:val="0"/>
                <w:sz w:val="24"/>
                <w:szCs w:val="24"/>
              </w:rPr>
              <w:t>20</w:t>
            </w:r>
            <w:r w:rsidRPr="00747219">
              <w:rPr>
                <w:rFonts w:ascii="Calibri" w:eastAsia="宋体" w:hAnsi="Calibri" w:cs="宋体" w:hint="eastAsia"/>
                <w:b/>
                <w:kern w:val="0"/>
                <w:sz w:val="24"/>
                <w:szCs w:val="24"/>
              </w:rPr>
              <w:t>20</w:t>
            </w:r>
            <w:r w:rsidRPr="00747219">
              <w:rPr>
                <w:rFonts w:ascii="Calibri" w:eastAsia="宋体" w:hAnsi="Calibri" w:cs="宋体" w:hint="eastAsia"/>
                <w:b/>
                <w:kern w:val="0"/>
                <w:sz w:val="24"/>
                <w:szCs w:val="24"/>
              </w:rPr>
              <w:t>年</w:t>
            </w:r>
          </w:p>
        </w:tc>
      </w:tr>
      <w:tr w:rsidR="00096B15" w:rsidRPr="00747219">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BC0CA1" w:rsidRPr="00747219" w:rsidRDefault="00BC0CA1">
            <w:pPr>
              <w:spacing w:line="480" w:lineRule="exact"/>
              <w:ind w:firstLine="482"/>
              <w:jc w:val="center"/>
              <w:rPr>
                <w:rFonts w:ascii="Calibri" w:eastAsia="宋体" w:hAnsi="Calibri"/>
                <w:b/>
                <w:sz w:val="24"/>
                <w:szCs w:val="24"/>
              </w:rPr>
            </w:pPr>
          </w:p>
        </w:tc>
        <w:tc>
          <w:tcPr>
            <w:tcW w:w="0" w:type="auto"/>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金额</w:t>
            </w:r>
          </w:p>
        </w:tc>
        <w:tc>
          <w:tcPr>
            <w:tcW w:w="0" w:type="auto"/>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同比</w:t>
            </w:r>
          </w:p>
        </w:tc>
        <w:tc>
          <w:tcPr>
            <w:tcW w:w="0" w:type="auto"/>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金额</w:t>
            </w:r>
          </w:p>
        </w:tc>
        <w:tc>
          <w:tcPr>
            <w:tcW w:w="0" w:type="auto"/>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同比</w:t>
            </w:r>
          </w:p>
        </w:tc>
        <w:tc>
          <w:tcPr>
            <w:tcW w:w="0" w:type="auto"/>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金额</w:t>
            </w:r>
          </w:p>
        </w:tc>
        <w:tc>
          <w:tcPr>
            <w:tcW w:w="0" w:type="auto"/>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同比</w:t>
            </w:r>
          </w:p>
        </w:tc>
      </w:tr>
      <w:tr w:rsidR="00096B15" w:rsidRPr="00747219">
        <w:trPr>
          <w:trHeight w:val="340"/>
          <w:jc w:val="center"/>
        </w:trPr>
        <w:tc>
          <w:tcPr>
            <w:tcW w:w="0" w:type="auto"/>
            <w:tcBorders>
              <w:top w:val="nil"/>
              <w:left w:val="single" w:sz="4" w:space="0" w:color="auto"/>
              <w:bottom w:val="single" w:sz="4" w:space="0" w:color="auto"/>
              <w:right w:val="single" w:sz="4"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left"/>
              <w:rPr>
                <w:rFonts w:ascii="Calibri" w:eastAsia="宋体" w:hAnsi="Calibri"/>
                <w:sz w:val="24"/>
                <w:szCs w:val="24"/>
              </w:rPr>
            </w:pPr>
            <w:r w:rsidRPr="00747219">
              <w:rPr>
                <w:rFonts w:ascii="Calibri" w:eastAsia="宋体" w:hAnsi="Calibri" w:hint="eastAsia"/>
                <w:sz w:val="24"/>
                <w:szCs w:val="24"/>
              </w:rPr>
              <w:t>营业收入</w:t>
            </w:r>
          </w:p>
        </w:tc>
        <w:tc>
          <w:tcPr>
            <w:tcW w:w="0" w:type="auto"/>
            <w:tcBorders>
              <w:top w:val="nil"/>
              <w:left w:val="nil"/>
              <w:bottom w:val="single" w:sz="4" w:space="0" w:color="000000"/>
              <w:right w:val="single" w:sz="4" w:space="0" w:color="000000"/>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60,586.65</w:t>
            </w:r>
          </w:p>
        </w:tc>
        <w:tc>
          <w:tcPr>
            <w:tcW w:w="0" w:type="auto"/>
            <w:tcBorders>
              <w:top w:val="nil"/>
              <w:left w:val="nil"/>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hint="eastAsia"/>
                <w:sz w:val="21"/>
                <w:szCs w:val="22"/>
              </w:rPr>
              <w:t>-0.22</w:t>
            </w:r>
            <w:r w:rsidRPr="00747219">
              <w:rPr>
                <w:rFonts w:ascii="Calibri" w:eastAsia="宋体" w:hAnsi="Calibri"/>
                <w:sz w:val="21"/>
                <w:szCs w:val="22"/>
              </w:rPr>
              <w:t>%</w:t>
            </w:r>
          </w:p>
        </w:tc>
        <w:tc>
          <w:tcPr>
            <w:tcW w:w="0" w:type="auto"/>
            <w:tcBorders>
              <w:top w:val="nil"/>
              <w:left w:val="nil"/>
              <w:bottom w:val="single" w:sz="4" w:space="0" w:color="000000"/>
              <w:right w:val="single" w:sz="4" w:space="0" w:color="000000"/>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60,719.22</w:t>
            </w:r>
          </w:p>
        </w:tc>
        <w:tc>
          <w:tcPr>
            <w:tcW w:w="0" w:type="auto"/>
            <w:tcBorders>
              <w:top w:val="nil"/>
              <w:left w:val="nil"/>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5.35%</w:t>
            </w:r>
          </w:p>
        </w:tc>
        <w:tc>
          <w:tcPr>
            <w:tcW w:w="0" w:type="auto"/>
            <w:tcBorders>
              <w:top w:val="nil"/>
              <w:left w:val="nil"/>
              <w:bottom w:val="single" w:sz="4" w:space="0" w:color="000000"/>
              <w:right w:val="single" w:sz="4" w:space="0" w:color="000000"/>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57,636.88</w:t>
            </w:r>
          </w:p>
        </w:tc>
        <w:tc>
          <w:tcPr>
            <w:tcW w:w="0" w:type="auto"/>
            <w:tcBorders>
              <w:top w:val="nil"/>
              <w:left w:val="nil"/>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-9.07%</w:t>
            </w:r>
          </w:p>
        </w:tc>
      </w:tr>
      <w:tr w:rsidR="00096B15" w:rsidRPr="00747219">
        <w:trPr>
          <w:trHeight w:val="340"/>
          <w:jc w:val="center"/>
        </w:trPr>
        <w:tc>
          <w:tcPr>
            <w:tcW w:w="0" w:type="auto"/>
            <w:tcBorders>
              <w:top w:val="nil"/>
              <w:left w:val="single" w:sz="4" w:space="0" w:color="auto"/>
              <w:bottom w:val="single" w:sz="4" w:space="0" w:color="auto"/>
              <w:right w:val="single" w:sz="4"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Calibri" w:eastAsia="宋体" w:hAnsi="Calibri"/>
                <w:sz w:val="24"/>
                <w:szCs w:val="24"/>
              </w:rPr>
            </w:pPr>
            <w:r w:rsidRPr="00747219">
              <w:rPr>
                <w:rFonts w:ascii="Calibri" w:eastAsia="宋体" w:hAnsi="Calibri" w:hint="eastAsia"/>
                <w:sz w:val="24"/>
                <w:szCs w:val="24"/>
              </w:rPr>
              <w:t>其中：利息净收入</w:t>
            </w:r>
          </w:p>
        </w:tc>
        <w:tc>
          <w:tcPr>
            <w:tcW w:w="0" w:type="auto"/>
            <w:tcBorders>
              <w:top w:val="nil"/>
              <w:left w:val="nil"/>
              <w:bottom w:val="single" w:sz="4" w:space="0" w:color="auto"/>
              <w:right w:val="single" w:sz="4" w:space="0" w:color="000000"/>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57,745.39</w:t>
            </w:r>
          </w:p>
        </w:tc>
        <w:tc>
          <w:tcPr>
            <w:tcW w:w="0" w:type="auto"/>
            <w:tcBorders>
              <w:top w:val="nil"/>
              <w:left w:val="nil"/>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hint="eastAsia"/>
                <w:sz w:val="21"/>
                <w:szCs w:val="22"/>
              </w:rPr>
              <w:t>3.24</w:t>
            </w:r>
            <w:r w:rsidRPr="00747219">
              <w:rPr>
                <w:rFonts w:ascii="Calibri" w:eastAsia="宋体" w:hAnsi="Calibri"/>
                <w:sz w:val="21"/>
                <w:szCs w:val="22"/>
              </w:rPr>
              <w:t>%</w:t>
            </w:r>
          </w:p>
        </w:tc>
        <w:tc>
          <w:tcPr>
            <w:tcW w:w="0" w:type="auto"/>
            <w:tcBorders>
              <w:top w:val="nil"/>
              <w:left w:val="nil"/>
              <w:bottom w:val="single" w:sz="4" w:space="0" w:color="auto"/>
              <w:right w:val="single" w:sz="4" w:space="0" w:color="000000"/>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55,931.56</w:t>
            </w:r>
          </w:p>
        </w:tc>
        <w:tc>
          <w:tcPr>
            <w:tcW w:w="0" w:type="auto"/>
            <w:tcBorders>
              <w:top w:val="nil"/>
              <w:left w:val="nil"/>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1.07%</w:t>
            </w:r>
          </w:p>
        </w:tc>
        <w:tc>
          <w:tcPr>
            <w:tcW w:w="0" w:type="auto"/>
            <w:tcBorders>
              <w:top w:val="nil"/>
              <w:left w:val="nil"/>
              <w:bottom w:val="single" w:sz="4" w:space="0" w:color="auto"/>
              <w:right w:val="single" w:sz="4" w:space="0" w:color="000000"/>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55,339.62</w:t>
            </w:r>
          </w:p>
        </w:tc>
        <w:tc>
          <w:tcPr>
            <w:tcW w:w="0" w:type="auto"/>
            <w:tcBorders>
              <w:top w:val="nil"/>
              <w:left w:val="nil"/>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-8.85%</w:t>
            </w:r>
          </w:p>
        </w:tc>
      </w:tr>
      <w:tr w:rsidR="00096B15" w:rsidRPr="00747219">
        <w:trPr>
          <w:trHeight w:val="34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Calibri" w:eastAsia="宋体" w:hAnsi="Calibri"/>
                <w:sz w:val="24"/>
                <w:szCs w:val="24"/>
              </w:rPr>
            </w:pPr>
            <w:r w:rsidRPr="00747219">
              <w:rPr>
                <w:rFonts w:ascii="Calibri" w:eastAsia="宋体" w:hAnsi="Calibri" w:hint="eastAsia"/>
                <w:sz w:val="24"/>
                <w:szCs w:val="24"/>
              </w:rPr>
              <w:t>手续费及佣金净收入</w:t>
            </w:r>
          </w:p>
        </w:tc>
        <w:tc>
          <w:tcPr>
            <w:tcW w:w="0" w:type="auto"/>
            <w:tcBorders>
              <w:top w:val="single" w:sz="4" w:space="0" w:color="auto"/>
              <w:left w:val="nil"/>
              <w:bottom w:val="single" w:sz="4" w:space="0" w:color="000000"/>
              <w:right w:val="single" w:sz="4" w:space="0" w:color="000000"/>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181.54</w:t>
            </w:r>
          </w:p>
        </w:tc>
        <w:tc>
          <w:tcPr>
            <w:tcW w:w="0" w:type="auto"/>
            <w:tcBorders>
              <w:top w:val="single" w:sz="4" w:space="0" w:color="auto"/>
              <w:left w:val="nil"/>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w:t>
            </w:r>
            <w:r w:rsidRPr="00747219">
              <w:rPr>
                <w:rFonts w:ascii="Calibri" w:eastAsia="宋体" w:hAnsi="Calibri" w:hint="eastAsia"/>
                <w:sz w:val="21"/>
                <w:szCs w:val="22"/>
              </w:rPr>
              <w:t>57</w:t>
            </w:r>
            <w:r w:rsidRPr="00747219">
              <w:rPr>
                <w:rFonts w:ascii="Calibri" w:eastAsia="宋体" w:hAnsi="Calibri"/>
                <w:sz w:val="21"/>
                <w:szCs w:val="22"/>
              </w:rPr>
              <w:t>%</w:t>
            </w:r>
          </w:p>
        </w:tc>
        <w:tc>
          <w:tcPr>
            <w:tcW w:w="0" w:type="auto"/>
            <w:tcBorders>
              <w:top w:val="single" w:sz="4" w:space="0" w:color="auto"/>
              <w:left w:val="nil"/>
              <w:bottom w:val="single" w:sz="4" w:space="0" w:color="000000"/>
              <w:right w:val="single" w:sz="4" w:space="0" w:color="000000"/>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422.18</w:t>
            </w:r>
          </w:p>
        </w:tc>
        <w:tc>
          <w:tcPr>
            <w:tcW w:w="0" w:type="auto"/>
            <w:tcBorders>
              <w:top w:val="single" w:sz="4" w:space="0" w:color="auto"/>
              <w:left w:val="nil"/>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-26.41%</w:t>
            </w:r>
          </w:p>
        </w:tc>
        <w:tc>
          <w:tcPr>
            <w:tcW w:w="0" w:type="auto"/>
            <w:tcBorders>
              <w:top w:val="single" w:sz="4" w:space="0" w:color="auto"/>
              <w:left w:val="nil"/>
              <w:bottom w:val="single" w:sz="4" w:space="0" w:color="000000"/>
              <w:right w:val="single" w:sz="4" w:space="0" w:color="000000"/>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573.72</w:t>
            </w:r>
          </w:p>
        </w:tc>
        <w:tc>
          <w:tcPr>
            <w:tcW w:w="0" w:type="auto"/>
            <w:tcBorders>
              <w:top w:val="single" w:sz="4" w:space="0" w:color="auto"/>
              <w:left w:val="nil"/>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-6.56%</w:t>
            </w:r>
          </w:p>
        </w:tc>
      </w:tr>
      <w:tr w:rsidR="00096B15" w:rsidRPr="00747219">
        <w:trPr>
          <w:trHeight w:val="340"/>
          <w:jc w:val="center"/>
        </w:trPr>
        <w:tc>
          <w:tcPr>
            <w:tcW w:w="0" w:type="auto"/>
            <w:tcBorders>
              <w:top w:val="nil"/>
              <w:left w:val="single" w:sz="4" w:space="0" w:color="auto"/>
              <w:bottom w:val="single" w:sz="4" w:space="0" w:color="auto"/>
              <w:right w:val="single" w:sz="4"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Calibri" w:eastAsia="宋体" w:hAnsi="Calibri"/>
                <w:sz w:val="24"/>
                <w:szCs w:val="24"/>
              </w:rPr>
            </w:pPr>
            <w:r w:rsidRPr="00747219">
              <w:rPr>
                <w:rFonts w:ascii="Calibri" w:eastAsia="宋体" w:hAnsi="Calibri" w:hint="eastAsia"/>
                <w:sz w:val="24"/>
                <w:szCs w:val="24"/>
              </w:rPr>
              <w:t>营业支出</w:t>
            </w:r>
          </w:p>
        </w:tc>
        <w:tc>
          <w:tcPr>
            <w:tcW w:w="0" w:type="auto"/>
            <w:tcBorders>
              <w:top w:val="nil"/>
              <w:left w:val="nil"/>
              <w:bottom w:val="single" w:sz="4" w:space="0" w:color="000000"/>
              <w:right w:val="single" w:sz="4" w:space="0" w:color="000000"/>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38,557.59</w:t>
            </w:r>
          </w:p>
        </w:tc>
        <w:tc>
          <w:tcPr>
            <w:tcW w:w="0" w:type="auto"/>
            <w:tcBorders>
              <w:top w:val="nil"/>
              <w:left w:val="nil"/>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hint="eastAsia"/>
                <w:sz w:val="21"/>
                <w:szCs w:val="22"/>
              </w:rPr>
              <w:t>2.76</w:t>
            </w:r>
            <w:r w:rsidRPr="00747219">
              <w:rPr>
                <w:rFonts w:ascii="Calibri" w:eastAsia="宋体" w:hAnsi="Calibri"/>
                <w:sz w:val="21"/>
                <w:szCs w:val="22"/>
              </w:rPr>
              <w:t>%</w:t>
            </w:r>
          </w:p>
        </w:tc>
        <w:tc>
          <w:tcPr>
            <w:tcW w:w="0" w:type="auto"/>
            <w:tcBorders>
              <w:top w:val="nil"/>
              <w:left w:val="nil"/>
              <w:bottom w:val="single" w:sz="4" w:space="0" w:color="000000"/>
              <w:right w:val="single" w:sz="4" w:space="0" w:color="000000"/>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37,521.06</w:t>
            </w:r>
          </w:p>
        </w:tc>
        <w:tc>
          <w:tcPr>
            <w:tcW w:w="0" w:type="auto"/>
            <w:tcBorders>
              <w:top w:val="nil"/>
              <w:left w:val="nil"/>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7.84%</w:t>
            </w:r>
          </w:p>
        </w:tc>
        <w:tc>
          <w:tcPr>
            <w:tcW w:w="0" w:type="auto"/>
            <w:tcBorders>
              <w:top w:val="nil"/>
              <w:left w:val="nil"/>
              <w:bottom w:val="single" w:sz="4" w:space="0" w:color="000000"/>
              <w:right w:val="single" w:sz="4" w:space="0" w:color="000000"/>
            </w:tcBorders>
            <w:noWrap/>
          </w:tcPr>
          <w:p w:rsidR="00BC0CA1" w:rsidRPr="00747219" w:rsidRDefault="00174D34" w:rsidP="00070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34,938.80</w:t>
            </w:r>
          </w:p>
        </w:tc>
        <w:tc>
          <w:tcPr>
            <w:tcW w:w="0" w:type="auto"/>
            <w:tcBorders>
              <w:top w:val="nil"/>
              <w:left w:val="nil"/>
              <w:bottom w:val="single" w:sz="4" w:space="0" w:color="auto"/>
              <w:right w:val="single" w:sz="4" w:space="0" w:color="auto"/>
            </w:tcBorders>
            <w:noWrap/>
          </w:tcPr>
          <w:p w:rsidR="00BC0CA1" w:rsidRPr="00747219" w:rsidRDefault="00174D34" w:rsidP="00070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-8.68</w:t>
            </w:r>
            <w:r w:rsidR="00253858" w:rsidRPr="00747219">
              <w:rPr>
                <w:rFonts w:ascii="Calibri" w:eastAsia="宋体" w:hAnsi="Calibri"/>
                <w:sz w:val="21"/>
                <w:szCs w:val="22"/>
              </w:rPr>
              <w:t>%</w:t>
            </w:r>
          </w:p>
        </w:tc>
      </w:tr>
      <w:tr w:rsidR="00096B15" w:rsidRPr="00747219">
        <w:trPr>
          <w:trHeight w:val="340"/>
          <w:jc w:val="center"/>
        </w:trPr>
        <w:tc>
          <w:tcPr>
            <w:tcW w:w="0" w:type="auto"/>
            <w:tcBorders>
              <w:top w:val="nil"/>
              <w:left w:val="single" w:sz="4" w:space="0" w:color="auto"/>
              <w:bottom w:val="single" w:sz="4" w:space="0" w:color="auto"/>
              <w:right w:val="single" w:sz="4"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Calibri" w:eastAsia="宋体" w:hAnsi="Calibri"/>
                <w:sz w:val="24"/>
                <w:szCs w:val="24"/>
              </w:rPr>
            </w:pPr>
            <w:r w:rsidRPr="00747219">
              <w:rPr>
                <w:rFonts w:ascii="Calibri" w:eastAsia="宋体" w:hAnsi="Calibri" w:hint="eastAsia"/>
                <w:sz w:val="24"/>
                <w:szCs w:val="24"/>
              </w:rPr>
              <w:t>营业利润</w:t>
            </w:r>
          </w:p>
        </w:tc>
        <w:tc>
          <w:tcPr>
            <w:tcW w:w="0" w:type="auto"/>
            <w:tcBorders>
              <w:top w:val="nil"/>
              <w:left w:val="nil"/>
              <w:bottom w:val="single" w:sz="4" w:space="0" w:color="000000"/>
              <w:right w:val="single" w:sz="4" w:space="0" w:color="000000"/>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22,029.06</w:t>
            </w:r>
          </w:p>
        </w:tc>
        <w:tc>
          <w:tcPr>
            <w:tcW w:w="0" w:type="auto"/>
            <w:tcBorders>
              <w:top w:val="nil"/>
              <w:left w:val="nil"/>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hint="eastAsia"/>
                <w:sz w:val="21"/>
                <w:szCs w:val="22"/>
              </w:rPr>
              <w:t>-5.04</w:t>
            </w:r>
            <w:r w:rsidRPr="00747219">
              <w:rPr>
                <w:rFonts w:ascii="Calibri" w:eastAsia="宋体" w:hAnsi="Calibri"/>
                <w:sz w:val="21"/>
                <w:szCs w:val="22"/>
              </w:rPr>
              <w:t>%</w:t>
            </w:r>
          </w:p>
        </w:tc>
        <w:tc>
          <w:tcPr>
            <w:tcW w:w="0" w:type="auto"/>
            <w:tcBorders>
              <w:top w:val="nil"/>
              <w:left w:val="nil"/>
              <w:bottom w:val="single" w:sz="4" w:space="0" w:color="000000"/>
              <w:right w:val="single" w:sz="4" w:space="0" w:color="000000"/>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23,198.16</w:t>
            </w:r>
          </w:p>
        </w:tc>
        <w:tc>
          <w:tcPr>
            <w:tcW w:w="0" w:type="auto"/>
            <w:tcBorders>
              <w:top w:val="nil"/>
              <w:left w:val="nil"/>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1.55%</w:t>
            </w:r>
          </w:p>
        </w:tc>
        <w:tc>
          <w:tcPr>
            <w:tcW w:w="0" w:type="auto"/>
            <w:tcBorders>
              <w:top w:val="nil"/>
              <w:left w:val="nil"/>
              <w:bottom w:val="single" w:sz="4" w:space="0" w:color="000000"/>
              <w:right w:val="single" w:sz="4" w:space="0" w:color="000000"/>
            </w:tcBorders>
            <w:noWrap/>
          </w:tcPr>
          <w:p w:rsidR="00BC0CA1" w:rsidRPr="00747219" w:rsidRDefault="00174D34" w:rsidP="00070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22,698.08</w:t>
            </w:r>
          </w:p>
        </w:tc>
        <w:tc>
          <w:tcPr>
            <w:tcW w:w="0" w:type="auto"/>
            <w:tcBorders>
              <w:top w:val="nil"/>
              <w:left w:val="nil"/>
              <w:bottom w:val="single" w:sz="4" w:space="0" w:color="auto"/>
              <w:right w:val="single" w:sz="4" w:space="0" w:color="auto"/>
            </w:tcBorders>
            <w:noWrap/>
          </w:tcPr>
          <w:p w:rsidR="00BC0CA1" w:rsidRPr="00747219" w:rsidRDefault="00174D34" w:rsidP="00070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-9.65</w:t>
            </w:r>
            <w:r w:rsidR="00253858" w:rsidRPr="00747219">
              <w:rPr>
                <w:rFonts w:ascii="Calibri" w:eastAsia="宋体" w:hAnsi="Calibri"/>
                <w:sz w:val="21"/>
                <w:szCs w:val="22"/>
              </w:rPr>
              <w:t>%</w:t>
            </w:r>
          </w:p>
        </w:tc>
      </w:tr>
      <w:tr w:rsidR="00096B15" w:rsidRPr="00747219">
        <w:trPr>
          <w:trHeight w:val="340"/>
          <w:jc w:val="center"/>
        </w:trPr>
        <w:tc>
          <w:tcPr>
            <w:tcW w:w="0" w:type="auto"/>
            <w:tcBorders>
              <w:top w:val="nil"/>
              <w:left w:val="single" w:sz="4" w:space="0" w:color="auto"/>
              <w:bottom w:val="single" w:sz="4" w:space="0" w:color="auto"/>
              <w:right w:val="single" w:sz="4"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Calibri" w:eastAsia="宋体" w:hAnsi="Calibri"/>
                <w:sz w:val="24"/>
                <w:szCs w:val="24"/>
              </w:rPr>
            </w:pPr>
            <w:r w:rsidRPr="00747219">
              <w:rPr>
                <w:rFonts w:ascii="Calibri" w:eastAsia="宋体" w:hAnsi="Calibri" w:hint="eastAsia"/>
                <w:sz w:val="24"/>
                <w:szCs w:val="24"/>
              </w:rPr>
              <w:t>利润总额</w:t>
            </w:r>
          </w:p>
        </w:tc>
        <w:tc>
          <w:tcPr>
            <w:tcW w:w="0" w:type="auto"/>
            <w:tcBorders>
              <w:top w:val="nil"/>
              <w:left w:val="nil"/>
              <w:bottom w:val="single" w:sz="4" w:space="0" w:color="000000"/>
              <w:right w:val="single" w:sz="4" w:space="0" w:color="000000"/>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22,024.59</w:t>
            </w:r>
          </w:p>
        </w:tc>
        <w:tc>
          <w:tcPr>
            <w:tcW w:w="0" w:type="auto"/>
            <w:tcBorders>
              <w:top w:val="nil"/>
              <w:left w:val="nil"/>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w:t>
            </w:r>
            <w:r w:rsidRPr="00747219">
              <w:rPr>
                <w:rFonts w:ascii="Calibri" w:eastAsia="宋体" w:hAnsi="Calibri" w:hint="eastAsia"/>
                <w:sz w:val="21"/>
                <w:szCs w:val="22"/>
              </w:rPr>
              <w:t>3</w:t>
            </w:r>
            <w:r w:rsidRPr="00747219">
              <w:rPr>
                <w:rFonts w:ascii="Calibri" w:eastAsia="宋体" w:hAnsi="Calibri"/>
                <w:sz w:val="21"/>
                <w:szCs w:val="22"/>
              </w:rPr>
              <w:t>%</w:t>
            </w:r>
          </w:p>
        </w:tc>
        <w:tc>
          <w:tcPr>
            <w:tcW w:w="0" w:type="auto"/>
            <w:tcBorders>
              <w:top w:val="nil"/>
              <w:left w:val="nil"/>
              <w:bottom w:val="single" w:sz="4" w:space="0" w:color="000000"/>
              <w:right w:val="single" w:sz="4" w:space="0" w:color="000000"/>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22,705.46</w:t>
            </w:r>
          </w:p>
        </w:tc>
        <w:tc>
          <w:tcPr>
            <w:tcW w:w="0" w:type="auto"/>
            <w:tcBorders>
              <w:top w:val="nil"/>
              <w:left w:val="nil"/>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-0.32%</w:t>
            </w:r>
          </w:p>
        </w:tc>
        <w:tc>
          <w:tcPr>
            <w:tcW w:w="0" w:type="auto"/>
            <w:tcBorders>
              <w:top w:val="nil"/>
              <w:left w:val="nil"/>
              <w:bottom w:val="single" w:sz="4" w:space="0" w:color="000000"/>
              <w:right w:val="single" w:sz="4" w:space="0" w:color="000000"/>
            </w:tcBorders>
            <w:noWrap/>
          </w:tcPr>
          <w:p w:rsidR="00BC0CA1" w:rsidRPr="00747219" w:rsidRDefault="00174D34" w:rsidP="00070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22,632.24</w:t>
            </w:r>
          </w:p>
        </w:tc>
        <w:tc>
          <w:tcPr>
            <w:tcW w:w="0" w:type="auto"/>
            <w:tcBorders>
              <w:top w:val="nil"/>
              <w:left w:val="nil"/>
              <w:bottom w:val="single" w:sz="4" w:space="0" w:color="auto"/>
              <w:right w:val="single" w:sz="4" w:space="0" w:color="auto"/>
            </w:tcBorders>
            <w:noWrap/>
          </w:tcPr>
          <w:p w:rsidR="00BC0CA1" w:rsidRPr="00747219" w:rsidRDefault="00174D34" w:rsidP="00070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-24.56</w:t>
            </w:r>
            <w:r w:rsidR="00253858" w:rsidRPr="00747219">
              <w:rPr>
                <w:rFonts w:ascii="Calibri" w:eastAsia="宋体" w:hAnsi="Calibri"/>
                <w:sz w:val="21"/>
                <w:szCs w:val="22"/>
              </w:rPr>
              <w:t>%</w:t>
            </w:r>
          </w:p>
        </w:tc>
      </w:tr>
      <w:tr w:rsidR="00096B15" w:rsidRPr="00747219">
        <w:trPr>
          <w:trHeight w:val="340"/>
          <w:jc w:val="center"/>
        </w:trPr>
        <w:tc>
          <w:tcPr>
            <w:tcW w:w="0" w:type="auto"/>
            <w:tcBorders>
              <w:top w:val="nil"/>
              <w:left w:val="single" w:sz="4" w:space="0" w:color="auto"/>
              <w:bottom w:val="single" w:sz="4" w:space="0" w:color="auto"/>
              <w:right w:val="single" w:sz="4"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Calibri" w:eastAsia="宋体" w:hAnsi="Calibri"/>
                <w:sz w:val="24"/>
                <w:szCs w:val="24"/>
              </w:rPr>
            </w:pPr>
            <w:r w:rsidRPr="00747219">
              <w:rPr>
                <w:rFonts w:ascii="Calibri" w:eastAsia="宋体" w:hAnsi="Calibri" w:hint="eastAsia"/>
                <w:sz w:val="24"/>
                <w:szCs w:val="24"/>
              </w:rPr>
              <w:t>净利润</w:t>
            </w:r>
          </w:p>
        </w:tc>
        <w:tc>
          <w:tcPr>
            <w:tcW w:w="0" w:type="auto"/>
            <w:tcBorders>
              <w:top w:val="nil"/>
              <w:left w:val="nil"/>
              <w:bottom w:val="single" w:sz="4" w:space="0" w:color="000000"/>
              <w:right w:val="single" w:sz="4" w:space="0" w:color="000000"/>
            </w:tcBorders>
            <w:noWrap/>
          </w:tcPr>
          <w:p w:rsidR="00BC0CA1" w:rsidRPr="00747219" w:rsidRDefault="00603CEC" w:rsidP="00096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17514.70</w:t>
            </w:r>
          </w:p>
        </w:tc>
        <w:tc>
          <w:tcPr>
            <w:tcW w:w="0" w:type="auto"/>
            <w:tcBorders>
              <w:top w:val="nil"/>
              <w:left w:val="nil"/>
              <w:bottom w:val="single" w:sz="4" w:space="0" w:color="auto"/>
              <w:right w:val="single" w:sz="4" w:space="0" w:color="auto"/>
            </w:tcBorders>
            <w:noWrap/>
          </w:tcPr>
          <w:p w:rsidR="00BC0CA1" w:rsidRPr="00747219" w:rsidRDefault="00603CEC" w:rsidP="00096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2.44</w:t>
            </w:r>
            <w:r w:rsidR="00253858" w:rsidRPr="00747219">
              <w:rPr>
                <w:rFonts w:ascii="Calibri" w:eastAsia="宋体" w:hAnsi="Calibri"/>
                <w:sz w:val="21"/>
                <w:szCs w:val="22"/>
              </w:rPr>
              <w:t>%</w:t>
            </w:r>
          </w:p>
        </w:tc>
        <w:tc>
          <w:tcPr>
            <w:tcW w:w="0" w:type="auto"/>
            <w:tcBorders>
              <w:top w:val="nil"/>
              <w:left w:val="nil"/>
              <w:bottom w:val="single" w:sz="4" w:space="0" w:color="000000"/>
              <w:right w:val="single" w:sz="4" w:space="0" w:color="000000"/>
            </w:tcBorders>
            <w:noWrap/>
          </w:tcPr>
          <w:p w:rsidR="00BC0CA1" w:rsidRPr="00747219" w:rsidRDefault="00603CEC" w:rsidP="00096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17096.85</w:t>
            </w:r>
          </w:p>
        </w:tc>
        <w:tc>
          <w:tcPr>
            <w:tcW w:w="0" w:type="auto"/>
            <w:tcBorders>
              <w:top w:val="nil"/>
              <w:left w:val="nil"/>
              <w:bottom w:val="single" w:sz="4" w:space="0" w:color="auto"/>
              <w:right w:val="single" w:sz="4" w:space="0" w:color="auto"/>
            </w:tcBorders>
            <w:noWrap/>
          </w:tcPr>
          <w:p w:rsidR="00BC0CA1" w:rsidRPr="00747219" w:rsidRDefault="00603CEC" w:rsidP="00096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-1.86</w:t>
            </w:r>
            <w:r w:rsidR="00253858" w:rsidRPr="00747219">
              <w:rPr>
                <w:rFonts w:ascii="Calibri" w:eastAsia="宋体" w:hAnsi="Calibri"/>
                <w:sz w:val="21"/>
                <w:szCs w:val="22"/>
              </w:rPr>
              <w:t>%</w:t>
            </w:r>
          </w:p>
        </w:tc>
        <w:tc>
          <w:tcPr>
            <w:tcW w:w="0" w:type="auto"/>
            <w:tcBorders>
              <w:top w:val="nil"/>
              <w:left w:val="nil"/>
              <w:bottom w:val="single" w:sz="4" w:space="0" w:color="000000"/>
              <w:right w:val="single" w:sz="4" w:space="0" w:color="000000"/>
            </w:tcBorders>
            <w:noWrap/>
          </w:tcPr>
          <w:p w:rsidR="00BC0CA1" w:rsidRPr="00747219" w:rsidRDefault="00174D34" w:rsidP="00096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16,964.01</w:t>
            </w:r>
          </w:p>
        </w:tc>
        <w:tc>
          <w:tcPr>
            <w:tcW w:w="0" w:type="auto"/>
            <w:tcBorders>
              <w:top w:val="nil"/>
              <w:left w:val="nil"/>
              <w:bottom w:val="single" w:sz="4" w:space="0" w:color="auto"/>
              <w:right w:val="single" w:sz="4" w:space="0" w:color="auto"/>
            </w:tcBorders>
            <w:noWrap/>
          </w:tcPr>
          <w:p w:rsidR="00BC0CA1" w:rsidRPr="00747219" w:rsidRDefault="00174D34" w:rsidP="00096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-33.01</w:t>
            </w:r>
            <w:r w:rsidR="00253858" w:rsidRPr="00747219">
              <w:rPr>
                <w:rFonts w:ascii="Calibri" w:eastAsia="宋体" w:hAnsi="Calibri"/>
                <w:sz w:val="21"/>
                <w:szCs w:val="22"/>
              </w:rPr>
              <w:t>%</w:t>
            </w:r>
          </w:p>
        </w:tc>
      </w:tr>
    </w:tbl>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jc w:val="left"/>
        <w:rPr>
          <w:rFonts w:ascii="Calibri" w:eastAsia="宋体" w:hAnsi="Calibri" w:cs="宋体"/>
          <w:b/>
          <w:kern w:val="0"/>
          <w:sz w:val="24"/>
          <w:szCs w:val="24"/>
        </w:rPr>
      </w:pPr>
      <w:r w:rsidRPr="00747219">
        <w:rPr>
          <w:rFonts w:ascii="Calibri" w:eastAsia="宋体" w:hAnsi="Calibri" w:cs="宋体"/>
          <w:b/>
          <w:kern w:val="0"/>
          <w:sz w:val="24"/>
          <w:szCs w:val="24"/>
        </w:rPr>
        <w:t>8.2.1.1</w:t>
      </w:r>
      <w:r w:rsidRPr="00747219">
        <w:rPr>
          <w:rFonts w:ascii="Calibri" w:eastAsia="宋体" w:hAnsi="Calibri" w:cs="宋体" w:hint="eastAsia"/>
          <w:b/>
          <w:kern w:val="0"/>
          <w:sz w:val="24"/>
          <w:szCs w:val="24"/>
        </w:rPr>
        <w:t>营业收入</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报告期内，本行实现营业收入</w:t>
      </w:r>
      <w:r w:rsidRPr="00747219">
        <w:rPr>
          <w:rFonts w:ascii="Calibri" w:eastAsia="宋体" w:hAnsi="Calibri" w:cs="宋体"/>
          <w:kern w:val="0"/>
          <w:sz w:val="24"/>
          <w:szCs w:val="24"/>
        </w:rPr>
        <w:t>6.0</w:t>
      </w:r>
      <w:r w:rsidRPr="00747219">
        <w:rPr>
          <w:rFonts w:ascii="Calibri" w:eastAsia="宋体" w:hAnsi="Calibri" w:cs="宋体" w:hint="eastAsia"/>
          <w:kern w:val="0"/>
          <w:sz w:val="24"/>
          <w:szCs w:val="24"/>
        </w:rPr>
        <w:t>6</w:t>
      </w:r>
      <w:r w:rsidRPr="00747219">
        <w:rPr>
          <w:rFonts w:ascii="Calibri" w:eastAsia="宋体" w:hAnsi="Calibri" w:cs="宋体" w:hint="eastAsia"/>
          <w:kern w:val="0"/>
          <w:sz w:val="24"/>
          <w:szCs w:val="24"/>
        </w:rPr>
        <w:t>亿元，营业收入主要来源于利息净收入，占营业收入的比重为</w:t>
      </w:r>
      <w:r w:rsidRPr="00747219">
        <w:rPr>
          <w:rFonts w:ascii="Calibri" w:eastAsia="宋体" w:hAnsi="Calibri" w:cs="宋体"/>
          <w:kern w:val="0"/>
          <w:sz w:val="24"/>
          <w:szCs w:val="24"/>
        </w:rPr>
        <w:t>9</w:t>
      </w:r>
      <w:r w:rsidRPr="00747219">
        <w:rPr>
          <w:rFonts w:ascii="Calibri" w:eastAsia="宋体" w:hAnsi="Calibri" w:cs="宋体" w:hint="eastAsia"/>
          <w:kern w:val="0"/>
          <w:sz w:val="24"/>
          <w:szCs w:val="24"/>
        </w:rPr>
        <w:t>5.31</w:t>
      </w:r>
      <w:r w:rsidRPr="00747219">
        <w:rPr>
          <w:rFonts w:ascii="Calibri" w:eastAsia="宋体" w:hAnsi="Calibri" w:cs="宋体"/>
          <w:kern w:val="0"/>
          <w:sz w:val="24"/>
          <w:szCs w:val="24"/>
        </w:rPr>
        <w:t>%</w:t>
      </w:r>
      <w:r w:rsidRPr="00747219">
        <w:rPr>
          <w:rFonts w:ascii="Calibri" w:eastAsia="宋体" w:hAnsi="Calibri" w:cs="宋体" w:hint="eastAsia"/>
          <w:kern w:val="0"/>
          <w:szCs w:val="21"/>
        </w:rPr>
        <w:t>。</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right"/>
        <w:rPr>
          <w:rFonts w:ascii="Calibri" w:eastAsia="宋体" w:hAnsi="Calibri" w:cs="宋体"/>
          <w:kern w:val="0"/>
          <w:sz w:val="24"/>
          <w:szCs w:val="24"/>
        </w:rPr>
      </w:pPr>
      <w:r w:rsidRPr="00747219">
        <w:rPr>
          <w:rFonts w:ascii="Calibri" w:eastAsia="宋体" w:hAnsi="Calibri" w:cs="宋体" w:hint="eastAsia"/>
          <w:kern w:val="0"/>
          <w:sz w:val="24"/>
          <w:szCs w:val="24"/>
        </w:rPr>
        <w:t>单位：人民币万元</w:t>
      </w:r>
    </w:p>
    <w:tbl>
      <w:tblPr>
        <w:tblW w:w="0" w:type="auto"/>
        <w:jc w:val="center"/>
        <w:tblLayout w:type="fixed"/>
        <w:tblLook w:val="04A0" w:firstRow="1" w:lastRow="0" w:firstColumn="1" w:lastColumn="0" w:noHBand="0" w:noVBand="1"/>
      </w:tblPr>
      <w:tblGrid>
        <w:gridCol w:w="1663"/>
        <w:gridCol w:w="1280"/>
        <w:gridCol w:w="993"/>
        <w:gridCol w:w="1134"/>
        <w:gridCol w:w="1134"/>
        <w:gridCol w:w="1275"/>
        <w:gridCol w:w="1043"/>
      </w:tblGrid>
      <w:tr w:rsidR="00BC0CA1" w:rsidRPr="00747219">
        <w:trPr>
          <w:trHeight w:val="340"/>
          <w:jc w:val="center"/>
        </w:trPr>
        <w:tc>
          <w:tcPr>
            <w:tcW w:w="1663" w:type="dxa"/>
            <w:vMerge w:val="restart"/>
            <w:tcBorders>
              <w:top w:val="single" w:sz="4" w:space="0" w:color="auto"/>
              <w:left w:val="single" w:sz="4" w:space="0" w:color="auto"/>
              <w:bottom w:val="single" w:sz="4" w:space="0" w:color="000000"/>
              <w:right w:val="single" w:sz="4" w:space="0" w:color="auto"/>
            </w:tcBorders>
            <w:noWrap/>
            <w:vAlign w:val="center"/>
          </w:tcPr>
          <w:p w:rsidR="00BC0CA1" w:rsidRPr="00747219" w:rsidRDefault="00253858">
            <w:pPr>
              <w:spacing w:line="480" w:lineRule="exact"/>
              <w:ind w:firstLine="482"/>
              <w:rPr>
                <w:rFonts w:ascii="Calibri" w:eastAsia="宋体" w:hAnsi="Calibri" w:cs="宋体"/>
                <w:b/>
                <w:kern w:val="0"/>
                <w:sz w:val="24"/>
                <w:szCs w:val="24"/>
              </w:rPr>
            </w:pPr>
            <w:r w:rsidRPr="00747219">
              <w:rPr>
                <w:rFonts w:ascii="Calibri" w:eastAsia="宋体" w:hAnsi="Calibri" w:hint="eastAsia"/>
                <w:b/>
                <w:sz w:val="24"/>
                <w:szCs w:val="24"/>
              </w:rPr>
              <w:t>项目</w:t>
            </w:r>
          </w:p>
        </w:tc>
        <w:tc>
          <w:tcPr>
            <w:tcW w:w="2273" w:type="dxa"/>
            <w:gridSpan w:val="2"/>
            <w:tcBorders>
              <w:top w:val="single" w:sz="4" w:space="0" w:color="auto"/>
              <w:left w:val="nil"/>
              <w:bottom w:val="single" w:sz="4" w:space="0" w:color="auto"/>
              <w:right w:val="single" w:sz="4" w:space="0" w:color="000000"/>
            </w:tcBorders>
            <w:noWrap/>
            <w:vAlign w:val="bottom"/>
          </w:tcPr>
          <w:p w:rsidR="00BC0CA1" w:rsidRPr="00747219" w:rsidRDefault="00253858">
            <w:pPr>
              <w:spacing w:line="480" w:lineRule="exact"/>
              <w:ind w:firstLine="482"/>
              <w:jc w:val="center"/>
              <w:rPr>
                <w:rFonts w:ascii="Calibri" w:eastAsia="宋体" w:hAnsi="Calibri" w:cs="宋体"/>
                <w:b/>
                <w:kern w:val="0"/>
                <w:sz w:val="24"/>
                <w:szCs w:val="24"/>
              </w:rPr>
            </w:pPr>
            <w:r w:rsidRPr="00747219">
              <w:rPr>
                <w:rFonts w:ascii="Calibri" w:eastAsia="宋体" w:hAnsi="Calibri" w:cs="宋体"/>
                <w:b/>
                <w:kern w:val="0"/>
                <w:sz w:val="24"/>
                <w:szCs w:val="24"/>
              </w:rPr>
              <w:t>202</w:t>
            </w:r>
            <w:r w:rsidRPr="00747219">
              <w:rPr>
                <w:rFonts w:ascii="Calibri" w:eastAsia="宋体" w:hAnsi="Calibri" w:cs="宋体" w:hint="eastAsia"/>
                <w:b/>
                <w:kern w:val="0"/>
                <w:sz w:val="24"/>
                <w:szCs w:val="24"/>
              </w:rPr>
              <w:t>2</w:t>
            </w:r>
            <w:r w:rsidRPr="00747219">
              <w:rPr>
                <w:rFonts w:ascii="Calibri" w:eastAsia="宋体" w:hAnsi="Calibri" w:cs="宋体" w:hint="eastAsia"/>
                <w:b/>
                <w:kern w:val="0"/>
                <w:sz w:val="24"/>
                <w:szCs w:val="24"/>
              </w:rPr>
              <w:t>年</w:t>
            </w:r>
          </w:p>
        </w:tc>
        <w:tc>
          <w:tcPr>
            <w:tcW w:w="2268" w:type="dxa"/>
            <w:gridSpan w:val="2"/>
            <w:tcBorders>
              <w:top w:val="single" w:sz="4" w:space="0" w:color="auto"/>
              <w:left w:val="nil"/>
              <w:bottom w:val="single" w:sz="4" w:space="0" w:color="auto"/>
              <w:right w:val="single" w:sz="4" w:space="0" w:color="000000"/>
            </w:tcBorders>
            <w:noWrap/>
            <w:vAlign w:val="bottom"/>
          </w:tcPr>
          <w:p w:rsidR="00BC0CA1" w:rsidRPr="00747219" w:rsidRDefault="00253858">
            <w:pPr>
              <w:spacing w:line="480" w:lineRule="exact"/>
              <w:ind w:firstLine="482"/>
              <w:rPr>
                <w:rFonts w:ascii="Calibri" w:eastAsia="宋体" w:hAnsi="Calibri" w:cs="宋体"/>
                <w:b/>
                <w:kern w:val="0"/>
                <w:sz w:val="24"/>
                <w:szCs w:val="24"/>
              </w:rPr>
            </w:pPr>
            <w:r w:rsidRPr="00747219">
              <w:rPr>
                <w:rFonts w:ascii="Calibri" w:eastAsia="宋体" w:hAnsi="Calibri" w:cs="宋体"/>
                <w:b/>
                <w:kern w:val="0"/>
                <w:sz w:val="24"/>
                <w:szCs w:val="24"/>
              </w:rPr>
              <w:t>202</w:t>
            </w:r>
            <w:r w:rsidRPr="00747219">
              <w:rPr>
                <w:rFonts w:ascii="Calibri" w:eastAsia="宋体" w:hAnsi="Calibri" w:cs="宋体" w:hint="eastAsia"/>
                <w:b/>
                <w:kern w:val="0"/>
                <w:sz w:val="24"/>
                <w:szCs w:val="24"/>
              </w:rPr>
              <w:t>1</w:t>
            </w:r>
            <w:r w:rsidRPr="00747219">
              <w:rPr>
                <w:rFonts w:ascii="Calibri" w:eastAsia="宋体" w:hAnsi="Calibri" w:cs="宋体" w:hint="eastAsia"/>
                <w:b/>
                <w:kern w:val="0"/>
                <w:sz w:val="24"/>
                <w:szCs w:val="24"/>
              </w:rPr>
              <w:t>年</w:t>
            </w:r>
          </w:p>
        </w:tc>
        <w:tc>
          <w:tcPr>
            <w:tcW w:w="2318" w:type="dxa"/>
            <w:gridSpan w:val="2"/>
            <w:tcBorders>
              <w:top w:val="single" w:sz="4" w:space="0" w:color="auto"/>
              <w:left w:val="nil"/>
              <w:bottom w:val="single" w:sz="4" w:space="0" w:color="auto"/>
              <w:right w:val="single" w:sz="4" w:space="0" w:color="000000"/>
            </w:tcBorders>
            <w:noWrap/>
            <w:vAlign w:val="bottom"/>
          </w:tcPr>
          <w:p w:rsidR="00BC0CA1" w:rsidRPr="00747219" w:rsidRDefault="00253858">
            <w:pPr>
              <w:spacing w:line="480" w:lineRule="exact"/>
              <w:ind w:firstLine="482"/>
              <w:rPr>
                <w:rFonts w:ascii="Calibri" w:eastAsia="宋体" w:hAnsi="Calibri" w:cs="宋体"/>
                <w:b/>
                <w:kern w:val="0"/>
                <w:sz w:val="24"/>
                <w:szCs w:val="24"/>
              </w:rPr>
            </w:pPr>
            <w:r w:rsidRPr="00747219">
              <w:rPr>
                <w:rFonts w:ascii="Calibri" w:eastAsia="宋体" w:hAnsi="Calibri" w:cs="宋体"/>
                <w:b/>
                <w:kern w:val="0"/>
                <w:sz w:val="24"/>
                <w:szCs w:val="24"/>
              </w:rPr>
              <w:t>20</w:t>
            </w:r>
            <w:r w:rsidRPr="00747219">
              <w:rPr>
                <w:rFonts w:ascii="Calibri" w:eastAsia="宋体" w:hAnsi="Calibri" w:cs="宋体" w:hint="eastAsia"/>
                <w:b/>
                <w:kern w:val="0"/>
                <w:sz w:val="24"/>
                <w:szCs w:val="24"/>
              </w:rPr>
              <w:t>20</w:t>
            </w:r>
            <w:r w:rsidRPr="00747219">
              <w:rPr>
                <w:rFonts w:ascii="Calibri" w:eastAsia="宋体" w:hAnsi="Calibri" w:cs="宋体" w:hint="eastAsia"/>
                <w:b/>
                <w:kern w:val="0"/>
                <w:sz w:val="24"/>
                <w:szCs w:val="24"/>
              </w:rPr>
              <w:t>年</w:t>
            </w:r>
          </w:p>
        </w:tc>
      </w:tr>
      <w:tr w:rsidR="00BC0CA1" w:rsidRPr="00747219">
        <w:trPr>
          <w:trHeight w:val="340"/>
          <w:jc w:val="center"/>
        </w:trPr>
        <w:tc>
          <w:tcPr>
            <w:tcW w:w="1663" w:type="dxa"/>
            <w:vMerge/>
            <w:tcBorders>
              <w:top w:val="single" w:sz="4" w:space="0" w:color="auto"/>
              <w:left w:val="single" w:sz="4" w:space="0" w:color="auto"/>
              <w:bottom w:val="single" w:sz="4" w:space="0" w:color="000000"/>
              <w:right w:val="single" w:sz="4" w:space="0" w:color="auto"/>
            </w:tcBorders>
            <w:vAlign w:val="center"/>
          </w:tcPr>
          <w:p w:rsidR="00BC0CA1" w:rsidRPr="00747219" w:rsidRDefault="00BC0CA1">
            <w:pPr>
              <w:spacing w:line="480" w:lineRule="exact"/>
              <w:ind w:firstLine="482"/>
              <w:jc w:val="left"/>
              <w:rPr>
                <w:rFonts w:ascii="Calibri" w:eastAsia="宋体" w:hAnsi="Calibri" w:cs="宋体"/>
                <w:b/>
                <w:kern w:val="0"/>
                <w:sz w:val="24"/>
                <w:szCs w:val="24"/>
              </w:rPr>
            </w:pPr>
          </w:p>
        </w:tc>
        <w:tc>
          <w:tcPr>
            <w:tcW w:w="1280"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金额</w:t>
            </w:r>
          </w:p>
        </w:tc>
        <w:tc>
          <w:tcPr>
            <w:tcW w:w="993"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占比</w:t>
            </w:r>
          </w:p>
        </w:tc>
        <w:tc>
          <w:tcPr>
            <w:tcW w:w="1134"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金额</w:t>
            </w:r>
          </w:p>
        </w:tc>
        <w:tc>
          <w:tcPr>
            <w:tcW w:w="1134"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占比</w:t>
            </w:r>
          </w:p>
        </w:tc>
        <w:tc>
          <w:tcPr>
            <w:tcW w:w="1275"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金额</w:t>
            </w:r>
          </w:p>
        </w:tc>
        <w:tc>
          <w:tcPr>
            <w:tcW w:w="1043"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占比</w:t>
            </w:r>
          </w:p>
        </w:tc>
      </w:tr>
      <w:tr w:rsidR="00BC0CA1" w:rsidRPr="00747219">
        <w:trPr>
          <w:trHeight w:val="340"/>
          <w:jc w:val="center"/>
        </w:trPr>
        <w:tc>
          <w:tcPr>
            <w:tcW w:w="1663" w:type="dxa"/>
            <w:tcBorders>
              <w:top w:val="nil"/>
              <w:left w:val="single" w:sz="4" w:space="0" w:color="auto"/>
              <w:bottom w:val="single" w:sz="4" w:space="0" w:color="auto"/>
              <w:right w:val="single" w:sz="4" w:space="0" w:color="auto"/>
            </w:tcBorders>
            <w:noWrap/>
            <w:vAlign w:val="bottom"/>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Calibri" w:eastAsia="宋体" w:hAnsi="Calibri"/>
                <w:sz w:val="24"/>
                <w:szCs w:val="24"/>
              </w:rPr>
            </w:pPr>
            <w:r w:rsidRPr="00747219">
              <w:rPr>
                <w:rFonts w:ascii="Calibri" w:eastAsia="宋体" w:hAnsi="Calibri" w:hint="eastAsia"/>
                <w:sz w:val="24"/>
                <w:szCs w:val="24"/>
              </w:rPr>
              <w:t>利息净收入</w:t>
            </w:r>
          </w:p>
        </w:tc>
        <w:tc>
          <w:tcPr>
            <w:tcW w:w="1280" w:type="dxa"/>
            <w:tcBorders>
              <w:top w:val="nil"/>
              <w:left w:val="nil"/>
              <w:bottom w:val="single" w:sz="4" w:space="0" w:color="000000"/>
              <w:right w:val="single" w:sz="4" w:space="0" w:color="000000"/>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57,745.39</w:t>
            </w:r>
          </w:p>
        </w:tc>
        <w:tc>
          <w:tcPr>
            <w:tcW w:w="993" w:type="dxa"/>
            <w:tcBorders>
              <w:top w:val="nil"/>
              <w:left w:val="nil"/>
              <w:bottom w:val="single" w:sz="4" w:space="0" w:color="auto"/>
              <w:right w:val="single" w:sz="4" w:space="0" w:color="auto"/>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9</w:t>
            </w:r>
            <w:r w:rsidRPr="00747219">
              <w:rPr>
                <w:rFonts w:ascii="Calibri" w:eastAsia="宋体" w:hAnsi="Calibri" w:hint="eastAsia"/>
                <w:sz w:val="21"/>
                <w:szCs w:val="22"/>
              </w:rPr>
              <w:t>5.31</w:t>
            </w:r>
            <w:r w:rsidRPr="00747219">
              <w:rPr>
                <w:rFonts w:ascii="Calibri" w:eastAsia="宋体" w:hAnsi="Calibri"/>
                <w:sz w:val="21"/>
                <w:szCs w:val="22"/>
              </w:rPr>
              <w:t>%</w:t>
            </w:r>
          </w:p>
        </w:tc>
        <w:tc>
          <w:tcPr>
            <w:tcW w:w="1134" w:type="dxa"/>
            <w:tcBorders>
              <w:top w:val="nil"/>
              <w:left w:val="nil"/>
              <w:bottom w:val="single" w:sz="4" w:space="0" w:color="000000"/>
              <w:right w:val="single" w:sz="4" w:space="0" w:color="000000"/>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55,931.56</w:t>
            </w:r>
          </w:p>
        </w:tc>
        <w:tc>
          <w:tcPr>
            <w:tcW w:w="1134" w:type="dxa"/>
            <w:tcBorders>
              <w:top w:val="nil"/>
              <w:left w:val="nil"/>
              <w:bottom w:val="single" w:sz="4" w:space="0" w:color="auto"/>
              <w:right w:val="single" w:sz="4" w:space="0" w:color="auto"/>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92.12%</w:t>
            </w:r>
          </w:p>
        </w:tc>
        <w:tc>
          <w:tcPr>
            <w:tcW w:w="1275" w:type="dxa"/>
            <w:tcBorders>
              <w:top w:val="nil"/>
              <w:left w:val="nil"/>
              <w:bottom w:val="single" w:sz="4" w:space="0" w:color="000000"/>
              <w:right w:val="single" w:sz="4" w:space="0" w:color="000000"/>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55,339.62</w:t>
            </w:r>
          </w:p>
        </w:tc>
        <w:tc>
          <w:tcPr>
            <w:tcW w:w="1043" w:type="dxa"/>
            <w:tcBorders>
              <w:top w:val="nil"/>
              <w:left w:val="nil"/>
              <w:bottom w:val="single" w:sz="4" w:space="0" w:color="auto"/>
              <w:right w:val="single" w:sz="4" w:space="0" w:color="auto"/>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96.01%</w:t>
            </w:r>
          </w:p>
        </w:tc>
      </w:tr>
      <w:tr w:rsidR="00BC0CA1" w:rsidRPr="00747219">
        <w:trPr>
          <w:trHeight w:val="340"/>
          <w:jc w:val="center"/>
        </w:trPr>
        <w:tc>
          <w:tcPr>
            <w:tcW w:w="1663" w:type="dxa"/>
            <w:tcBorders>
              <w:top w:val="nil"/>
              <w:left w:val="single" w:sz="4" w:space="0" w:color="auto"/>
              <w:bottom w:val="single" w:sz="4" w:space="0" w:color="auto"/>
              <w:right w:val="single" w:sz="4" w:space="0" w:color="auto"/>
            </w:tcBorders>
            <w:noWrap/>
            <w:vAlign w:val="bottom"/>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Calibri" w:eastAsia="宋体" w:hAnsi="Calibri"/>
                <w:sz w:val="24"/>
                <w:szCs w:val="24"/>
              </w:rPr>
            </w:pPr>
            <w:r w:rsidRPr="00747219">
              <w:rPr>
                <w:rFonts w:ascii="Calibri" w:eastAsia="宋体" w:hAnsi="Calibri" w:hint="eastAsia"/>
                <w:sz w:val="24"/>
                <w:szCs w:val="24"/>
              </w:rPr>
              <w:t>手续费及佣金净收入</w:t>
            </w:r>
          </w:p>
        </w:tc>
        <w:tc>
          <w:tcPr>
            <w:tcW w:w="1280" w:type="dxa"/>
            <w:tcBorders>
              <w:top w:val="nil"/>
              <w:left w:val="nil"/>
              <w:bottom w:val="single" w:sz="4" w:space="0" w:color="000000"/>
              <w:right w:val="single" w:sz="4" w:space="0" w:color="000000"/>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hint="eastAsia"/>
                <w:sz w:val="21"/>
                <w:szCs w:val="22"/>
              </w:rPr>
              <w:t>181.54</w:t>
            </w:r>
          </w:p>
        </w:tc>
        <w:tc>
          <w:tcPr>
            <w:tcW w:w="993" w:type="dxa"/>
            <w:tcBorders>
              <w:top w:val="nil"/>
              <w:left w:val="nil"/>
              <w:bottom w:val="single" w:sz="4" w:space="0" w:color="auto"/>
              <w:right w:val="single" w:sz="4" w:space="0" w:color="auto"/>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0.</w:t>
            </w:r>
            <w:r w:rsidRPr="00747219">
              <w:rPr>
                <w:rFonts w:ascii="Calibri" w:eastAsia="宋体" w:hAnsi="Calibri" w:hint="eastAsia"/>
                <w:sz w:val="21"/>
                <w:szCs w:val="22"/>
              </w:rPr>
              <w:t>3</w:t>
            </w:r>
            <w:r w:rsidRPr="00747219">
              <w:rPr>
                <w:rFonts w:ascii="Calibri" w:eastAsia="宋体" w:hAnsi="Calibri"/>
                <w:sz w:val="21"/>
                <w:szCs w:val="22"/>
              </w:rPr>
              <w:t>0%</w:t>
            </w:r>
          </w:p>
        </w:tc>
        <w:tc>
          <w:tcPr>
            <w:tcW w:w="1134" w:type="dxa"/>
            <w:tcBorders>
              <w:top w:val="nil"/>
              <w:left w:val="nil"/>
              <w:bottom w:val="single" w:sz="4" w:space="0" w:color="000000"/>
              <w:right w:val="single" w:sz="4" w:space="0" w:color="000000"/>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422.18</w:t>
            </w:r>
          </w:p>
        </w:tc>
        <w:tc>
          <w:tcPr>
            <w:tcW w:w="1134" w:type="dxa"/>
            <w:tcBorders>
              <w:top w:val="nil"/>
              <w:left w:val="nil"/>
              <w:bottom w:val="single" w:sz="4" w:space="0" w:color="auto"/>
              <w:right w:val="single" w:sz="4" w:space="0" w:color="auto"/>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0.70%</w:t>
            </w:r>
          </w:p>
        </w:tc>
        <w:tc>
          <w:tcPr>
            <w:tcW w:w="1275" w:type="dxa"/>
            <w:tcBorders>
              <w:top w:val="nil"/>
              <w:left w:val="nil"/>
              <w:bottom w:val="single" w:sz="4" w:space="0" w:color="000000"/>
              <w:right w:val="single" w:sz="4" w:space="0" w:color="000000"/>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573.72</w:t>
            </w:r>
          </w:p>
        </w:tc>
        <w:tc>
          <w:tcPr>
            <w:tcW w:w="1043" w:type="dxa"/>
            <w:tcBorders>
              <w:top w:val="nil"/>
              <w:left w:val="nil"/>
              <w:bottom w:val="single" w:sz="4" w:space="0" w:color="auto"/>
              <w:right w:val="single" w:sz="4" w:space="0" w:color="auto"/>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1.00%</w:t>
            </w:r>
          </w:p>
        </w:tc>
      </w:tr>
      <w:tr w:rsidR="00BC0CA1" w:rsidRPr="00747219">
        <w:trPr>
          <w:trHeight w:val="340"/>
          <w:jc w:val="center"/>
        </w:trPr>
        <w:tc>
          <w:tcPr>
            <w:tcW w:w="1663" w:type="dxa"/>
            <w:tcBorders>
              <w:top w:val="nil"/>
              <w:left w:val="single" w:sz="4" w:space="0" w:color="auto"/>
              <w:bottom w:val="single" w:sz="4" w:space="0" w:color="auto"/>
              <w:right w:val="single" w:sz="4" w:space="0" w:color="auto"/>
            </w:tcBorders>
            <w:noWrap/>
            <w:vAlign w:val="bottom"/>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Calibri" w:eastAsia="宋体" w:hAnsi="Calibri"/>
                <w:sz w:val="24"/>
                <w:szCs w:val="24"/>
              </w:rPr>
            </w:pPr>
            <w:r w:rsidRPr="00747219">
              <w:rPr>
                <w:rFonts w:ascii="Calibri" w:eastAsia="宋体" w:hAnsi="Calibri" w:hint="eastAsia"/>
                <w:sz w:val="24"/>
                <w:szCs w:val="24"/>
              </w:rPr>
              <w:t>投资收益</w:t>
            </w:r>
          </w:p>
        </w:tc>
        <w:tc>
          <w:tcPr>
            <w:tcW w:w="1280" w:type="dxa"/>
            <w:tcBorders>
              <w:top w:val="nil"/>
              <w:left w:val="nil"/>
              <w:bottom w:val="single" w:sz="4" w:space="0" w:color="000000"/>
              <w:right w:val="single" w:sz="4" w:space="0" w:color="000000"/>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 xml:space="preserve">1,485.36  </w:t>
            </w:r>
          </w:p>
        </w:tc>
        <w:tc>
          <w:tcPr>
            <w:tcW w:w="993" w:type="dxa"/>
            <w:tcBorders>
              <w:top w:val="nil"/>
              <w:left w:val="nil"/>
              <w:bottom w:val="single" w:sz="4" w:space="0" w:color="auto"/>
              <w:right w:val="single" w:sz="4" w:space="0" w:color="auto"/>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hint="eastAsia"/>
                <w:sz w:val="21"/>
                <w:szCs w:val="22"/>
              </w:rPr>
              <w:t>2.45</w:t>
            </w:r>
            <w:r w:rsidRPr="00747219">
              <w:rPr>
                <w:rFonts w:ascii="Calibri" w:eastAsia="宋体" w:hAnsi="Calibri"/>
                <w:sz w:val="21"/>
                <w:szCs w:val="22"/>
              </w:rPr>
              <w:t>%</w:t>
            </w:r>
          </w:p>
        </w:tc>
        <w:tc>
          <w:tcPr>
            <w:tcW w:w="1134" w:type="dxa"/>
            <w:tcBorders>
              <w:top w:val="nil"/>
              <w:left w:val="nil"/>
              <w:bottom w:val="single" w:sz="4" w:space="0" w:color="000000"/>
              <w:right w:val="single" w:sz="4" w:space="0" w:color="000000"/>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 xml:space="preserve">3,412.33 </w:t>
            </w:r>
          </w:p>
        </w:tc>
        <w:tc>
          <w:tcPr>
            <w:tcW w:w="1134" w:type="dxa"/>
            <w:tcBorders>
              <w:top w:val="nil"/>
              <w:left w:val="nil"/>
              <w:bottom w:val="single" w:sz="4" w:space="0" w:color="auto"/>
              <w:right w:val="single" w:sz="4" w:space="0" w:color="auto"/>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5.62%</w:t>
            </w:r>
          </w:p>
        </w:tc>
        <w:tc>
          <w:tcPr>
            <w:tcW w:w="1275" w:type="dxa"/>
            <w:tcBorders>
              <w:top w:val="nil"/>
              <w:left w:val="nil"/>
              <w:bottom w:val="single" w:sz="4" w:space="0" w:color="000000"/>
              <w:right w:val="single" w:sz="4" w:space="0" w:color="000000"/>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1,695.02</w:t>
            </w:r>
          </w:p>
        </w:tc>
        <w:tc>
          <w:tcPr>
            <w:tcW w:w="1043" w:type="dxa"/>
            <w:tcBorders>
              <w:top w:val="nil"/>
              <w:left w:val="nil"/>
              <w:bottom w:val="single" w:sz="4" w:space="0" w:color="auto"/>
              <w:right w:val="single" w:sz="4" w:space="0" w:color="auto"/>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2.94%</w:t>
            </w:r>
          </w:p>
        </w:tc>
      </w:tr>
      <w:tr w:rsidR="00BC0CA1" w:rsidRPr="00747219">
        <w:trPr>
          <w:trHeight w:val="340"/>
          <w:jc w:val="center"/>
        </w:trPr>
        <w:tc>
          <w:tcPr>
            <w:tcW w:w="1663" w:type="dxa"/>
            <w:tcBorders>
              <w:top w:val="nil"/>
              <w:left w:val="single" w:sz="4" w:space="0" w:color="auto"/>
              <w:bottom w:val="single" w:sz="4" w:space="0" w:color="auto"/>
              <w:right w:val="single" w:sz="4" w:space="0" w:color="auto"/>
            </w:tcBorders>
            <w:noWrap/>
            <w:vAlign w:val="bottom"/>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Calibri" w:eastAsia="宋体" w:hAnsi="Calibri"/>
                <w:sz w:val="24"/>
                <w:szCs w:val="24"/>
              </w:rPr>
            </w:pPr>
            <w:r w:rsidRPr="00747219">
              <w:rPr>
                <w:rFonts w:ascii="Calibri" w:eastAsia="宋体" w:hAnsi="Calibri" w:hint="eastAsia"/>
                <w:sz w:val="24"/>
                <w:szCs w:val="24"/>
              </w:rPr>
              <w:t>其他业务收入</w:t>
            </w:r>
          </w:p>
        </w:tc>
        <w:tc>
          <w:tcPr>
            <w:tcW w:w="1280" w:type="dxa"/>
            <w:tcBorders>
              <w:top w:val="nil"/>
              <w:left w:val="nil"/>
              <w:bottom w:val="single" w:sz="4" w:space="0" w:color="000000"/>
              <w:right w:val="single" w:sz="4" w:space="0" w:color="000000"/>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 xml:space="preserve">87.91  </w:t>
            </w:r>
          </w:p>
        </w:tc>
        <w:tc>
          <w:tcPr>
            <w:tcW w:w="993" w:type="dxa"/>
            <w:tcBorders>
              <w:top w:val="nil"/>
              <w:left w:val="nil"/>
              <w:bottom w:val="single" w:sz="4" w:space="0" w:color="auto"/>
              <w:right w:val="single" w:sz="4" w:space="0" w:color="auto"/>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0.1</w:t>
            </w:r>
            <w:r w:rsidRPr="00747219">
              <w:rPr>
                <w:rFonts w:ascii="Calibri" w:eastAsia="宋体" w:hAnsi="Calibri" w:hint="eastAsia"/>
                <w:sz w:val="21"/>
                <w:szCs w:val="22"/>
              </w:rPr>
              <w:t>5</w:t>
            </w:r>
            <w:r w:rsidRPr="00747219">
              <w:rPr>
                <w:rFonts w:ascii="Calibri" w:eastAsia="宋体" w:hAnsi="Calibri"/>
                <w:sz w:val="21"/>
                <w:szCs w:val="22"/>
              </w:rPr>
              <w:t>%</w:t>
            </w:r>
          </w:p>
        </w:tc>
        <w:tc>
          <w:tcPr>
            <w:tcW w:w="1134" w:type="dxa"/>
            <w:tcBorders>
              <w:top w:val="nil"/>
              <w:left w:val="nil"/>
              <w:bottom w:val="single" w:sz="4" w:space="0" w:color="000000"/>
              <w:right w:val="single" w:sz="4" w:space="0" w:color="000000"/>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 xml:space="preserve">85.84 </w:t>
            </w:r>
          </w:p>
        </w:tc>
        <w:tc>
          <w:tcPr>
            <w:tcW w:w="1134" w:type="dxa"/>
            <w:tcBorders>
              <w:top w:val="nil"/>
              <w:left w:val="nil"/>
              <w:bottom w:val="single" w:sz="4" w:space="0" w:color="auto"/>
              <w:right w:val="single" w:sz="4" w:space="0" w:color="auto"/>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0.14%</w:t>
            </w:r>
          </w:p>
        </w:tc>
        <w:tc>
          <w:tcPr>
            <w:tcW w:w="1275" w:type="dxa"/>
            <w:tcBorders>
              <w:top w:val="nil"/>
              <w:left w:val="nil"/>
              <w:bottom w:val="single" w:sz="4" w:space="0" w:color="000000"/>
              <w:right w:val="single" w:sz="4" w:space="0" w:color="000000"/>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28.51</w:t>
            </w:r>
          </w:p>
        </w:tc>
        <w:tc>
          <w:tcPr>
            <w:tcW w:w="1043" w:type="dxa"/>
            <w:tcBorders>
              <w:top w:val="nil"/>
              <w:left w:val="nil"/>
              <w:bottom w:val="single" w:sz="4" w:space="0" w:color="auto"/>
              <w:right w:val="single" w:sz="4" w:space="0" w:color="auto"/>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0.05%</w:t>
            </w:r>
          </w:p>
        </w:tc>
      </w:tr>
      <w:tr w:rsidR="00BC0CA1" w:rsidRPr="00747219">
        <w:trPr>
          <w:trHeight w:val="340"/>
          <w:jc w:val="center"/>
        </w:trPr>
        <w:tc>
          <w:tcPr>
            <w:tcW w:w="1663" w:type="dxa"/>
            <w:tcBorders>
              <w:top w:val="nil"/>
              <w:left w:val="single" w:sz="4" w:space="0" w:color="auto"/>
              <w:bottom w:val="single" w:sz="4" w:space="0" w:color="auto"/>
              <w:right w:val="single" w:sz="4" w:space="0" w:color="auto"/>
            </w:tcBorders>
            <w:noWrap/>
            <w:vAlign w:val="bottom"/>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Calibri" w:eastAsia="宋体" w:hAnsi="Calibri"/>
                <w:sz w:val="24"/>
                <w:szCs w:val="24"/>
              </w:rPr>
            </w:pPr>
            <w:r w:rsidRPr="00747219">
              <w:rPr>
                <w:rFonts w:ascii="Calibri" w:eastAsia="宋体" w:hAnsi="Calibri" w:hint="eastAsia"/>
                <w:sz w:val="24"/>
                <w:szCs w:val="24"/>
              </w:rPr>
              <w:t>资产处置损益</w:t>
            </w:r>
          </w:p>
        </w:tc>
        <w:tc>
          <w:tcPr>
            <w:tcW w:w="1280" w:type="dxa"/>
            <w:tcBorders>
              <w:top w:val="nil"/>
              <w:left w:val="nil"/>
              <w:bottom w:val="single" w:sz="4" w:space="0" w:color="000000"/>
              <w:right w:val="single" w:sz="4" w:space="0" w:color="000000"/>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56.52</w:t>
            </w:r>
          </w:p>
        </w:tc>
        <w:tc>
          <w:tcPr>
            <w:tcW w:w="993" w:type="dxa"/>
            <w:tcBorders>
              <w:top w:val="nil"/>
              <w:left w:val="nil"/>
              <w:bottom w:val="single" w:sz="4" w:space="0" w:color="auto"/>
              <w:right w:val="single" w:sz="4" w:space="0" w:color="auto"/>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hint="eastAsia"/>
                <w:sz w:val="21"/>
                <w:szCs w:val="22"/>
              </w:rPr>
              <w:t>0.09</w:t>
            </w:r>
            <w:r w:rsidRPr="00747219">
              <w:rPr>
                <w:rFonts w:ascii="Calibri" w:eastAsia="宋体" w:hAnsi="Calibri"/>
                <w:sz w:val="21"/>
                <w:szCs w:val="22"/>
              </w:rPr>
              <w:t>%</w:t>
            </w:r>
          </w:p>
        </w:tc>
        <w:tc>
          <w:tcPr>
            <w:tcW w:w="1134" w:type="dxa"/>
            <w:tcBorders>
              <w:top w:val="nil"/>
              <w:left w:val="nil"/>
              <w:bottom w:val="single" w:sz="4" w:space="0" w:color="000000"/>
              <w:right w:val="single" w:sz="4" w:space="0" w:color="000000"/>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707.00</w:t>
            </w:r>
          </w:p>
        </w:tc>
        <w:tc>
          <w:tcPr>
            <w:tcW w:w="1134" w:type="dxa"/>
            <w:tcBorders>
              <w:top w:val="nil"/>
              <w:left w:val="nil"/>
              <w:bottom w:val="single" w:sz="4" w:space="0" w:color="auto"/>
              <w:right w:val="single" w:sz="4" w:space="0" w:color="auto"/>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1.16%</w:t>
            </w:r>
          </w:p>
        </w:tc>
        <w:tc>
          <w:tcPr>
            <w:tcW w:w="1275" w:type="dxa"/>
            <w:tcBorders>
              <w:top w:val="nil"/>
              <w:left w:val="nil"/>
              <w:bottom w:val="single" w:sz="4" w:space="0" w:color="000000"/>
              <w:right w:val="single" w:sz="4" w:space="0" w:color="000000"/>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0</w:t>
            </w:r>
          </w:p>
        </w:tc>
        <w:tc>
          <w:tcPr>
            <w:tcW w:w="1043" w:type="dxa"/>
            <w:tcBorders>
              <w:top w:val="nil"/>
              <w:left w:val="nil"/>
              <w:bottom w:val="single" w:sz="4" w:space="0" w:color="auto"/>
              <w:right w:val="single" w:sz="4" w:space="0" w:color="auto"/>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0.00%</w:t>
            </w:r>
          </w:p>
        </w:tc>
      </w:tr>
      <w:tr w:rsidR="00BC0CA1" w:rsidRPr="00747219">
        <w:trPr>
          <w:trHeight w:val="340"/>
          <w:jc w:val="center"/>
        </w:trPr>
        <w:tc>
          <w:tcPr>
            <w:tcW w:w="1663" w:type="dxa"/>
            <w:tcBorders>
              <w:top w:val="nil"/>
              <w:left w:val="single" w:sz="4" w:space="0" w:color="auto"/>
              <w:bottom w:val="single" w:sz="4" w:space="0" w:color="auto"/>
              <w:right w:val="single" w:sz="4" w:space="0" w:color="auto"/>
            </w:tcBorders>
            <w:noWrap/>
            <w:vAlign w:val="bottom"/>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Calibri" w:eastAsia="宋体" w:hAnsi="Calibri"/>
                <w:sz w:val="24"/>
                <w:szCs w:val="24"/>
              </w:rPr>
            </w:pPr>
            <w:r w:rsidRPr="00747219">
              <w:rPr>
                <w:rFonts w:ascii="Calibri" w:eastAsia="宋体" w:hAnsi="Calibri" w:hint="eastAsia"/>
                <w:sz w:val="24"/>
                <w:szCs w:val="24"/>
              </w:rPr>
              <w:t>其他收益</w:t>
            </w:r>
          </w:p>
        </w:tc>
        <w:tc>
          <w:tcPr>
            <w:tcW w:w="1280" w:type="dxa"/>
            <w:tcBorders>
              <w:top w:val="nil"/>
              <w:left w:val="nil"/>
              <w:bottom w:val="single" w:sz="4" w:space="0" w:color="000000"/>
              <w:right w:val="single" w:sz="4" w:space="0" w:color="000000"/>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1,029.93</w:t>
            </w:r>
          </w:p>
        </w:tc>
        <w:tc>
          <w:tcPr>
            <w:tcW w:w="993" w:type="dxa"/>
            <w:tcBorders>
              <w:top w:val="nil"/>
              <w:left w:val="nil"/>
              <w:bottom w:val="single" w:sz="4" w:space="0" w:color="auto"/>
              <w:right w:val="single" w:sz="4" w:space="0" w:color="auto"/>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hint="eastAsia"/>
                <w:sz w:val="21"/>
                <w:szCs w:val="22"/>
              </w:rPr>
              <w:t>1.70</w:t>
            </w:r>
            <w:r w:rsidRPr="00747219">
              <w:rPr>
                <w:rFonts w:ascii="Calibri" w:eastAsia="宋体" w:hAnsi="Calibri"/>
                <w:sz w:val="21"/>
                <w:szCs w:val="22"/>
              </w:rPr>
              <w:t>%</w:t>
            </w:r>
          </w:p>
        </w:tc>
        <w:tc>
          <w:tcPr>
            <w:tcW w:w="1134" w:type="dxa"/>
            <w:tcBorders>
              <w:top w:val="nil"/>
              <w:left w:val="nil"/>
              <w:bottom w:val="single" w:sz="4" w:space="0" w:color="000000"/>
              <w:right w:val="single" w:sz="4" w:space="0" w:color="000000"/>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160.32</w:t>
            </w:r>
          </w:p>
        </w:tc>
        <w:tc>
          <w:tcPr>
            <w:tcW w:w="1134" w:type="dxa"/>
            <w:tcBorders>
              <w:top w:val="nil"/>
              <w:left w:val="nil"/>
              <w:bottom w:val="single" w:sz="4" w:space="0" w:color="auto"/>
              <w:right w:val="single" w:sz="4" w:space="0" w:color="auto"/>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0.26%</w:t>
            </w:r>
          </w:p>
        </w:tc>
        <w:tc>
          <w:tcPr>
            <w:tcW w:w="1275" w:type="dxa"/>
            <w:tcBorders>
              <w:top w:val="nil"/>
              <w:left w:val="nil"/>
              <w:bottom w:val="single" w:sz="4" w:space="0" w:color="000000"/>
              <w:right w:val="single" w:sz="4" w:space="0" w:color="000000"/>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0</w:t>
            </w:r>
          </w:p>
        </w:tc>
        <w:tc>
          <w:tcPr>
            <w:tcW w:w="1043" w:type="dxa"/>
            <w:tcBorders>
              <w:top w:val="nil"/>
              <w:left w:val="nil"/>
              <w:bottom w:val="single" w:sz="4" w:space="0" w:color="auto"/>
              <w:right w:val="single" w:sz="4" w:space="0" w:color="auto"/>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0.00%</w:t>
            </w:r>
          </w:p>
        </w:tc>
      </w:tr>
      <w:tr w:rsidR="00BC0CA1" w:rsidRPr="00747219">
        <w:trPr>
          <w:trHeight w:val="340"/>
          <w:jc w:val="center"/>
        </w:trPr>
        <w:tc>
          <w:tcPr>
            <w:tcW w:w="1663" w:type="dxa"/>
            <w:tcBorders>
              <w:top w:val="nil"/>
              <w:left w:val="single" w:sz="4" w:space="0" w:color="auto"/>
              <w:bottom w:val="single" w:sz="4" w:space="0" w:color="auto"/>
              <w:right w:val="single" w:sz="4" w:space="0" w:color="auto"/>
            </w:tcBorders>
            <w:noWrap/>
            <w:vAlign w:val="bottom"/>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Calibri" w:eastAsia="宋体" w:hAnsi="Calibri"/>
                <w:sz w:val="24"/>
                <w:szCs w:val="24"/>
              </w:rPr>
            </w:pPr>
            <w:r w:rsidRPr="00747219">
              <w:rPr>
                <w:rFonts w:ascii="Calibri" w:eastAsia="宋体" w:hAnsi="Calibri" w:hint="eastAsia"/>
                <w:sz w:val="24"/>
                <w:szCs w:val="24"/>
              </w:rPr>
              <w:t>营业收入</w:t>
            </w:r>
          </w:p>
        </w:tc>
        <w:tc>
          <w:tcPr>
            <w:tcW w:w="1280" w:type="dxa"/>
            <w:tcBorders>
              <w:top w:val="nil"/>
              <w:left w:val="nil"/>
              <w:bottom w:val="single" w:sz="4" w:space="0" w:color="000000"/>
              <w:right w:val="single" w:sz="4" w:space="0" w:color="000000"/>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60,586.65</w:t>
            </w:r>
          </w:p>
        </w:tc>
        <w:tc>
          <w:tcPr>
            <w:tcW w:w="993" w:type="dxa"/>
            <w:tcBorders>
              <w:top w:val="nil"/>
              <w:left w:val="nil"/>
              <w:bottom w:val="single" w:sz="4" w:space="0" w:color="auto"/>
              <w:right w:val="single" w:sz="4" w:space="0" w:color="auto"/>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100%</w:t>
            </w:r>
          </w:p>
        </w:tc>
        <w:tc>
          <w:tcPr>
            <w:tcW w:w="1134" w:type="dxa"/>
            <w:tcBorders>
              <w:top w:val="nil"/>
              <w:left w:val="nil"/>
              <w:bottom w:val="single" w:sz="4" w:space="0" w:color="000000"/>
              <w:right w:val="single" w:sz="4" w:space="0" w:color="000000"/>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60,719.22</w:t>
            </w:r>
          </w:p>
        </w:tc>
        <w:tc>
          <w:tcPr>
            <w:tcW w:w="1134" w:type="dxa"/>
            <w:tcBorders>
              <w:top w:val="nil"/>
              <w:left w:val="nil"/>
              <w:bottom w:val="single" w:sz="4" w:space="0" w:color="auto"/>
              <w:right w:val="single" w:sz="4" w:space="0" w:color="auto"/>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100%</w:t>
            </w:r>
          </w:p>
        </w:tc>
        <w:tc>
          <w:tcPr>
            <w:tcW w:w="1275" w:type="dxa"/>
            <w:tcBorders>
              <w:top w:val="nil"/>
              <w:left w:val="nil"/>
              <w:bottom w:val="single" w:sz="4" w:space="0" w:color="000000"/>
              <w:right w:val="single" w:sz="4" w:space="0" w:color="000000"/>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57,636.88</w:t>
            </w:r>
          </w:p>
        </w:tc>
        <w:tc>
          <w:tcPr>
            <w:tcW w:w="1043" w:type="dxa"/>
            <w:tcBorders>
              <w:top w:val="nil"/>
              <w:left w:val="nil"/>
              <w:bottom w:val="single" w:sz="4" w:space="0" w:color="auto"/>
              <w:right w:val="single" w:sz="4" w:space="0" w:color="auto"/>
            </w:tcBorders>
            <w:noWrap/>
          </w:tcPr>
          <w:p w:rsidR="00BC0CA1" w:rsidRPr="00747219" w:rsidRDefault="00253858">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100%</w:t>
            </w:r>
          </w:p>
        </w:tc>
      </w:tr>
    </w:tbl>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480" w:lineRule="exact"/>
        <w:ind w:firstLine="482"/>
        <w:rPr>
          <w:rFonts w:ascii="Calibri" w:eastAsia="宋体" w:hAnsi="Calibri" w:cs="宋体"/>
          <w:b/>
          <w:kern w:val="0"/>
          <w:sz w:val="24"/>
          <w:szCs w:val="24"/>
        </w:rPr>
      </w:pPr>
      <w:r w:rsidRPr="00747219">
        <w:rPr>
          <w:rFonts w:ascii="Calibri" w:eastAsia="宋体" w:hAnsi="Calibri" w:cs="宋体"/>
          <w:b/>
          <w:kern w:val="0"/>
          <w:sz w:val="24"/>
          <w:szCs w:val="24"/>
        </w:rPr>
        <w:t>1.</w:t>
      </w:r>
      <w:r w:rsidRPr="00747219">
        <w:rPr>
          <w:rFonts w:ascii="Calibri" w:eastAsia="宋体" w:hAnsi="Calibri" w:cs="宋体" w:hint="eastAsia"/>
          <w:b/>
          <w:kern w:val="0"/>
          <w:sz w:val="24"/>
          <w:szCs w:val="24"/>
        </w:rPr>
        <w:t>利息净收入</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56"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报告期内，本行实现利息净收入</w:t>
      </w:r>
      <w:r w:rsidRPr="00747219">
        <w:rPr>
          <w:rFonts w:ascii="Calibri" w:eastAsia="宋体" w:hAnsi="Calibri" w:cs="宋体" w:hint="eastAsia"/>
          <w:kern w:val="0"/>
          <w:sz w:val="24"/>
          <w:szCs w:val="24"/>
        </w:rPr>
        <w:t>5.77</w:t>
      </w:r>
      <w:r w:rsidRPr="00747219">
        <w:rPr>
          <w:rFonts w:ascii="Calibri" w:eastAsia="宋体" w:hAnsi="Calibri" w:cs="宋体" w:hint="eastAsia"/>
          <w:kern w:val="0"/>
          <w:sz w:val="24"/>
          <w:szCs w:val="24"/>
        </w:rPr>
        <w:t>亿元，同比增加</w:t>
      </w:r>
      <w:r w:rsidRPr="00747219">
        <w:rPr>
          <w:rFonts w:ascii="Calibri" w:eastAsia="宋体" w:hAnsi="Calibri" w:cs="宋体" w:hint="eastAsia"/>
          <w:kern w:val="0"/>
          <w:sz w:val="24"/>
          <w:szCs w:val="24"/>
        </w:rPr>
        <w:t>0.18</w:t>
      </w:r>
      <w:r w:rsidRPr="00747219">
        <w:rPr>
          <w:rFonts w:ascii="Calibri" w:eastAsia="宋体" w:hAnsi="Calibri" w:cs="宋体" w:hint="eastAsia"/>
          <w:kern w:val="0"/>
          <w:sz w:val="24"/>
          <w:szCs w:val="24"/>
        </w:rPr>
        <w:t>亿元，增幅</w:t>
      </w:r>
      <w:r w:rsidRPr="00747219">
        <w:rPr>
          <w:rFonts w:ascii="Calibri" w:eastAsia="宋体" w:hAnsi="Calibri" w:cs="宋体" w:hint="eastAsia"/>
          <w:kern w:val="0"/>
          <w:sz w:val="24"/>
          <w:szCs w:val="24"/>
        </w:rPr>
        <w:t>3.24</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480" w:lineRule="exact"/>
        <w:ind w:firstLine="480"/>
        <w:jc w:val="right"/>
        <w:rPr>
          <w:rFonts w:ascii="Calibri" w:eastAsia="宋体" w:hAnsi="Calibri" w:cs="宋体"/>
          <w:kern w:val="0"/>
          <w:sz w:val="24"/>
          <w:szCs w:val="24"/>
        </w:rPr>
      </w:pPr>
      <w:r w:rsidRPr="00747219">
        <w:rPr>
          <w:rFonts w:ascii="Calibri" w:eastAsia="宋体" w:hAnsi="Calibri" w:cs="宋体" w:hint="eastAsia"/>
          <w:kern w:val="0"/>
          <w:sz w:val="24"/>
          <w:szCs w:val="24"/>
        </w:rPr>
        <w:lastRenderedPageBreak/>
        <w:t>单位：人民币万元</w:t>
      </w:r>
    </w:p>
    <w:tbl>
      <w:tblPr>
        <w:tblW w:w="0" w:type="auto"/>
        <w:jc w:val="center"/>
        <w:tblLayout w:type="fixed"/>
        <w:tblLook w:val="04A0" w:firstRow="1" w:lastRow="0" w:firstColumn="1" w:lastColumn="0" w:noHBand="0" w:noVBand="1"/>
      </w:tblPr>
      <w:tblGrid>
        <w:gridCol w:w="1384"/>
        <w:gridCol w:w="1276"/>
        <w:gridCol w:w="992"/>
        <w:gridCol w:w="1418"/>
        <w:gridCol w:w="1134"/>
        <w:gridCol w:w="1275"/>
        <w:gridCol w:w="1043"/>
      </w:tblGrid>
      <w:tr w:rsidR="00BC0CA1" w:rsidRPr="00747219">
        <w:trPr>
          <w:trHeight w:val="397"/>
          <w:jc w:val="center"/>
        </w:trPr>
        <w:tc>
          <w:tcPr>
            <w:tcW w:w="1384" w:type="dxa"/>
            <w:vMerge w:val="restart"/>
            <w:tcBorders>
              <w:top w:val="single" w:sz="4" w:space="0" w:color="auto"/>
              <w:left w:val="single" w:sz="4" w:space="0" w:color="auto"/>
              <w:bottom w:val="single" w:sz="4" w:space="0" w:color="000000"/>
              <w:right w:val="single" w:sz="4" w:space="0" w:color="auto"/>
            </w:tcBorders>
            <w:noWrap/>
            <w:vAlign w:val="center"/>
          </w:tcPr>
          <w:p w:rsidR="00BC0CA1" w:rsidRPr="00747219" w:rsidRDefault="00253858">
            <w:pPr>
              <w:spacing w:line="480" w:lineRule="exact"/>
              <w:ind w:firstLine="482"/>
              <w:jc w:val="center"/>
              <w:rPr>
                <w:rFonts w:ascii="Calibri" w:eastAsia="宋体" w:hAnsi="Calibri" w:cs="宋体"/>
                <w:b/>
                <w:kern w:val="0"/>
                <w:sz w:val="24"/>
                <w:szCs w:val="24"/>
              </w:rPr>
            </w:pPr>
            <w:r w:rsidRPr="00747219">
              <w:rPr>
                <w:rFonts w:ascii="Calibri" w:eastAsia="宋体" w:hAnsi="Calibri" w:cs="宋体" w:hint="eastAsia"/>
                <w:b/>
                <w:kern w:val="0"/>
                <w:sz w:val="24"/>
                <w:szCs w:val="24"/>
              </w:rPr>
              <w:t>项目</w:t>
            </w:r>
          </w:p>
        </w:tc>
        <w:tc>
          <w:tcPr>
            <w:tcW w:w="2268" w:type="dxa"/>
            <w:gridSpan w:val="2"/>
            <w:tcBorders>
              <w:top w:val="single" w:sz="4" w:space="0" w:color="auto"/>
              <w:left w:val="nil"/>
              <w:bottom w:val="single" w:sz="4" w:space="0" w:color="auto"/>
              <w:right w:val="single" w:sz="4" w:space="0" w:color="000000"/>
            </w:tcBorders>
            <w:noWrap/>
            <w:vAlign w:val="center"/>
          </w:tcPr>
          <w:p w:rsidR="00BC0CA1" w:rsidRPr="00747219" w:rsidRDefault="00253858">
            <w:pPr>
              <w:spacing w:line="480" w:lineRule="exact"/>
              <w:ind w:firstLine="482"/>
              <w:jc w:val="center"/>
              <w:rPr>
                <w:rFonts w:ascii="Calibri" w:eastAsia="宋体" w:hAnsi="Calibri" w:cs="宋体"/>
                <w:b/>
                <w:kern w:val="0"/>
                <w:sz w:val="24"/>
                <w:szCs w:val="24"/>
              </w:rPr>
            </w:pPr>
            <w:r w:rsidRPr="00747219">
              <w:rPr>
                <w:rFonts w:ascii="Calibri" w:eastAsia="宋体" w:hAnsi="Calibri" w:cs="宋体"/>
                <w:b/>
                <w:kern w:val="0"/>
                <w:sz w:val="24"/>
                <w:szCs w:val="24"/>
              </w:rPr>
              <w:t>202</w:t>
            </w:r>
            <w:r w:rsidRPr="00747219">
              <w:rPr>
                <w:rFonts w:ascii="Calibri" w:eastAsia="宋体" w:hAnsi="Calibri" w:cs="宋体" w:hint="eastAsia"/>
                <w:b/>
                <w:kern w:val="0"/>
                <w:sz w:val="24"/>
                <w:szCs w:val="24"/>
              </w:rPr>
              <w:t>2</w:t>
            </w:r>
            <w:r w:rsidRPr="00747219">
              <w:rPr>
                <w:rFonts w:ascii="Calibri" w:eastAsia="宋体" w:hAnsi="Calibri" w:cs="宋体" w:hint="eastAsia"/>
                <w:b/>
                <w:kern w:val="0"/>
                <w:sz w:val="24"/>
                <w:szCs w:val="24"/>
              </w:rPr>
              <w:t>年</w:t>
            </w:r>
          </w:p>
        </w:tc>
        <w:tc>
          <w:tcPr>
            <w:tcW w:w="2552" w:type="dxa"/>
            <w:gridSpan w:val="2"/>
            <w:tcBorders>
              <w:top w:val="single" w:sz="4" w:space="0" w:color="auto"/>
              <w:left w:val="nil"/>
              <w:bottom w:val="single" w:sz="4" w:space="0" w:color="auto"/>
              <w:right w:val="single" w:sz="4" w:space="0" w:color="000000"/>
            </w:tcBorders>
            <w:noWrap/>
            <w:vAlign w:val="center"/>
          </w:tcPr>
          <w:p w:rsidR="00BC0CA1" w:rsidRPr="00747219" w:rsidRDefault="00253858">
            <w:pPr>
              <w:spacing w:line="480" w:lineRule="exact"/>
              <w:ind w:firstLine="482"/>
              <w:jc w:val="center"/>
              <w:rPr>
                <w:rFonts w:ascii="Calibri" w:eastAsia="宋体" w:hAnsi="Calibri" w:cs="宋体"/>
                <w:b/>
                <w:kern w:val="0"/>
                <w:sz w:val="24"/>
                <w:szCs w:val="24"/>
              </w:rPr>
            </w:pPr>
            <w:r w:rsidRPr="00747219">
              <w:rPr>
                <w:rFonts w:ascii="Calibri" w:eastAsia="宋体" w:hAnsi="Calibri" w:cs="宋体"/>
                <w:b/>
                <w:kern w:val="0"/>
                <w:sz w:val="24"/>
                <w:szCs w:val="24"/>
              </w:rPr>
              <w:t>202</w:t>
            </w:r>
            <w:r w:rsidRPr="00747219">
              <w:rPr>
                <w:rFonts w:ascii="Calibri" w:eastAsia="宋体" w:hAnsi="Calibri" w:cs="宋体" w:hint="eastAsia"/>
                <w:b/>
                <w:kern w:val="0"/>
                <w:sz w:val="24"/>
                <w:szCs w:val="24"/>
              </w:rPr>
              <w:t>1</w:t>
            </w:r>
            <w:r w:rsidRPr="00747219">
              <w:rPr>
                <w:rFonts w:ascii="Calibri" w:eastAsia="宋体" w:hAnsi="Calibri" w:cs="宋体" w:hint="eastAsia"/>
                <w:b/>
                <w:kern w:val="0"/>
                <w:sz w:val="24"/>
                <w:szCs w:val="24"/>
              </w:rPr>
              <w:t>年</w:t>
            </w:r>
          </w:p>
        </w:tc>
        <w:tc>
          <w:tcPr>
            <w:tcW w:w="2318" w:type="dxa"/>
            <w:gridSpan w:val="2"/>
            <w:tcBorders>
              <w:top w:val="single" w:sz="4" w:space="0" w:color="auto"/>
              <w:left w:val="nil"/>
              <w:bottom w:val="single" w:sz="4" w:space="0" w:color="auto"/>
              <w:right w:val="single" w:sz="4" w:space="0" w:color="000000"/>
            </w:tcBorders>
            <w:noWrap/>
            <w:vAlign w:val="center"/>
          </w:tcPr>
          <w:p w:rsidR="00BC0CA1" w:rsidRPr="00747219" w:rsidRDefault="00253858">
            <w:pPr>
              <w:spacing w:line="480" w:lineRule="exact"/>
              <w:ind w:firstLine="482"/>
              <w:jc w:val="center"/>
              <w:rPr>
                <w:rFonts w:ascii="Calibri" w:eastAsia="宋体" w:hAnsi="Calibri" w:cs="宋体"/>
                <w:b/>
                <w:kern w:val="0"/>
                <w:sz w:val="24"/>
                <w:szCs w:val="24"/>
              </w:rPr>
            </w:pPr>
            <w:r w:rsidRPr="00747219">
              <w:rPr>
                <w:rFonts w:ascii="Calibri" w:eastAsia="宋体" w:hAnsi="Calibri" w:cs="宋体"/>
                <w:b/>
                <w:kern w:val="0"/>
                <w:sz w:val="24"/>
                <w:szCs w:val="24"/>
              </w:rPr>
              <w:t>20</w:t>
            </w:r>
            <w:r w:rsidRPr="00747219">
              <w:rPr>
                <w:rFonts w:ascii="Calibri" w:eastAsia="宋体" w:hAnsi="Calibri" w:cs="宋体" w:hint="eastAsia"/>
                <w:b/>
                <w:kern w:val="0"/>
                <w:sz w:val="24"/>
                <w:szCs w:val="24"/>
              </w:rPr>
              <w:t>20</w:t>
            </w:r>
            <w:r w:rsidRPr="00747219">
              <w:rPr>
                <w:rFonts w:ascii="Calibri" w:eastAsia="宋体" w:hAnsi="Calibri" w:cs="宋体" w:hint="eastAsia"/>
                <w:b/>
                <w:kern w:val="0"/>
                <w:sz w:val="24"/>
                <w:szCs w:val="24"/>
              </w:rPr>
              <w:t>年</w:t>
            </w:r>
          </w:p>
        </w:tc>
      </w:tr>
      <w:tr w:rsidR="00BC0CA1" w:rsidRPr="00747219">
        <w:trPr>
          <w:trHeight w:val="397"/>
          <w:jc w:val="center"/>
        </w:trPr>
        <w:tc>
          <w:tcPr>
            <w:tcW w:w="1384" w:type="dxa"/>
            <w:vMerge/>
            <w:tcBorders>
              <w:top w:val="single" w:sz="4" w:space="0" w:color="auto"/>
              <w:left w:val="single" w:sz="4" w:space="0" w:color="auto"/>
              <w:bottom w:val="single" w:sz="4" w:space="0" w:color="000000"/>
              <w:right w:val="single" w:sz="4" w:space="0" w:color="auto"/>
            </w:tcBorders>
            <w:vAlign w:val="center"/>
          </w:tcPr>
          <w:p w:rsidR="00BC0CA1" w:rsidRPr="00747219" w:rsidRDefault="00BC0CA1">
            <w:pPr>
              <w:spacing w:line="480" w:lineRule="exact"/>
              <w:ind w:firstLine="482"/>
              <w:jc w:val="left"/>
              <w:rPr>
                <w:rFonts w:ascii="Calibri" w:eastAsia="宋体" w:hAnsi="Calibri" w:cs="宋体"/>
                <w:b/>
                <w:kern w:val="0"/>
                <w:sz w:val="24"/>
                <w:szCs w:val="24"/>
              </w:rPr>
            </w:pPr>
          </w:p>
        </w:tc>
        <w:tc>
          <w:tcPr>
            <w:tcW w:w="1276"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金额</w:t>
            </w:r>
          </w:p>
        </w:tc>
        <w:tc>
          <w:tcPr>
            <w:tcW w:w="992"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同比</w:t>
            </w:r>
          </w:p>
        </w:tc>
        <w:tc>
          <w:tcPr>
            <w:tcW w:w="1418"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金额</w:t>
            </w:r>
          </w:p>
        </w:tc>
        <w:tc>
          <w:tcPr>
            <w:tcW w:w="1134"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同比</w:t>
            </w:r>
          </w:p>
        </w:tc>
        <w:tc>
          <w:tcPr>
            <w:tcW w:w="1275"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金额</w:t>
            </w:r>
          </w:p>
        </w:tc>
        <w:tc>
          <w:tcPr>
            <w:tcW w:w="1043"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同比</w:t>
            </w:r>
          </w:p>
        </w:tc>
      </w:tr>
      <w:tr w:rsidR="00BC0CA1" w:rsidRPr="00747219">
        <w:trPr>
          <w:trHeight w:val="397"/>
          <w:jc w:val="center"/>
        </w:trPr>
        <w:tc>
          <w:tcPr>
            <w:tcW w:w="1384" w:type="dxa"/>
            <w:tcBorders>
              <w:top w:val="nil"/>
              <w:left w:val="single" w:sz="4" w:space="0" w:color="auto"/>
              <w:bottom w:val="single" w:sz="4" w:space="0" w:color="auto"/>
              <w:right w:val="single" w:sz="4"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rPr>
                <w:rFonts w:ascii="Calibri" w:eastAsia="宋体" w:hAnsi="Calibri"/>
                <w:sz w:val="24"/>
                <w:szCs w:val="24"/>
              </w:rPr>
            </w:pPr>
            <w:r w:rsidRPr="00747219">
              <w:rPr>
                <w:rFonts w:ascii="Calibri" w:eastAsia="宋体" w:hAnsi="Calibri" w:hint="eastAsia"/>
                <w:sz w:val="24"/>
                <w:szCs w:val="24"/>
              </w:rPr>
              <w:t>利息收入</w:t>
            </w:r>
          </w:p>
        </w:tc>
        <w:tc>
          <w:tcPr>
            <w:tcW w:w="1276" w:type="dxa"/>
            <w:tcBorders>
              <w:top w:val="nil"/>
              <w:left w:val="nil"/>
              <w:bottom w:val="single" w:sz="4" w:space="0" w:color="000000"/>
              <w:right w:val="single" w:sz="4" w:space="0" w:color="000000"/>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 xml:space="preserve">100,441.28  </w:t>
            </w:r>
          </w:p>
        </w:tc>
        <w:tc>
          <w:tcPr>
            <w:tcW w:w="992" w:type="dxa"/>
            <w:tcBorders>
              <w:top w:val="nil"/>
              <w:left w:val="nil"/>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hint="eastAsia"/>
                <w:sz w:val="21"/>
                <w:szCs w:val="22"/>
              </w:rPr>
              <w:t>4.13</w:t>
            </w:r>
            <w:r w:rsidRPr="00747219">
              <w:rPr>
                <w:rFonts w:ascii="Calibri" w:eastAsia="宋体" w:hAnsi="Calibri"/>
                <w:sz w:val="21"/>
                <w:szCs w:val="22"/>
              </w:rPr>
              <w:t>%</w:t>
            </w:r>
          </w:p>
        </w:tc>
        <w:tc>
          <w:tcPr>
            <w:tcW w:w="1418" w:type="dxa"/>
            <w:tcBorders>
              <w:top w:val="nil"/>
              <w:left w:val="nil"/>
              <w:bottom w:val="single" w:sz="4" w:space="0" w:color="000000"/>
              <w:right w:val="single" w:sz="4" w:space="0" w:color="000000"/>
            </w:tcBorders>
            <w:noWrap/>
          </w:tcPr>
          <w:p w:rsidR="00BC0CA1" w:rsidRPr="00747219" w:rsidRDefault="00253858">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96,458.44</w:t>
            </w:r>
          </w:p>
        </w:tc>
        <w:tc>
          <w:tcPr>
            <w:tcW w:w="1134" w:type="dxa"/>
            <w:tcBorders>
              <w:top w:val="nil"/>
              <w:left w:val="nil"/>
              <w:bottom w:val="single" w:sz="4" w:space="0" w:color="auto"/>
              <w:right w:val="single" w:sz="4" w:space="0" w:color="auto"/>
            </w:tcBorders>
            <w:noWrap/>
          </w:tcPr>
          <w:p w:rsidR="00BC0CA1" w:rsidRPr="00747219" w:rsidRDefault="00253858">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2.05%</w:t>
            </w:r>
          </w:p>
        </w:tc>
        <w:tc>
          <w:tcPr>
            <w:tcW w:w="1275" w:type="dxa"/>
            <w:tcBorders>
              <w:top w:val="nil"/>
              <w:left w:val="nil"/>
              <w:bottom w:val="single" w:sz="4" w:space="0" w:color="000000"/>
              <w:right w:val="single" w:sz="4" w:space="0" w:color="000000"/>
            </w:tcBorders>
            <w:noWrap/>
          </w:tcPr>
          <w:p w:rsidR="00BC0CA1" w:rsidRPr="00747219" w:rsidRDefault="00253858">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94,524.17</w:t>
            </w:r>
          </w:p>
        </w:tc>
        <w:tc>
          <w:tcPr>
            <w:tcW w:w="1043" w:type="dxa"/>
            <w:tcBorders>
              <w:top w:val="nil"/>
              <w:left w:val="nil"/>
              <w:bottom w:val="single" w:sz="4" w:space="0" w:color="auto"/>
              <w:right w:val="single" w:sz="4" w:space="0" w:color="auto"/>
            </w:tcBorders>
            <w:noWrap/>
          </w:tcPr>
          <w:p w:rsidR="00BC0CA1" w:rsidRPr="00747219" w:rsidRDefault="00253858">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3.53%</w:t>
            </w:r>
          </w:p>
        </w:tc>
      </w:tr>
      <w:tr w:rsidR="00BC0CA1" w:rsidRPr="00747219">
        <w:trPr>
          <w:trHeight w:val="397"/>
          <w:jc w:val="center"/>
        </w:trPr>
        <w:tc>
          <w:tcPr>
            <w:tcW w:w="1384" w:type="dxa"/>
            <w:tcBorders>
              <w:top w:val="nil"/>
              <w:left w:val="single" w:sz="4" w:space="0" w:color="auto"/>
              <w:bottom w:val="single" w:sz="4" w:space="0" w:color="auto"/>
              <w:right w:val="single" w:sz="4"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rPr>
                <w:rFonts w:ascii="Calibri" w:eastAsia="宋体" w:hAnsi="Calibri"/>
                <w:sz w:val="24"/>
                <w:szCs w:val="24"/>
              </w:rPr>
            </w:pPr>
            <w:r w:rsidRPr="00747219">
              <w:rPr>
                <w:rFonts w:ascii="Calibri" w:eastAsia="宋体" w:hAnsi="Calibri" w:hint="eastAsia"/>
                <w:sz w:val="24"/>
                <w:szCs w:val="24"/>
              </w:rPr>
              <w:t>利息支出</w:t>
            </w:r>
          </w:p>
        </w:tc>
        <w:tc>
          <w:tcPr>
            <w:tcW w:w="1276" w:type="dxa"/>
            <w:tcBorders>
              <w:top w:val="nil"/>
              <w:left w:val="nil"/>
              <w:bottom w:val="single" w:sz="4" w:space="0" w:color="000000"/>
              <w:right w:val="single" w:sz="4" w:space="0" w:color="000000"/>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42,695.89</w:t>
            </w:r>
          </w:p>
        </w:tc>
        <w:tc>
          <w:tcPr>
            <w:tcW w:w="992" w:type="dxa"/>
            <w:tcBorders>
              <w:top w:val="nil"/>
              <w:left w:val="nil"/>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hint="eastAsia"/>
                <w:sz w:val="21"/>
                <w:szCs w:val="22"/>
              </w:rPr>
              <w:t>5.35</w:t>
            </w:r>
            <w:r w:rsidRPr="00747219">
              <w:rPr>
                <w:rFonts w:ascii="Calibri" w:eastAsia="宋体" w:hAnsi="Calibri"/>
                <w:sz w:val="21"/>
                <w:szCs w:val="22"/>
              </w:rPr>
              <w:t>%</w:t>
            </w:r>
          </w:p>
        </w:tc>
        <w:tc>
          <w:tcPr>
            <w:tcW w:w="1418" w:type="dxa"/>
            <w:tcBorders>
              <w:top w:val="nil"/>
              <w:left w:val="nil"/>
              <w:bottom w:val="single" w:sz="4" w:space="0" w:color="000000"/>
              <w:right w:val="single" w:sz="4" w:space="0" w:color="000000"/>
            </w:tcBorders>
            <w:noWrap/>
          </w:tcPr>
          <w:p w:rsidR="00BC0CA1" w:rsidRPr="00747219" w:rsidRDefault="00253858">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40,526.88</w:t>
            </w:r>
          </w:p>
        </w:tc>
        <w:tc>
          <w:tcPr>
            <w:tcW w:w="1134" w:type="dxa"/>
            <w:tcBorders>
              <w:top w:val="nil"/>
              <w:left w:val="nil"/>
              <w:bottom w:val="single" w:sz="4" w:space="0" w:color="auto"/>
              <w:right w:val="single" w:sz="4" w:space="0" w:color="auto"/>
            </w:tcBorders>
            <w:noWrap/>
          </w:tcPr>
          <w:p w:rsidR="00BC0CA1" w:rsidRPr="00747219" w:rsidRDefault="00253858">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3.43%</w:t>
            </w:r>
          </w:p>
        </w:tc>
        <w:tc>
          <w:tcPr>
            <w:tcW w:w="1275" w:type="dxa"/>
            <w:tcBorders>
              <w:top w:val="nil"/>
              <w:left w:val="nil"/>
              <w:bottom w:val="single" w:sz="4" w:space="0" w:color="000000"/>
              <w:right w:val="single" w:sz="4" w:space="0" w:color="000000"/>
            </w:tcBorders>
            <w:noWrap/>
          </w:tcPr>
          <w:p w:rsidR="00BC0CA1" w:rsidRPr="00747219" w:rsidRDefault="00253858">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39,184.54</w:t>
            </w:r>
          </w:p>
        </w:tc>
        <w:tc>
          <w:tcPr>
            <w:tcW w:w="1043" w:type="dxa"/>
            <w:tcBorders>
              <w:top w:val="nil"/>
              <w:left w:val="nil"/>
              <w:bottom w:val="single" w:sz="4" w:space="0" w:color="auto"/>
              <w:right w:val="single" w:sz="4" w:space="0" w:color="auto"/>
            </w:tcBorders>
            <w:noWrap/>
          </w:tcPr>
          <w:p w:rsidR="00BC0CA1" w:rsidRPr="00747219" w:rsidRDefault="00253858">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5.14%</w:t>
            </w:r>
          </w:p>
        </w:tc>
      </w:tr>
      <w:tr w:rsidR="00BC0CA1" w:rsidRPr="00747219">
        <w:trPr>
          <w:trHeight w:val="397"/>
          <w:jc w:val="center"/>
        </w:trPr>
        <w:tc>
          <w:tcPr>
            <w:tcW w:w="1384" w:type="dxa"/>
            <w:tcBorders>
              <w:top w:val="nil"/>
              <w:left w:val="single" w:sz="4" w:space="0" w:color="auto"/>
              <w:bottom w:val="single" w:sz="4" w:space="0" w:color="auto"/>
              <w:right w:val="single" w:sz="4"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rPr>
                <w:rFonts w:ascii="Calibri" w:eastAsia="宋体" w:hAnsi="Calibri"/>
                <w:sz w:val="24"/>
                <w:szCs w:val="24"/>
              </w:rPr>
            </w:pPr>
            <w:r w:rsidRPr="00747219">
              <w:rPr>
                <w:rFonts w:ascii="Calibri" w:eastAsia="宋体" w:hAnsi="Calibri" w:hint="eastAsia"/>
                <w:sz w:val="24"/>
                <w:szCs w:val="24"/>
              </w:rPr>
              <w:t>利息净收入</w:t>
            </w:r>
          </w:p>
        </w:tc>
        <w:tc>
          <w:tcPr>
            <w:tcW w:w="1276" w:type="dxa"/>
            <w:tcBorders>
              <w:top w:val="nil"/>
              <w:left w:val="nil"/>
              <w:bottom w:val="single" w:sz="4" w:space="0" w:color="000000"/>
              <w:right w:val="single" w:sz="4" w:space="0" w:color="000000"/>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 xml:space="preserve">57,745.39   </w:t>
            </w:r>
          </w:p>
        </w:tc>
        <w:tc>
          <w:tcPr>
            <w:tcW w:w="992" w:type="dxa"/>
            <w:tcBorders>
              <w:top w:val="nil"/>
              <w:left w:val="nil"/>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hint="eastAsia"/>
                <w:sz w:val="21"/>
                <w:szCs w:val="22"/>
              </w:rPr>
              <w:t>3.24</w:t>
            </w:r>
            <w:r w:rsidRPr="00747219">
              <w:rPr>
                <w:rFonts w:ascii="Calibri" w:eastAsia="宋体" w:hAnsi="Calibri"/>
                <w:sz w:val="21"/>
                <w:szCs w:val="22"/>
              </w:rPr>
              <w:t>%</w:t>
            </w:r>
          </w:p>
        </w:tc>
        <w:tc>
          <w:tcPr>
            <w:tcW w:w="1418" w:type="dxa"/>
            <w:tcBorders>
              <w:top w:val="nil"/>
              <w:left w:val="nil"/>
              <w:bottom w:val="single" w:sz="4" w:space="0" w:color="000000"/>
              <w:right w:val="single" w:sz="4" w:space="0" w:color="000000"/>
            </w:tcBorders>
            <w:noWrap/>
          </w:tcPr>
          <w:p w:rsidR="00BC0CA1" w:rsidRPr="00747219" w:rsidRDefault="00253858">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55,931.56</w:t>
            </w:r>
          </w:p>
        </w:tc>
        <w:tc>
          <w:tcPr>
            <w:tcW w:w="1134" w:type="dxa"/>
            <w:tcBorders>
              <w:top w:val="nil"/>
              <w:left w:val="nil"/>
              <w:bottom w:val="single" w:sz="4" w:space="0" w:color="auto"/>
              <w:right w:val="single" w:sz="4" w:space="0" w:color="auto"/>
            </w:tcBorders>
            <w:noWrap/>
          </w:tcPr>
          <w:p w:rsidR="00BC0CA1" w:rsidRPr="00747219" w:rsidRDefault="00253858">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1.07%</w:t>
            </w:r>
          </w:p>
        </w:tc>
        <w:tc>
          <w:tcPr>
            <w:tcW w:w="1275" w:type="dxa"/>
            <w:tcBorders>
              <w:top w:val="nil"/>
              <w:left w:val="nil"/>
              <w:bottom w:val="single" w:sz="4" w:space="0" w:color="000000"/>
              <w:right w:val="single" w:sz="4" w:space="0" w:color="000000"/>
            </w:tcBorders>
            <w:noWrap/>
          </w:tcPr>
          <w:p w:rsidR="00BC0CA1" w:rsidRPr="00747219" w:rsidRDefault="00253858">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55,339.62</w:t>
            </w:r>
          </w:p>
        </w:tc>
        <w:tc>
          <w:tcPr>
            <w:tcW w:w="1043" w:type="dxa"/>
            <w:tcBorders>
              <w:top w:val="nil"/>
              <w:left w:val="nil"/>
              <w:bottom w:val="single" w:sz="4" w:space="0" w:color="auto"/>
              <w:right w:val="single" w:sz="4" w:space="0" w:color="auto"/>
            </w:tcBorders>
            <w:noWrap/>
          </w:tcPr>
          <w:p w:rsidR="00BC0CA1" w:rsidRPr="00747219" w:rsidRDefault="00253858">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-8.85%</w:t>
            </w:r>
          </w:p>
        </w:tc>
      </w:tr>
    </w:tbl>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left"/>
        <w:rPr>
          <w:rFonts w:ascii="Calibri" w:eastAsia="宋体" w:hAnsi="Calibri" w:cs="宋体"/>
          <w:kern w:val="0"/>
          <w:sz w:val="24"/>
          <w:szCs w:val="24"/>
        </w:rPr>
      </w:pP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1</w:t>
      </w:r>
      <w:r w:rsidRPr="00747219">
        <w:rPr>
          <w:rFonts w:ascii="Calibri" w:eastAsia="宋体" w:hAnsi="Calibri" w:cs="宋体" w:hint="eastAsia"/>
          <w:kern w:val="0"/>
          <w:sz w:val="24"/>
          <w:szCs w:val="24"/>
        </w:rPr>
        <w:t>）利息收入</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报告期内，本行实现利息收入</w:t>
      </w:r>
      <w:r w:rsidRPr="00747219">
        <w:rPr>
          <w:rFonts w:ascii="Calibri" w:eastAsia="宋体" w:hAnsi="Calibri" w:cs="宋体" w:hint="eastAsia"/>
          <w:kern w:val="0"/>
          <w:sz w:val="24"/>
          <w:szCs w:val="24"/>
        </w:rPr>
        <w:t>10.04</w:t>
      </w:r>
      <w:r w:rsidRPr="00747219">
        <w:rPr>
          <w:rFonts w:ascii="Calibri" w:eastAsia="宋体" w:hAnsi="Calibri" w:cs="宋体" w:hint="eastAsia"/>
          <w:kern w:val="0"/>
          <w:sz w:val="24"/>
          <w:szCs w:val="24"/>
        </w:rPr>
        <w:t>亿元，同比增加</w:t>
      </w:r>
      <w:r w:rsidRPr="00747219">
        <w:rPr>
          <w:rFonts w:ascii="Calibri" w:eastAsia="宋体" w:hAnsi="Calibri" w:cs="宋体"/>
          <w:kern w:val="0"/>
          <w:sz w:val="24"/>
          <w:szCs w:val="24"/>
        </w:rPr>
        <w:t>0.</w:t>
      </w:r>
      <w:r w:rsidRPr="00747219">
        <w:rPr>
          <w:rFonts w:ascii="Calibri" w:eastAsia="宋体" w:hAnsi="Calibri" w:cs="宋体" w:hint="eastAsia"/>
          <w:kern w:val="0"/>
          <w:sz w:val="24"/>
          <w:szCs w:val="24"/>
        </w:rPr>
        <w:t>4</w:t>
      </w:r>
      <w:r w:rsidRPr="00747219">
        <w:rPr>
          <w:rFonts w:ascii="Calibri" w:eastAsia="宋体" w:hAnsi="Calibri" w:cs="宋体" w:hint="eastAsia"/>
          <w:kern w:val="0"/>
          <w:sz w:val="24"/>
          <w:szCs w:val="24"/>
        </w:rPr>
        <w:t>亿元，增幅</w:t>
      </w:r>
      <w:r w:rsidRPr="00747219">
        <w:rPr>
          <w:rFonts w:ascii="Calibri" w:eastAsia="宋体" w:hAnsi="Calibri" w:cs="宋体" w:hint="eastAsia"/>
          <w:kern w:val="0"/>
          <w:sz w:val="24"/>
          <w:szCs w:val="24"/>
        </w:rPr>
        <w:t>4.13</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。主要是</w:t>
      </w:r>
      <w:r w:rsidRPr="00747219">
        <w:rPr>
          <w:rFonts w:ascii="Calibri" w:eastAsia="宋体" w:hAnsi="Calibri" w:cs="宋体"/>
          <w:kern w:val="0"/>
          <w:sz w:val="24"/>
          <w:szCs w:val="24"/>
        </w:rPr>
        <w:t>202</w:t>
      </w:r>
      <w:r w:rsidRPr="00747219">
        <w:rPr>
          <w:rFonts w:ascii="Calibri" w:eastAsia="宋体" w:hAnsi="Calibri" w:cs="宋体" w:hint="eastAsia"/>
          <w:kern w:val="0"/>
          <w:sz w:val="24"/>
          <w:szCs w:val="24"/>
        </w:rPr>
        <w:t>2</w:t>
      </w:r>
      <w:r w:rsidRPr="00747219">
        <w:rPr>
          <w:rFonts w:ascii="Calibri" w:eastAsia="宋体" w:hAnsi="Calibri" w:cs="宋体" w:hint="eastAsia"/>
          <w:kern w:val="0"/>
          <w:sz w:val="24"/>
          <w:szCs w:val="24"/>
        </w:rPr>
        <w:t>年度我行响应国家“全面乡村振兴”战略号召，将贷款营销与支持乡村振兴深度融合，加大贷款营销力度，贷款利息收入同比增加较多。</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2</w:t>
      </w:r>
      <w:r w:rsidRPr="00747219">
        <w:rPr>
          <w:rFonts w:ascii="Calibri" w:eastAsia="宋体" w:hAnsi="Calibri" w:cs="宋体" w:hint="eastAsia"/>
          <w:kern w:val="0"/>
          <w:sz w:val="24"/>
          <w:szCs w:val="24"/>
        </w:rPr>
        <w:t>）利息支出</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报告期内，本行利息支出</w:t>
      </w:r>
      <w:r w:rsidRPr="00747219">
        <w:rPr>
          <w:rFonts w:ascii="Calibri" w:eastAsia="宋体" w:hAnsi="Calibri" w:cs="宋体"/>
          <w:kern w:val="0"/>
          <w:sz w:val="24"/>
          <w:szCs w:val="24"/>
        </w:rPr>
        <w:t>4.</w:t>
      </w:r>
      <w:r w:rsidRPr="00747219">
        <w:rPr>
          <w:rFonts w:ascii="Calibri" w:eastAsia="宋体" w:hAnsi="Calibri" w:cs="宋体" w:hint="eastAsia"/>
          <w:kern w:val="0"/>
          <w:sz w:val="24"/>
          <w:szCs w:val="24"/>
        </w:rPr>
        <w:t>27</w:t>
      </w:r>
      <w:r w:rsidRPr="00747219">
        <w:rPr>
          <w:rFonts w:ascii="Calibri" w:eastAsia="宋体" w:hAnsi="Calibri" w:cs="宋体" w:hint="eastAsia"/>
          <w:kern w:val="0"/>
          <w:sz w:val="24"/>
          <w:szCs w:val="24"/>
        </w:rPr>
        <w:t>亿元，同比增加</w:t>
      </w:r>
      <w:r w:rsidRPr="00747219">
        <w:rPr>
          <w:rFonts w:ascii="Calibri" w:eastAsia="宋体" w:hAnsi="Calibri" w:cs="宋体"/>
          <w:kern w:val="0"/>
          <w:sz w:val="24"/>
          <w:szCs w:val="24"/>
        </w:rPr>
        <w:t>0.</w:t>
      </w:r>
      <w:r w:rsidRPr="00747219">
        <w:rPr>
          <w:rFonts w:ascii="Calibri" w:eastAsia="宋体" w:hAnsi="Calibri" w:cs="宋体" w:hint="eastAsia"/>
          <w:kern w:val="0"/>
          <w:sz w:val="24"/>
          <w:szCs w:val="24"/>
        </w:rPr>
        <w:t>22</w:t>
      </w:r>
      <w:r w:rsidRPr="00747219">
        <w:rPr>
          <w:rFonts w:ascii="Calibri" w:eastAsia="宋体" w:hAnsi="Calibri" w:cs="宋体" w:hint="eastAsia"/>
          <w:kern w:val="0"/>
          <w:sz w:val="24"/>
          <w:szCs w:val="24"/>
        </w:rPr>
        <w:t>亿元，增长</w:t>
      </w:r>
      <w:r w:rsidRPr="00747219">
        <w:rPr>
          <w:rFonts w:ascii="Calibri" w:eastAsia="宋体" w:hAnsi="Calibri" w:cs="宋体" w:hint="eastAsia"/>
          <w:kern w:val="0"/>
          <w:sz w:val="24"/>
          <w:szCs w:val="24"/>
        </w:rPr>
        <w:t>5.35</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，主要是我行各项存款余额同比不断增加，相应存款利息支出有所增加。</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jc w:val="left"/>
        <w:rPr>
          <w:rFonts w:ascii="Calibri" w:eastAsia="宋体" w:hAnsi="Calibri" w:cs="宋体"/>
          <w:b/>
          <w:kern w:val="0"/>
          <w:sz w:val="24"/>
          <w:szCs w:val="24"/>
        </w:rPr>
      </w:pPr>
      <w:r w:rsidRPr="00747219">
        <w:rPr>
          <w:rFonts w:ascii="Calibri" w:eastAsia="宋体" w:hAnsi="Calibri" w:cs="宋体"/>
          <w:b/>
          <w:kern w:val="0"/>
          <w:sz w:val="24"/>
          <w:szCs w:val="24"/>
        </w:rPr>
        <w:t>2.</w:t>
      </w:r>
      <w:r w:rsidRPr="00747219">
        <w:rPr>
          <w:rFonts w:ascii="Calibri" w:eastAsia="宋体" w:hAnsi="Calibri" w:cs="宋体" w:hint="eastAsia"/>
          <w:b/>
          <w:kern w:val="0"/>
          <w:sz w:val="24"/>
          <w:szCs w:val="24"/>
        </w:rPr>
        <w:t>手续费及佣金净收入</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报告期内，本行实现手续费及佣金净收入</w:t>
      </w:r>
      <w:r w:rsidRPr="00747219">
        <w:rPr>
          <w:rFonts w:ascii="Calibri" w:eastAsia="宋体" w:hAnsi="Calibri" w:cs="宋体"/>
          <w:kern w:val="0"/>
          <w:sz w:val="24"/>
          <w:szCs w:val="24"/>
        </w:rPr>
        <w:t>0.0</w:t>
      </w:r>
      <w:r w:rsidRPr="00747219">
        <w:rPr>
          <w:rFonts w:ascii="Calibri" w:eastAsia="宋体" w:hAnsi="Calibri" w:cs="宋体" w:hint="eastAsia"/>
          <w:kern w:val="0"/>
          <w:sz w:val="24"/>
          <w:szCs w:val="24"/>
        </w:rPr>
        <w:t>2</w:t>
      </w:r>
      <w:r w:rsidRPr="00747219">
        <w:rPr>
          <w:rFonts w:ascii="Calibri" w:eastAsia="宋体" w:hAnsi="Calibri" w:cs="宋体" w:hint="eastAsia"/>
          <w:kern w:val="0"/>
          <w:sz w:val="24"/>
          <w:szCs w:val="24"/>
        </w:rPr>
        <w:t>亿元，同比减少</w:t>
      </w:r>
      <w:r w:rsidRPr="00747219">
        <w:rPr>
          <w:rFonts w:ascii="Calibri" w:eastAsia="宋体" w:hAnsi="Calibri" w:cs="宋体"/>
          <w:kern w:val="0"/>
          <w:sz w:val="24"/>
          <w:szCs w:val="24"/>
        </w:rPr>
        <w:t>0.02</w:t>
      </w:r>
      <w:r w:rsidRPr="00747219">
        <w:rPr>
          <w:rFonts w:ascii="Calibri" w:eastAsia="宋体" w:hAnsi="Calibri" w:cs="宋体" w:hint="eastAsia"/>
          <w:kern w:val="0"/>
          <w:sz w:val="24"/>
          <w:szCs w:val="24"/>
        </w:rPr>
        <w:t>亿元，主要是本行持续实施减费让利相关措施，手续费及佣金净收入同比有所下降。</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jc w:val="left"/>
        <w:rPr>
          <w:rFonts w:ascii="Calibri" w:eastAsia="宋体" w:hAnsi="Calibri" w:cs="宋体"/>
          <w:b/>
          <w:kern w:val="0"/>
          <w:sz w:val="24"/>
          <w:szCs w:val="24"/>
        </w:rPr>
      </w:pPr>
      <w:r w:rsidRPr="00747219">
        <w:rPr>
          <w:rFonts w:ascii="Calibri" w:eastAsia="宋体" w:hAnsi="Calibri" w:cs="宋体"/>
          <w:b/>
          <w:kern w:val="0"/>
          <w:sz w:val="24"/>
          <w:szCs w:val="24"/>
        </w:rPr>
        <w:t>3.</w:t>
      </w:r>
      <w:r w:rsidRPr="00747219">
        <w:rPr>
          <w:rFonts w:ascii="Calibri" w:eastAsia="宋体" w:hAnsi="Calibri" w:cs="宋体" w:hint="eastAsia"/>
          <w:b/>
          <w:kern w:val="0"/>
          <w:sz w:val="24"/>
          <w:szCs w:val="24"/>
        </w:rPr>
        <w:t>投资收益</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报告期内，本行实现投资收益</w:t>
      </w:r>
      <w:r w:rsidRPr="00747219">
        <w:rPr>
          <w:rFonts w:ascii="Calibri" w:eastAsia="宋体" w:hAnsi="Calibri" w:cs="宋体" w:hint="eastAsia"/>
          <w:kern w:val="0"/>
          <w:sz w:val="24"/>
          <w:szCs w:val="24"/>
        </w:rPr>
        <w:t>0.15</w:t>
      </w:r>
      <w:r w:rsidRPr="00747219">
        <w:rPr>
          <w:rFonts w:ascii="Calibri" w:eastAsia="宋体" w:hAnsi="Calibri" w:cs="宋体" w:hint="eastAsia"/>
          <w:kern w:val="0"/>
          <w:sz w:val="24"/>
          <w:szCs w:val="24"/>
        </w:rPr>
        <w:t>亿元，占营业收入的比重为</w:t>
      </w:r>
      <w:r w:rsidRPr="00747219">
        <w:rPr>
          <w:rFonts w:ascii="Calibri" w:eastAsia="宋体" w:hAnsi="Calibri" w:cs="宋体" w:hint="eastAsia"/>
          <w:kern w:val="0"/>
          <w:sz w:val="24"/>
          <w:szCs w:val="24"/>
        </w:rPr>
        <w:t>2.45%</w:t>
      </w:r>
      <w:r w:rsidRPr="00747219">
        <w:rPr>
          <w:rFonts w:ascii="Calibri" w:eastAsia="宋体" w:hAnsi="Calibri" w:cs="宋体" w:hint="eastAsia"/>
          <w:kern w:val="0"/>
          <w:sz w:val="24"/>
          <w:szCs w:val="24"/>
        </w:rPr>
        <w:t>，同比有所下降，主要是本行通过优化债券配置结构实现长期可持续发展的前提下，根据市场波动情况实现部分利润。</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jc w:val="left"/>
        <w:rPr>
          <w:rFonts w:ascii="Calibri" w:eastAsia="宋体" w:hAnsi="Calibri" w:cs="宋体"/>
          <w:b/>
          <w:kern w:val="0"/>
          <w:sz w:val="24"/>
          <w:szCs w:val="24"/>
        </w:rPr>
      </w:pPr>
      <w:r w:rsidRPr="00747219">
        <w:rPr>
          <w:rFonts w:ascii="Calibri" w:eastAsia="宋体" w:hAnsi="Calibri" w:cs="宋体"/>
          <w:b/>
          <w:kern w:val="0"/>
          <w:sz w:val="24"/>
          <w:szCs w:val="24"/>
        </w:rPr>
        <w:t>8.2.1.2</w:t>
      </w:r>
      <w:r w:rsidRPr="00747219">
        <w:rPr>
          <w:rFonts w:ascii="Calibri" w:eastAsia="宋体" w:hAnsi="Calibri" w:cs="宋体" w:hint="eastAsia"/>
          <w:b/>
          <w:kern w:val="0"/>
          <w:sz w:val="24"/>
          <w:szCs w:val="24"/>
        </w:rPr>
        <w:t>营业支出</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报告期内，本行营业支出</w:t>
      </w:r>
      <w:r w:rsidRPr="00747219">
        <w:rPr>
          <w:rFonts w:ascii="Calibri" w:eastAsia="宋体" w:hAnsi="Calibri" w:cs="宋体"/>
          <w:kern w:val="0"/>
          <w:sz w:val="24"/>
          <w:szCs w:val="24"/>
        </w:rPr>
        <w:t>3.</w:t>
      </w:r>
      <w:r w:rsidRPr="00747219">
        <w:rPr>
          <w:rFonts w:ascii="Calibri" w:eastAsia="宋体" w:hAnsi="Calibri" w:cs="宋体" w:hint="eastAsia"/>
          <w:kern w:val="0"/>
          <w:sz w:val="24"/>
          <w:szCs w:val="24"/>
        </w:rPr>
        <w:t>86</w:t>
      </w:r>
      <w:r w:rsidRPr="00747219">
        <w:rPr>
          <w:rFonts w:ascii="Calibri" w:eastAsia="宋体" w:hAnsi="Calibri" w:cs="宋体" w:hint="eastAsia"/>
          <w:kern w:val="0"/>
          <w:sz w:val="24"/>
          <w:szCs w:val="24"/>
        </w:rPr>
        <w:t>亿元，主要包括业务及管理费用、信用减值损失等，占总营业支出的比重分别为</w:t>
      </w:r>
      <w:r w:rsidRPr="00747219">
        <w:rPr>
          <w:rFonts w:ascii="Calibri" w:eastAsia="宋体" w:hAnsi="Calibri" w:cs="宋体"/>
          <w:kern w:val="0"/>
          <w:sz w:val="24"/>
          <w:szCs w:val="24"/>
        </w:rPr>
        <w:t>7</w:t>
      </w:r>
      <w:r w:rsidRPr="00747219">
        <w:rPr>
          <w:rFonts w:ascii="Calibri" w:eastAsia="宋体" w:hAnsi="Calibri" w:cs="宋体" w:hint="eastAsia"/>
          <w:kern w:val="0"/>
          <w:sz w:val="24"/>
          <w:szCs w:val="24"/>
        </w:rPr>
        <w:t>1.32</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2</w:t>
      </w:r>
      <w:r w:rsidRPr="00747219">
        <w:rPr>
          <w:rFonts w:ascii="Calibri" w:eastAsia="宋体" w:hAnsi="Calibri" w:cs="宋体" w:hint="eastAsia"/>
          <w:kern w:val="0"/>
          <w:sz w:val="24"/>
          <w:szCs w:val="24"/>
        </w:rPr>
        <w:t>7.91</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w:t>
      </w:r>
    </w:p>
    <w:p w:rsidR="00BC0CA1" w:rsidRPr="00747219" w:rsidRDefault="00BC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right"/>
        <w:rPr>
          <w:rFonts w:ascii="Calibri" w:eastAsia="宋体" w:hAnsi="Calibri" w:cs="宋体"/>
          <w:kern w:val="0"/>
          <w:sz w:val="24"/>
          <w:szCs w:val="24"/>
        </w:rPr>
      </w:pPr>
    </w:p>
    <w:p w:rsidR="00BC0CA1" w:rsidRPr="00747219" w:rsidRDefault="00BC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right"/>
        <w:rPr>
          <w:rFonts w:ascii="Calibri" w:eastAsia="宋体" w:hAnsi="Calibri" w:cs="宋体"/>
          <w:kern w:val="0"/>
          <w:sz w:val="24"/>
          <w:szCs w:val="24"/>
        </w:rPr>
      </w:pPr>
    </w:p>
    <w:p w:rsidR="00BC0CA1" w:rsidRPr="00747219" w:rsidRDefault="00BC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right"/>
        <w:rPr>
          <w:rFonts w:ascii="Calibri" w:eastAsia="宋体" w:hAnsi="Calibri" w:cs="宋体"/>
          <w:kern w:val="0"/>
          <w:sz w:val="24"/>
          <w:szCs w:val="24"/>
        </w:rPr>
      </w:pPr>
    </w:p>
    <w:p w:rsidR="00BC0CA1" w:rsidRPr="00747219" w:rsidRDefault="00BC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right"/>
        <w:rPr>
          <w:rFonts w:ascii="Calibri" w:eastAsia="宋体" w:hAnsi="Calibri" w:cs="宋体"/>
          <w:kern w:val="0"/>
          <w:sz w:val="24"/>
          <w:szCs w:val="24"/>
        </w:rPr>
      </w:pP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right"/>
        <w:rPr>
          <w:rFonts w:ascii="Calibri" w:eastAsia="宋体" w:hAnsi="Calibri" w:cs="宋体"/>
          <w:kern w:val="0"/>
          <w:sz w:val="24"/>
          <w:szCs w:val="24"/>
        </w:rPr>
      </w:pPr>
      <w:r w:rsidRPr="00747219">
        <w:rPr>
          <w:rFonts w:ascii="Calibri" w:eastAsia="宋体" w:hAnsi="Calibri" w:cs="宋体" w:hint="eastAsia"/>
          <w:kern w:val="0"/>
          <w:sz w:val="24"/>
          <w:szCs w:val="24"/>
        </w:rPr>
        <w:lastRenderedPageBreak/>
        <w:t>单位：人民币万元</w:t>
      </w:r>
    </w:p>
    <w:tbl>
      <w:tblPr>
        <w:tblW w:w="0" w:type="auto"/>
        <w:jc w:val="center"/>
        <w:tblLayout w:type="fixed"/>
        <w:tblLook w:val="04A0" w:firstRow="1" w:lastRow="0" w:firstColumn="1" w:lastColumn="0" w:noHBand="0" w:noVBand="1"/>
      </w:tblPr>
      <w:tblGrid>
        <w:gridCol w:w="1809"/>
        <w:gridCol w:w="1276"/>
        <w:gridCol w:w="1134"/>
        <w:gridCol w:w="1134"/>
        <w:gridCol w:w="992"/>
        <w:gridCol w:w="1134"/>
        <w:gridCol w:w="1043"/>
      </w:tblGrid>
      <w:tr w:rsidR="00BC0CA1" w:rsidRPr="00747219">
        <w:trPr>
          <w:trHeight w:val="397"/>
          <w:jc w:val="center"/>
        </w:trPr>
        <w:tc>
          <w:tcPr>
            <w:tcW w:w="1809" w:type="dxa"/>
            <w:vMerge w:val="restart"/>
            <w:tcBorders>
              <w:top w:val="single" w:sz="4" w:space="0" w:color="auto"/>
              <w:left w:val="single" w:sz="4" w:space="0" w:color="auto"/>
              <w:bottom w:val="single" w:sz="4" w:space="0" w:color="000000"/>
              <w:right w:val="single" w:sz="4" w:space="0" w:color="auto"/>
            </w:tcBorders>
            <w:noWrap/>
            <w:vAlign w:val="center"/>
          </w:tcPr>
          <w:p w:rsidR="00BC0CA1" w:rsidRPr="00747219" w:rsidRDefault="00253858">
            <w:pPr>
              <w:spacing w:line="480" w:lineRule="exact"/>
              <w:ind w:firstLine="482"/>
              <w:rPr>
                <w:rFonts w:ascii="Calibri" w:eastAsia="宋体" w:hAnsi="Calibri" w:cs="宋体"/>
                <w:b/>
                <w:kern w:val="0"/>
                <w:sz w:val="24"/>
                <w:szCs w:val="24"/>
              </w:rPr>
            </w:pPr>
            <w:r w:rsidRPr="00747219">
              <w:rPr>
                <w:rFonts w:ascii="Calibri" w:eastAsia="宋体" w:hAnsi="Calibri" w:cs="宋体" w:hint="eastAsia"/>
                <w:b/>
                <w:kern w:val="0"/>
                <w:sz w:val="24"/>
                <w:szCs w:val="24"/>
              </w:rPr>
              <w:t>项目</w:t>
            </w:r>
          </w:p>
        </w:tc>
        <w:tc>
          <w:tcPr>
            <w:tcW w:w="2410" w:type="dxa"/>
            <w:gridSpan w:val="2"/>
            <w:tcBorders>
              <w:top w:val="single" w:sz="4" w:space="0" w:color="auto"/>
              <w:left w:val="nil"/>
              <w:bottom w:val="single" w:sz="4" w:space="0" w:color="auto"/>
              <w:right w:val="single" w:sz="4" w:space="0" w:color="000000"/>
            </w:tcBorders>
            <w:noWrap/>
            <w:vAlign w:val="bottom"/>
          </w:tcPr>
          <w:p w:rsidR="00BC0CA1" w:rsidRPr="00747219" w:rsidRDefault="00253858">
            <w:pPr>
              <w:spacing w:line="480" w:lineRule="exact"/>
              <w:ind w:firstLine="482"/>
              <w:jc w:val="center"/>
              <w:rPr>
                <w:rFonts w:ascii="Calibri" w:eastAsia="宋体" w:hAnsi="Calibri" w:cs="宋体"/>
                <w:b/>
                <w:kern w:val="0"/>
                <w:sz w:val="24"/>
                <w:szCs w:val="24"/>
              </w:rPr>
            </w:pPr>
            <w:r w:rsidRPr="00747219">
              <w:rPr>
                <w:rFonts w:ascii="Calibri" w:eastAsia="宋体" w:hAnsi="Calibri" w:cs="宋体"/>
                <w:b/>
                <w:kern w:val="0"/>
                <w:sz w:val="24"/>
                <w:szCs w:val="24"/>
              </w:rPr>
              <w:t>202</w:t>
            </w:r>
            <w:r w:rsidRPr="00747219">
              <w:rPr>
                <w:rFonts w:ascii="Calibri" w:eastAsia="宋体" w:hAnsi="Calibri" w:cs="宋体" w:hint="eastAsia"/>
                <w:b/>
                <w:kern w:val="0"/>
                <w:sz w:val="24"/>
                <w:szCs w:val="24"/>
              </w:rPr>
              <w:t>2</w:t>
            </w:r>
            <w:r w:rsidRPr="00747219">
              <w:rPr>
                <w:rFonts w:ascii="Calibri" w:eastAsia="宋体" w:hAnsi="Calibri" w:cs="宋体" w:hint="eastAsia"/>
                <w:b/>
                <w:kern w:val="0"/>
                <w:sz w:val="24"/>
                <w:szCs w:val="24"/>
              </w:rPr>
              <w:t>年</w:t>
            </w:r>
          </w:p>
        </w:tc>
        <w:tc>
          <w:tcPr>
            <w:tcW w:w="2126" w:type="dxa"/>
            <w:gridSpan w:val="2"/>
            <w:tcBorders>
              <w:top w:val="single" w:sz="4" w:space="0" w:color="auto"/>
              <w:left w:val="nil"/>
              <w:bottom w:val="single" w:sz="4" w:space="0" w:color="auto"/>
              <w:right w:val="single" w:sz="4" w:space="0" w:color="000000"/>
            </w:tcBorders>
            <w:noWrap/>
            <w:vAlign w:val="bottom"/>
          </w:tcPr>
          <w:p w:rsidR="00BC0CA1" w:rsidRPr="00747219" w:rsidRDefault="00253858">
            <w:pPr>
              <w:spacing w:line="480" w:lineRule="exact"/>
              <w:ind w:firstLine="482"/>
              <w:jc w:val="center"/>
              <w:rPr>
                <w:rFonts w:ascii="Calibri" w:eastAsia="宋体" w:hAnsi="Calibri" w:cs="宋体"/>
                <w:b/>
                <w:kern w:val="0"/>
                <w:sz w:val="24"/>
                <w:szCs w:val="24"/>
              </w:rPr>
            </w:pPr>
            <w:r w:rsidRPr="00747219">
              <w:rPr>
                <w:rFonts w:ascii="Calibri" w:eastAsia="宋体" w:hAnsi="Calibri" w:cs="宋体"/>
                <w:b/>
                <w:kern w:val="0"/>
                <w:sz w:val="24"/>
                <w:szCs w:val="24"/>
              </w:rPr>
              <w:t>202</w:t>
            </w:r>
            <w:r w:rsidRPr="00747219">
              <w:rPr>
                <w:rFonts w:ascii="Calibri" w:eastAsia="宋体" w:hAnsi="Calibri" w:cs="宋体" w:hint="eastAsia"/>
                <w:b/>
                <w:kern w:val="0"/>
                <w:sz w:val="24"/>
                <w:szCs w:val="24"/>
              </w:rPr>
              <w:t>1</w:t>
            </w:r>
            <w:r w:rsidRPr="00747219">
              <w:rPr>
                <w:rFonts w:ascii="Calibri" w:eastAsia="宋体" w:hAnsi="Calibri" w:cs="宋体" w:hint="eastAsia"/>
                <w:b/>
                <w:kern w:val="0"/>
                <w:sz w:val="24"/>
                <w:szCs w:val="24"/>
              </w:rPr>
              <w:t>年</w:t>
            </w:r>
          </w:p>
        </w:tc>
        <w:tc>
          <w:tcPr>
            <w:tcW w:w="2177" w:type="dxa"/>
            <w:gridSpan w:val="2"/>
            <w:tcBorders>
              <w:top w:val="single" w:sz="4" w:space="0" w:color="auto"/>
              <w:left w:val="nil"/>
              <w:bottom w:val="single" w:sz="4" w:space="0" w:color="auto"/>
              <w:right w:val="single" w:sz="4" w:space="0" w:color="000000"/>
            </w:tcBorders>
            <w:noWrap/>
            <w:vAlign w:val="bottom"/>
          </w:tcPr>
          <w:p w:rsidR="00BC0CA1" w:rsidRPr="00747219" w:rsidRDefault="00253858">
            <w:pPr>
              <w:spacing w:line="480" w:lineRule="exact"/>
              <w:ind w:firstLine="482"/>
              <w:jc w:val="center"/>
              <w:rPr>
                <w:rFonts w:ascii="Calibri" w:eastAsia="宋体" w:hAnsi="Calibri" w:cs="宋体"/>
                <w:b/>
                <w:kern w:val="0"/>
                <w:sz w:val="24"/>
                <w:szCs w:val="24"/>
              </w:rPr>
            </w:pPr>
            <w:r w:rsidRPr="00747219">
              <w:rPr>
                <w:rFonts w:ascii="Calibri" w:eastAsia="宋体" w:hAnsi="Calibri" w:cs="宋体"/>
                <w:b/>
                <w:kern w:val="0"/>
                <w:sz w:val="24"/>
                <w:szCs w:val="24"/>
              </w:rPr>
              <w:t>20</w:t>
            </w:r>
            <w:r w:rsidRPr="00747219">
              <w:rPr>
                <w:rFonts w:ascii="Calibri" w:eastAsia="宋体" w:hAnsi="Calibri" w:cs="宋体" w:hint="eastAsia"/>
                <w:b/>
                <w:kern w:val="0"/>
                <w:sz w:val="24"/>
                <w:szCs w:val="24"/>
              </w:rPr>
              <w:t>20</w:t>
            </w:r>
            <w:r w:rsidRPr="00747219">
              <w:rPr>
                <w:rFonts w:ascii="Calibri" w:eastAsia="宋体" w:hAnsi="Calibri" w:cs="宋体" w:hint="eastAsia"/>
                <w:b/>
                <w:kern w:val="0"/>
                <w:sz w:val="24"/>
                <w:szCs w:val="24"/>
              </w:rPr>
              <w:t>年</w:t>
            </w:r>
          </w:p>
        </w:tc>
      </w:tr>
      <w:tr w:rsidR="00BC0CA1" w:rsidRPr="00747219">
        <w:trPr>
          <w:trHeight w:val="340"/>
          <w:jc w:val="center"/>
        </w:trPr>
        <w:tc>
          <w:tcPr>
            <w:tcW w:w="1809" w:type="dxa"/>
            <w:vMerge/>
            <w:tcBorders>
              <w:top w:val="single" w:sz="4" w:space="0" w:color="auto"/>
              <w:left w:val="single" w:sz="4" w:space="0" w:color="auto"/>
              <w:bottom w:val="single" w:sz="4" w:space="0" w:color="000000"/>
              <w:right w:val="single" w:sz="4" w:space="0" w:color="auto"/>
            </w:tcBorders>
            <w:vAlign w:val="center"/>
          </w:tcPr>
          <w:p w:rsidR="00BC0CA1" w:rsidRPr="00747219" w:rsidRDefault="00BC0CA1">
            <w:pPr>
              <w:spacing w:line="480" w:lineRule="exact"/>
              <w:ind w:firstLine="482"/>
              <w:jc w:val="left"/>
              <w:rPr>
                <w:rFonts w:ascii="Calibri" w:eastAsia="宋体" w:hAnsi="Calibri" w:cs="宋体"/>
                <w:b/>
                <w:kern w:val="0"/>
                <w:sz w:val="24"/>
                <w:szCs w:val="24"/>
              </w:rPr>
            </w:pPr>
          </w:p>
        </w:tc>
        <w:tc>
          <w:tcPr>
            <w:tcW w:w="1276"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金额</w:t>
            </w:r>
          </w:p>
        </w:tc>
        <w:tc>
          <w:tcPr>
            <w:tcW w:w="1134"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占比</w:t>
            </w:r>
          </w:p>
        </w:tc>
        <w:tc>
          <w:tcPr>
            <w:tcW w:w="1134"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金额</w:t>
            </w:r>
          </w:p>
        </w:tc>
        <w:tc>
          <w:tcPr>
            <w:tcW w:w="992"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占比</w:t>
            </w:r>
          </w:p>
        </w:tc>
        <w:tc>
          <w:tcPr>
            <w:tcW w:w="1134"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金额</w:t>
            </w:r>
          </w:p>
        </w:tc>
        <w:tc>
          <w:tcPr>
            <w:tcW w:w="1043"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4"/>
                <w:szCs w:val="24"/>
              </w:rPr>
            </w:pPr>
            <w:r w:rsidRPr="00747219">
              <w:rPr>
                <w:rFonts w:ascii="Calibri" w:eastAsia="宋体" w:hAnsi="Calibri" w:cs="宋体" w:hint="eastAsia"/>
                <w:b/>
                <w:kern w:val="0"/>
                <w:sz w:val="24"/>
                <w:szCs w:val="24"/>
              </w:rPr>
              <w:t>占比</w:t>
            </w:r>
          </w:p>
        </w:tc>
      </w:tr>
      <w:tr w:rsidR="00BC0CA1" w:rsidRPr="00747219">
        <w:trPr>
          <w:trHeight w:val="340"/>
          <w:jc w:val="center"/>
        </w:trPr>
        <w:tc>
          <w:tcPr>
            <w:tcW w:w="1809" w:type="dxa"/>
            <w:tcBorders>
              <w:top w:val="nil"/>
              <w:left w:val="single" w:sz="4" w:space="0" w:color="auto"/>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kern w:val="0"/>
                <w:sz w:val="24"/>
                <w:szCs w:val="24"/>
              </w:rPr>
            </w:pPr>
            <w:r w:rsidRPr="00747219">
              <w:rPr>
                <w:rFonts w:ascii="Calibri" w:eastAsia="宋体" w:hAnsi="Calibri" w:cs="宋体" w:hint="eastAsia"/>
                <w:kern w:val="0"/>
                <w:sz w:val="24"/>
                <w:szCs w:val="24"/>
              </w:rPr>
              <w:t>税金及附加</w:t>
            </w:r>
          </w:p>
        </w:tc>
        <w:tc>
          <w:tcPr>
            <w:tcW w:w="1276" w:type="dxa"/>
            <w:tcBorders>
              <w:top w:val="nil"/>
              <w:left w:val="nil"/>
              <w:bottom w:val="single" w:sz="4" w:space="0" w:color="000000"/>
              <w:right w:val="single" w:sz="4" w:space="0" w:color="000000"/>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hint="eastAsia"/>
                <w:sz w:val="21"/>
                <w:szCs w:val="22"/>
              </w:rPr>
              <w:t>296.48</w:t>
            </w:r>
          </w:p>
        </w:tc>
        <w:tc>
          <w:tcPr>
            <w:tcW w:w="1134" w:type="dxa"/>
            <w:tcBorders>
              <w:top w:val="nil"/>
              <w:left w:val="nil"/>
              <w:bottom w:val="single" w:sz="4" w:space="0" w:color="auto"/>
              <w:right w:val="single" w:sz="4" w:space="0" w:color="auto"/>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0.7</w:t>
            </w:r>
            <w:r w:rsidRPr="00747219">
              <w:rPr>
                <w:rFonts w:ascii="Calibri" w:eastAsia="宋体" w:hAnsi="Calibri" w:hint="eastAsia"/>
                <w:sz w:val="21"/>
                <w:szCs w:val="22"/>
              </w:rPr>
              <w:t>7</w:t>
            </w:r>
            <w:r w:rsidRPr="00747219">
              <w:rPr>
                <w:rFonts w:ascii="Calibri" w:eastAsia="宋体" w:hAnsi="Calibri"/>
                <w:sz w:val="21"/>
                <w:szCs w:val="22"/>
              </w:rPr>
              <w:t>%</w:t>
            </w:r>
          </w:p>
        </w:tc>
        <w:tc>
          <w:tcPr>
            <w:tcW w:w="1134" w:type="dxa"/>
            <w:tcBorders>
              <w:top w:val="nil"/>
              <w:left w:val="nil"/>
              <w:bottom w:val="single" w:sz="4" w:space="0" w:color="000000"/>
              <w:right w:val="single" w:sz="4" w:space="0" w:color="000000"/>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286.27</w:t>
            </w:r>
          </w:p>
        </w:tc>
        <w:tc>
          <w:tcPr>
            <w:tcW w:w="992" w:type="dxa"/>
            <w:tcBorders>
              <w:top w:val="nil"/>
              <w:left w:val="nil"/>
              <w:bottom w:val="single" w:sz="4" w:space="0" w:color="auto"/>
              <w:right w:val="single" w:sz="4" w:space="0" w:color="auto"/>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0.76%</w:t>
            </w:r>
          </w:p>
        </w:tc>
        <w:tc>
          <w:tcPr>
            <w:tcW w:w="1134" w:type="dxa"/>
            <w:tcBorders>
              <w:top w:val="nil"/>
              <w:left w:val="nil"/>
              <w:bottom w:val="single" w:sz="4" w:space="0" w:color="000000"/>
              <w:right w:val="single" w:sz="4" w:space="0" w:color="000000"/>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272.76</w:t>
            </w:r>
          </w:p>
        </w:tc>
        <w:tc>
          <w:tcPr>
            <w:tcW w:w="1043" w:type="dxa"/>
            <w:tcBorders>
              <w:top w:val="nil"/>
              <w:left w:val="nil"/>
              <w:bottom w:val="single" w:sz="4" w:space="0" w:color="auto"/>
              <w:right w:val="single" w:sz="4" w:space="0" w:color="auto"/>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0.78%</w:t>
            </w:r>
          </w:p>
        </w:tc>
      </w:tr>
      <w:tr w:rsidR="00BC0CA1" w:rsidRPr="00747219">
        <w:trPr>
          <w:trHeight w:val="340"/>
          <w:jc w:val="center"/>
        </w:trPr>
        <w:tc>
          <w:tcPr>
            <w:tcW w:w="1809" w:type="dxa"/>
            <w:tcBorders>
              <w:top w:val="nil"/>
              <w:left w:val="single" w:sz="4" w:space="0" w:color="auto"/>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kern w:val="0"/>
                <w:sz w:val="24"/>
                <w:szCs w:val="24"/>
              </w:rPr>
            </w:pPr>
            <w:r w:rsidRPr="00747219">
              <w:rPr>
                <w:rFonts w:ascii="Calibri" w:eastAsia="宋体" w:hAnsi="Calibri" w:cs="宋体" w:hint="eastAsia"/>
                <w:kern w:val="0"/>
                <w:sz w:val="24"/>
                <w:szCs w:val="24"/>
              </w:rPr>
              <w:t>业务及管理费</w:t>
            </w:r>
          </w:p>
        </w:tc>
        <w:tc>
          <w:tcPr>
            <w:tcW w:w="1276" w:type="dxa"/>
            <w:tcBorders>
              <w:top w:val="nil"/>
              <w:left w:val="nil"/>
              <w:bottom w:val="single" w:sz="4" w:space="0" w:color="000000"/>
              <w:right w:val="single" w:sz="4" w:space="0" w:color="000000"/>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27,498.59</w:t>
            </w:r>
          </w:p>
        </w:tc>
        <w:tc>
          <w:tcPr>
            <w:tcW w:w="1134" w:type="dxa"/>
            <w:tcBorders>
              <w:top w:val="nil"/>
              <w:left w:val="nil"/>
              <w:bottom w:val="single" w:sz="4" w:space="0" w:color="auto"/>
              <w:right w:val="single" w:sz="4" w:space="0" w:color="auto"/>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7</w:t>
            </w:r>
            <w:r w:rsidRPr="00747219">
              <w:rPr>
                <w:rFonts w:ascii="Calibri" w:eastAsia="宋体" w:hAnsi="Calibri" w:hint="eastAsia"/>
                <w:sz w:val="21"/>
                <w:szCs w:val="22"/>
              </w:rPr>
              <w:t>1.32</w:t>
            </w:r>
            <w:r w:rsidRPr="00747219">
              <w:rPr>
                <w:rFonts w:ascii="Calibri" w:eastAsia="宋体" w:hAnsi="Calibri"/>
                <w:sz w:val="21"/>
                <w:szCs w:val="22"/>
              </w:rPr>
              <w:t>%</w:t>
            </w:r>
          </w:p>
        </w:tc>
        <w:tc>
          <w:tcPr>
            <w:tcW w:w="1134" w:type="dxa"/>
            <w:tcBorders>
              <w:top w:val="nil"/>
              <w:left w:val="nil"/>
              <w:bottom w:val="single" w:sz="4" w:space="0" w:color="000000"/>
              <w:right w:val="single" w:sz="4" w:space="0" w:color="000000"/>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27,270.77</w:t>
            </w:r>
          </w:p>
        </w:tc>
        <w:tc>
          <w:tcPr>
            <w:tcW w:w="992" w:type="dxa"/>
            <w:tcBorders>
              <w:top w:val="nil"/>
              <w:left w:val="nil"/>
              <w:bottom w:val="single" w:sz="4" w:space="0" w:color="auto"/>
              <w:right w:val="single" w:sz="4" w:space="0" w:color="auto"/>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72.68%</w:t>
            </w:r>
          </w:p>
        </w:tc>
        <w:tc>
          <w:tcPr>
            <w:tcW w:w="1134" w:type="dxa"/>
            <w:tcBorders>
              <w:top w:val="nil"/>
              <w:left w:val="nil"/>
              <w:bottom w:val="single" w:sz="4" w:space="0" w:color="000000"/>
              <w:right w:val="single" w:sz="4" w:space="0" w:color="000000"/>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25,713.15</w:t>
            </w:r>
          </w:p>
        </w:tc>
        <w:tc>
          <w:tcPr>
            <w:tcW w:w="1043" w:type="dxa"/>
            <w:tcBorders>
              <w:top w:val="nil"/>
              <w:left w:val="nil"/>
              <w:bottom w:val="single" w:sz="4" w:space="0" w:color="auto"/>
              <w:right w:val="single" w:sz="4" w:space="0" w:color="auto"/>
            </w:tcBorders>
            <w:noWrap/>
          </w:tcPr>
          <w:p w:rsidR="00BC0CA1" w:rsidRPr="00747219" w:rsidRDefault="00A740D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73.59</w:t>
            </w:r>
            <w:r w:rsidR="00253858" w:rsidRPr="00747219">
              <w:rPr>
                <w:rFonts w:ascii="Calibri" w:eastAsia="宋体" w:hAnsi="Calibri"/>
                <w:sz w:val="21"/>
                <w:szCs w:val="22"/>
              </w:rPr>
              <w:t>%</w:t>
            </w:r>
          </w:p>
        </w:tc>
      </w:tr>
      <w:tr w:rsidR="00BC0CA1" w:rsidRPr="00747219">
        <w:trPr>
          <w:trHeight w:val="340"/>
          <w:jc w:val="center"/>
        </w:trPr>
        <w:tc>
          <w:tcPr>
            <w:tcW w:w="1809" w:type="dxa"/>
            <w:tcBorders>
              <w:top w:val="nil"/>
              <w:left w:val="single" w:sz="4" w:space="0" w:color="auto"/>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kern w:val="0"/>
                <w:sz w:val="24"/>
                <w:szCs w:val="24"/>
              </w:rPr>
            </w:pPr>
            <w:r w:rsidRPr="00747219">
              <w:rPr>
                <w:rFonts w:ascii="Calibri" w:eastAsia="宋体" w:hAnsi="Calibri" w:cs="宋体" w:hint="eastAsia"/>
                <w:kern w:val="0"/>
                <w:sz w:val="24"/>
                <w:szCs w:val="24"/>
              </w:rPr>
              <w:t>信用减值损失</w:t>
            </w:r>
          </w:p>
        </w:tc>
        <w:tc>
          <w:tcPr>
            <w:tcW w:w="1276" w:type="dxa"/>
            <w:tcBorders>
              <w:top w:val="nil"/>
              <w:left w:val="nil"/>
              <w:bottom w:val="single" w:sz="4" w:space="0" w:color="000000"/>
              <w:right w:val="single" w:sz="4" w:space="0" w:color="000000"/>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10,762.52</w:t>
            </w:r>
          </w:p>
        </w:tc>
        <w:tc>
          <w:tcPr>
            <w:tcW w:w="1134" w:type="dxa"/>
            <w:tcBorders>
              <w:top w:val="nil"/>
              <w:left w:val="nil"/>
              <w:bottom w:val="single" w:sz="4" w:space="0" w:color="auto"/>
              <w:right w:val="single" w:sz="4" w:space="0" w:color="auto"/>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2</w:t>
            </w:r>
            <w:r w:rsidRPr="00747219">
              <w:rPr>
                <w:rFonts w:ascii="Calibri" w:eastAsia="宋体" w:hAnsi="Calibri" w:hint="eastAsia"/>
                <w:sz w:val="21"/>
                <w:szCs w:val="22"/>
              </w:rPr>
              <w:t>7.91</w:t>
            </w:r>
            <w:r w:rsidRPr="00747219">
              <w:rPr>
                <w:rFonts w:ascii="Calibri" w:eastAsia="宋体" w:hAnsi="Calibri"/>
                <w:sz w:val="21"/>
                <w:szCs w:val="22"/>
              </w:rPr>
              <w:t>%</w:t>
            </w:r>
          </w:p>
        </w:tc>
        <w:tc>
          <w:tcPr>
            <w:tcW w:w="1134" w:type="dxa"/>
            <w:tcBorders>
              <w:top w:val="nil"/>
              <w:left w:val="nil"/>
              <w:bottom w:val="single" w:sz="4" w:space="0" w:color="000000"/>
              <w:right w:val="single" w:sz="4" w:space="0" w:color="000000"/>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9,958.84</w:t>
            </w:r>
          </w:p>
        </w:tc>
        <w:tc>
          <w:tcPr>
            <w:tcW w:w="992" w:type="dxa"/>
            <w:tcBorders>
              <w:top w:val="nil"/>
              <w:left w:val="nil"/>
              <w:bottom w:val="single" w:sz="4" w:space="0" w:color="auto"/>
              <w:right w:val="single" w:sz="4" w:space="0" w:color="auto"/>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26.54%</w:t>
            </w:r>
          </w:p>
        </w:tc>
        <w:tc>
          <w:tcPr>
            <w:tcW w:w="1134" w:type="dxa"/>
            <w:tcBorders>
              <w:top w:val="nil"/>
              <w:left w:val="nil"/>
              <w:bottom w:val="single" w:sz="4" w:space="0" w:color="000000"/>
              <w:right w:val="single" w:sz="4" w:space="0" w:color="000000"/>
            </w:tcBorders>
            <w:noWrap/>
          </w:tcPr>
          <w:p w:rsidR="00BC0CA1" w:rsidRPr="00747219" w:rsidRDefault="00A740D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8913.55</w:t>
            </w:r>
          </w:p>
        </w:tc>
        <w:tc>
          <w:tcPr>
            <w:tcW w:w="1043" w:type="dxa"/>
            <w:tcBorders>
              <w:top w:val="nil"/>
              <w:left w:val="nil"/>
              <w:bottom w:val="single" w:sz="4" w:space="0" w:color="auto"/>
              <w:right w:val="single" w:sz="4" w:space="0" w:color="auto"/>
            </w:tcBorders>
            <w:noWrap/>
          </w:tcPr>
          <w:p w:rsidR="00BC0CA1" w:rsidRPr="00747219" w:rsidRDefault="00A740D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25.5</w:t>
            </w:r>
            <w:r w:rsidRPr="00747219">
              <w:rPr>
                <w:rFonts w:ascii="Calibri" w:eastAsia="宋体" w:hAnsi="Calibri" w:hint="eastAsia"/>
                <w:sz w:val="21"/>
                <w:szCs w:val="22"/>
              </w:rPr>
              <w:t>2</w:t>
            </w:r>
            <w:r w:rsidR="00253858" w:rsidRPr="00747219">
              <w:rPr>
                <w:rFonts w:ascii="Calibri" w:eastAsia="宋体" w:hAnsi="Calibri"/>
                <w:sz w:val="21"/>
                <w:szCs w:val="22"/>
              </w:rPr>
              <w:t>%</w:t>
            </w:r>
          </w:p>
        </w:tc>
      </w:tr>
      <w:tr w:rsidR="00BC0CA1" w:rsidRPr="00747219">
        <w:trPr>
          <w:trHeight w:val="340"/>
          <w:jc w:val="center"/>
        </w:trPr>
        <w:tc>
          <w:tcPr>
            <w:tcW w:w="1809" w:type="dxa"/>
            <w:tcBorders>
              <w:top w:val="nil"/>
              <w:left w:val="single" w:sz="4" w:space="0" w:color="auto"/>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kern w:val="0"/>
                <w:sz w:val="24"/>
                <w:szCs w:val="24"/>
              </w:rPr>
            </w:pPr>
            <w:r w:rsidRPr="00747219">
              <w:rPr>
                <w:rFonts w:ascii="Calibri" w:eastAsia="宋体" w:hAnsi="Calibri" w:cs="宋体" w:hint="eastAsia"/>
                <w:kern w:val="0"/>
                <w:sz w:val="24"/>
                <w:szCs w:val="24"/>
              </w:rPr>
              <w:t>其他业务成本</w:t>
            </w:r>
          </w:p>
        </w:tc>
        <w:tc>
          <w:tcPr>
            <w:tcW w:w="1276" w:type="dxa"/>
            <w:tcBorders>
              <w:top w:val="nil"/>
              <w:left w:val="nil"/>
              <w:bottom w:val="single" w:sz="4" w:space="0" w:color="000000"/>
              <w:right w:val="single" w:sz="4" w:space="0" w:color="000000"/>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hint="eastAsia"/>
                <w:sz w:val="21"/>
                <w:szCs w:val="22"/>
              </w:rPr>
              <w:t>0.00</w:t>
            </w:r>
          </w:p>
        </w:tc>
        <w:tc>
          <w:tcPr>
            <w:tcW w:w="1134" w:type="dxa"/>
            <w:tcBorders>
              <w:top w:val="nil"/>
              <w:left w:val="nil"/>
              <w:bottom w:val="single" w:sz="4" w:space="0" w:color="auto"/>
              <w:right w:val="single" w:sz="4" w:space="0" w:color="auto"/>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0.0</w:t>
            </w:r>
            <w:r w:rsidRPr="00747219">
              <w:rPr>
                <w:rFonts w:ascii="Calibri" w:eastAsia="宋体" w:hAnsi="Calibri" w:hint="eastAsia"/>
                <w:sz w:val="21"/>
                <w:szCs w:val="22"/>
              </w:rPr>
              <w:t>0</w:t>
            </w:r>
            <w:r w:rsidRPr="00747219">
              <w:rPr>
                <w:rFonts w:ascii="Calibri" w:eastAsia="宋体" w:hAnsi="Calibri"/>
                <w:sz w:val="21"/>
                <w:szCs w:val="22"/>
              </w:rPr>
              <w:t>%</w:t>
            </w:r>
          </w:p>
        </w:tc>
        <w:tc>
          <w:tcPr>
            <w:tcW w:w="1134" w:type="dxa"/>
            <w:tcBorders>
              <w:top w:val="nil"/>
              <w:left w:val="nil"/>
              <w:bottom w:val="single" w:sz="4" w:space="0" w:color="000000"/>
              <w:right w:val="single" w:sz="4" w:space="0" w:color="000000"/>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5.18</w:t>
            </w:r>
          </w:p>
        </w:tc>
        <w:tc>
          <w:tcPr>
            <w:tcW w:w="992" w:type="dxa"/>
            <w:tcBorders>
              <w:top w:val="nil"/>
              <w:left w:val="nil"/>
              <w:bottom w:val="single" w:sz="4" w:space="0" w:color="auto"/>
              <w:right w:val="single" w:sz="4" w:space="0" w:color="auto"/>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0.01%</w:t>
            </w:r>
          </w:p>
        </w:tc>
        <w:tc>
          <w:tcPr>
            <w:tcW w:w="1134" w:type="dxa"/>
            <w:tcBorders>
              <w:top w:val="nil"/>
              <w:left w:val="nil"/>
              <w:bottom w:val="single" w:sz="4" w:space="0" w:color="000000"/>
              <w:right w:val="single" w:sz="4" w:space="0" w:color="000000"/>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39.34</w:t>
            </w:r>
          </w:p>
        </w:tc>
        <w:tc>
          <w:tcPr>
            <w:tcW w:w="1043" w:type="dxa"/>
            <w:tcBorders>
              <w:top w:val="nil"/>
              <w:left w:val="nil"/>
              <w:bottom w:val="single" w:sz="4" w:space="0" w:color="auto"/>
              <w:right w:val="single" w:sz="4" w:space="0" w:color="auto"/>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0.11%</w:t>
            </w:r>
          </w:p>
        </w:tc>
      </w:tr>
      <w:tr w:rsidR="00BC0CA1" w:rsidRPr="00747219">
        <w:trPr>
          <w:trHeight w:val="340"/>
          <w:jc w:val="center"/>
        </w:trPr>
        <w:tc>
          <w:tcPr>
            <w:tcW w:w="1809" w:type="dxa"/>
            <w:tcBorders>
              <w:top w:val="nil"/>
              <w:left w:val="single" w:sz="4" w:space="0" w:color="auto"/>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kern w:val="0"/>
                <w:sz w:val="24"/>
                <w:szCs w:val="24"/>
              </w:rPr>
            </w:pPr>
            <w:r w:rsidRPr="00747219">
              <w:rPr>
                <w:rFonts w:ascii="Calibri" w:eastAsia="宋体" w:hAnsi="Calibri" w:cs="宋体" w:hint="eastAsia"/>
                <w:kern w:val="0"/>
                <w:sz w:val="24"/>
                <w:szCs w:val="24"/>
              </w:rPr>
              <w:t>营业支出</w:t>
            </w:r>
          </w:p>
        </w:tc>
        <w:tc>
          <w:tcPr>
            <w:tcW w:w="1276" w:type="dxa"/>
            <w:tcBorders>
              <w:top w:val="nil"/>
              <w:left w:val="nil"/>
              <w:bottom w:val="single" w:sz="4" w:space="0" w:color="000000"/>
              <w:right w:val="single" w:sz="4" w:space="0" w:color="000000"/>
            </w:tcBorders>
            <w:noWrap/>
            <w:vAlign w:val="center"/>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38,557.59</w:t>
            </w:r>
          </w:p>
        </w:tc>
        <w:tc>
          <w:tcPr>
            <w:tcW w:w="1134" w:type="dxa"/>
            <w:tcBorders>
              <w:top w:val="nil"/>
              <w:left w:val="nil"/>
              <w:bottom w:val="single" w:sz="4" w:space="0" w:color="auto"/>
              <w:right w:val="single" w:sz="4" w:space="0" w:color="auto"/>
            </w:tcBorders>
            <w:noWrap/>
            <w:vAlign w:val="center"/>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100.00%</w:t>
            </w:r>
          </w:p>
        </w:tc>
        <w:tc>
          <w:tcPr>
            <w:tcW w:w="1134" w:type="dxa"/>
            <w:tcBorders>
              <w:top w:val="nil"/>
              <w:left w:val="nil"/>
              <w:bottom w:val="single" w:sz="4" w:space="0" w:color="000000"/>
              <w:right w:val="single" w:sz="4" w:space="0" w:color="000000"/>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37,521.06</w:t>
            </w:r>
          </w:p>
        </w:tc>
        <w:tc>
          <w:tcPr>
            <w:tcW w:w="992" w:type="dxa"/>
            <w:tcBorders>
              <w:top w:val="nil"/>
              <w:left w:val="nil"/>
              <w:bottom w:val="single" w:sz="4" w:space="0" w:color="auto"/>
              <w:right w:val="single" w:sz="4" w:space="0" w:color="auto"/>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100.00%</w:t>
            </w:r>
          </w:p>
        </w:tc>
        <w:tc>
          <w:tcPr>
            <w:tcW w:w="1134" w:type="dxa"/>
            <w:tcBorders>
              <w:top w:val="nil"/>
              <w:left w:val="nil"/>
              <w:bottom w:val="single" w:sz="4" w:space="0" w:color="000000"/>
              <w:right w:val="single" w:sz="4" w:space="0" w:color="000000"/>
            </w:tcBorders>
            <w:noWrap/>
          </w:tcPr>
          <w:p w:rsidR="00BC0CA1" w:rsidRPr="00747219" w:rsidRDefault="00A740D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34938.80</w:t>
            </w:r>
          </w:p>
        </w:tc>
        <w:tc>
          <w:tcPr>
            <w:tcW w:w="1043" w:type="dxa"/>
            <w:tcBorders>
              <w:top w:val="nil"/>
              <w:left w:val="nil"/>
              <w:bottom w:val="single" w:sz="4" w:space="0" w:color="auto"/>
              <w:right w:val="single" w:sz="4" w:space="0" w:color="auto"/>
            </w:tcBorders>
            <w:noWrap/>
          </w:tcPr>
          <w:p w:rsidR="00BC0CA1" w:rsidRPr="00747219" w:rsidRDefault="00253858" w:rsidP="0092749B">
            <w:pPr>
              <w:widowControl w:val="0"/>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100.00%</w:t>
            </w:r>
          </w:p>
        </w:tc>
      </w:tr>
    </w:tbl>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jc w:val="left"/>
        <w:rPr>
          <w:rFonts w:ascii="Calibri" w:eastAsia="宋体" w:hAnsi="Calibri" w:cs="宋体"/>
          <w:b/>
          <w:kern w:val="0"/>
          <w:sz w:val="24"/>
          <w:szCs w:val="24"/>
        </w:rPr>
      </w:pPr>
      <w:r w:rsidRPr="00747219">
        <w:rPr>
          <w:rFonts w:ascii="Calibri" w:eastAsia="宋体" w:hAnsi="Calibri" w:cs="宋体"/>
          <w:b/>
          <w:kern w:val="0"/>
          <w:sz w:val="24"/>
          <w:szCs w:val="24"/>
        </w:rPr>
        <w:t>1.</w:t>
      </w:r>
      <w:r w:rsidRPr="00747219">
        <w:rPr>
          <w:rFonts w:ascii="Calibri" w:eastAsia="宋体" w:hAnsi="Calibri" w:cs="宋体" w:hint="eastAsia"/>
          <w:b/>
          <w:kern w:val="0"/>
          <w:sz w:val="24"/>
          <w:szCs w:val="24"/>
        </w:rPr>
        <w:t>业务及管理费</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rightChars="-57" w:right="-182" w:firstLine="480"/>
        <w:rPr>
          <w:rFonts w:ascii="Calibri" w:eastAsia="宋体" w:hAnsi="Calibri" w:cs="宋体"/>
          <w:kern w:val="0"/>
          <w:sz w:val="24"/>
          <w:szCs w:val="24"/>
        </w:rPr>
      </w:pPr>
      <w:r w:rsidRPr="00747219">
        <w:rPr>
          <w:rFonts w:ascii="Calibri" w:eastAsia="宋体" w:hAnsi="Calibri" w:cs="宋体" w:hint="eastAsia"/>
          <w:kern w:val="0"/>
          <w:sz w:val="24"/>
          <w:szCs w:val="24"/>
        </w:rPr>
        <w:t>报告期内，本行业务及管理费用</w:t>
      </w:r>
      <w:r w:rsidRPr="00747219">
        <w:rPr>
          <w:rFonts w:ascii="Calibri" w:eastAsia="宋体" w:hAnsi="Calibri" w:cs="宋体" w:hint="eastAsia"/>
          <w:kern w:val="0"/>
          <w:sz w:val="24"/>
          <w:szCs w:val="24"/>
        </w:rPr>
        <w:t>2.75</w:t>
      </w:r>
      <w:r w:rsidRPr="00747219">
        <w:rPr>
          <w:rFonts w:ascii="Calibri" w:eastAsia="宋体" w:hAnsi="Calibri" w:cs="宋体" w:hint="eastAsia"/>
          <w:kern w:val="0"/>
          <w:sz w:val="24"/>
          <w:szCs w:val="24"/>
        </w:rPr>
        <w:t>亿元，同比增加</w:t>
      </w:r>
      <w:r w:rsidRPr="00747219">
        <w:rPr>
          <w:rFonts w:ascii="Calibri" w:eastAsia="宋体" w:hAnsi="Calibri" w:cs="宋体"/>
          <w:kern w:val="0"/>
          <w:sz w:val="24"/>
          <w:szCs w:val="24"/>
        </w:rPr>
        <w:t>0.</w:t>
      </w:r>
      <w:r w:rsidRPr="00747219">
        <w:rPr>
          <w:rFonts w:ascii="Calibri" w:eastAsia="宋体" w:hAnsi="Calibri" w:cs="宋体" w:hint="eastAsia"/>
          <w:kern w:val="0"/>
          <w:sz w:val="24"/>
          <w:szCs w:val="24"/>
        </w:rPr>
        <w:t>02</w:t>
      </w:r>
      <w:r w:rsidRPr="00747219">
        <w:rPr>
          <w:rFonts w:ascii="Calibri" w:eastAsia="宋体" w:hAnsi="Calibri" w:cs="宋体" w:hint="eastAsia"/>
          <w:kern w:val="0"/>
          <w:sz w:val="24"/>
          <w:szCs w:val="24"/>
        </w:rPr>
        <w:t>亿元，增幅</w:t>
      </w:r>
      <w:r w:rsidRPr="00747219">
        <w:rPr>
          <w:rFonts w:ascii="Calibri" w:eastAsia="宋体" w:hAnsi="Calibri" w:cs="宋体" w:hint="eastAsia"/>
          <w:kern w:val="0"/>
          <w:sz w:val="24"/>
          <w:szCs w:val="24"/>
        </w:rPr>
        <w:t>0.84</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。业务及管理费用同比变化不大且控制在合理区间，本行将通过做好费用规划控制、优化资源配置等措施，持续提升费用开支的创效性。</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rightChars="-57" w:right="-182" w:firstLine="482"/>
        <w:rPr>
          <w:rFonts w:ascii="Calibri" w:eastAsia="宋体" w:hAnsi="Calibri" w:cs="宋体"/>
          <w:b/>
          <w:kern w:val="0"/>
          <w:sz w:val="24"/>
          <w:szCs w:val="24"/>
        </w:rPr>
      </w:pPr>
      <w:r w:rsidRPr="00747219">
        <w:rPr>
          <w:rFonts w:ascii="Calibri" w:eastAsia="宋体" w:hAnsi="Calibri" w:cs="宋体"/>
          <w:b/>
          <w:kern w:val="0"/>
          <w:sz w:val="24"/>
          <w:szCs w:val="24"/>
        </w:rPr>
        <w:t>2.</w:t>
      </w:r>
      <w:r w:rsidRPr="00747219">
        <w:rPr>
          <w:rFonts w:ascii="Calibri" w:eastAsia="宋体" w:hAnsi="Calibri" w:cs="宋体" w:hint="eastAsia"/>
          <w:b/>
          <w:kern w:val="0"/>
          <w:sz w:val="24"/>
          <w:szCs w:val="24"/>
        </w:rPr>
        <w:t>信用减值损失</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rightChars="-57" w:right="-182" w:firstLine="480"/>
        <w:rPr>
          <w:rFonts w:ascii="Calibri" w:eastAsia="宋体" w:hAnsi="Calibri" w:cs="宋体"/>
          <w:kern w:val="0"/>
          <w:sz w:val="24"/>
          <w:szCs w:val="24"/>
        </w:rPr>
      </w:pPr>
      <w:r w:rsidRPr="00747219">
        <w:rPr>
          <w:rFonts w:ascii="Calibri" w:eastAsia="宋体" w:hAnsi="Calibri" w:cs="宋体" w:hint="eastAsia"/>
          <w:kern w:val="0"/>
          <w:sz w:val="24"/>
          <w:szCs w:val="24"/>
        </w:rPr>
        <w:t>报告期内，本行提取信用减值损失</w:t>
      </w:r>
      <w:r w:rsidRPr="00747219">
        <w:rPr>
          <w:rFonts w:ascii="Calibri" w:eastAsia="宋体" w:hAnsi="Calibri" w:cs="宋体"/>
          <w:kern w:val="0"/>
          <w:sz w:val="24"/>
          <w:szCs w:val="24"/>
        </w:rPr>
        <w:t>1.0</w:t>
      </w:r>
      <w:r w:rsidRPr="00747219">
        <w:rPr>
          <w:rFonts w:ascii="Calibri" w:eastAsia="宋体" w:hAnsi="Calibri" w:cs="宋体" w:hint="eastAsia"/>
          <w:kern w:val="0"/>
          <w:sz w:val="24"/>
          <w:szCs w:val="24"/>
        </w:rPr>
        <w:t>8</w:t>
      </w:r>
      <w:r w:rsidRPr="00747219">
        <w:rPr>
          <w:rFonts w:ascii="Calibri" w:eastAsia="宋体" w:hAnsi="Calibri" w:cs="宋体" w:hint="eastAsia"/>
          <w:kern w:val="0"/>
          <w:sz w:val="24"/>
          <w:szCs w:val="24"/>
        </w:rPr>
        <w:t>亿元，同比增加</w:t>
      </w:r>
      <w:r w:rsidRPr="00747219">
        <w:rPr>
          <w:rFonts w:ascii="Calibri" w:eastAsia="宋体" w:hAnsi="Calibri" w:cs="宋体"/>
          <w:kern w:val="0"/>
          <w:sz w:val="24"/>
          <w:szCs w:val="24"/>
        </w:rPr>
        <w:t>0.</w:t>
      </w:r>
      <w:r w:rsidRPr="00747219">
        <w:rPr>
          <w:rFonts w:ascii="Calibri" w:eastAsia="宋体" w:hAnsi="Calibri" w:cs="宋体" w:hint="eastAsia"/>
          <w:kern w:val="0"/>
          <w:sz w:val="24"/>
          <w:szCs w:val="24"/>
        </w:rPr>
        <w:t>08</w:t>
      </w:r>
      <w:r w:rsidRPr="00747219">
        <w:rPr>
          <w:rFonts w:ascii="Calibri" w:eastAsia="宋体" w:hAnsi="Calibri" w:cs="宋体" w:hint="eastAsia"/>
          <w:kern w:val="0"/>
          <w:sz w:val="24"/>
          <w:szCs w:val="24"/>
        </w:rPr>
        <w:t>亿元，增幅</w:t>
      </w:r>
      <w:r w:rsidRPr="00747219">
        <w:rPr>
          <w:rFonts w:ascii="Calibri" w:eastAsia="宋体" w:hAnsi="Calibri" w:cs="宋体" w:hint="eastAsia"/>
          <w:kern w:val="0"/>
          <w:sz w:val="24"/>
          <w:szCs w:val="24"/>
        </w:rPr>
        <w:t>8.07</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。截至报告期末，本行拨备覆盖率</w:t>
      </w:r>
      <w:r w:rsidR="00BC2362" w:rsidRPr="00747219">
        <w:rPr>
          <w:rFonts w:ascii="Calibri" w:eastAsia="宋体" w:hAnsi="Calibri" w:cs="宋体"/>
          <w:kern w:val="0"/>
          <w:sz w:val="24"/>
          <w:szCs w:val="24"/>
        </w:rPr>
        <w:t>287.76</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，拨贷比</w:t>
      </w:r>
      <w:r w:rsidR="00BC2362" w:rsidRPr="00747219">
        <w:rPr>
          <w:rFonts w:ascii="Calibri" w:eastAsia="宋体" w:hAnsi="Calibri" w:cs="宋体"/>
          <w:kern w:val="0"/>
          <w:sz w:val="24"/>
          <w:szCs w:val="24"/>
        </w:rPr>
        <w:t>2.56</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，符合监管要求。</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rightChars="-57" w:right="-182" w:firstLine="482"/>
        <w:rPr>
          <w:rFonts w:ascii="Calibri" w:eastAsia="宋体" w:hAnsi="Calibri" w:cs="宋体"/>
          <w:b/>
          <w:kern w:val="0"/>
          <w:sz w:val="24"/>
          <w:szCs w:val="24"/>
        </w:rPr>
      </w:pPr>
      <w:r w:rsidRPr="00747219">
        <w:rPr>
          <w:rFonts w:ascii="Calibri" w:eastAsia="宋体" w:hAnsi="Calibri" w:cs="宋体"/>
          <w:b/>
          <w:kern w:val="0"/>
          <w:sz w:val="24"/>
          <w:szCs w:val="24"/>
        </w:rPr>
        <w:t>3.</w:t>
      </w:r>
      <w:r w:rsidRPr="00747219">
        <w:rPr>
          <w:rFonts w:ascii="Calibri" w:eastAsia="宋体" w:hAnsi="Calibri" w:cs="宋体" w:hint="eastAsia"/>
          <w:b/>
          <w:kern w:val="0"/>
          <w:sz w:val="24"/>
          <w:szCs w:val="24"/>
        </w:rPr>
        <w:t>税金及附加</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rightChars="-57" w:right="-182" w:firstLine="480"/>
        <w:rPr>
          <w:rFonts w:ascii="Calibri" w:eastAsia="宋体" w:hAnsi="Calibri" w:cs="宋体"/>
          <w:kern w:val="0"/>
          <w:sz w:val="24"/>
          <w:szCs w:val="24"/>
        </w:rPr>
      </w:pPr>
      <w:r w:rsidRPr="00747219">
        <w:rPr>
          <w:rFonts w:ascii="Calibri" w:eastAsia="宋体" w:hAnsi="Calibri" w:cs="宋体" w:hint="eastAsia"/>
          <w:kern w:val="0"/>
          <w:sz w:val="24"/>
          <w:szCs w:val="24"/>
        </w:rPr>
        <w:t>报告期内，本行税金及附加</w:t>
      </w:r>
      <w:r w:rsidRPr="00747219">
        <w:rPr>
          <w:rFonts w:ascii="Calibri" w:eastAsia="宋体" w:hAnsi="Calibri" w:cs="宋体"/>
          <w:kern w:val="0"/>
          <w:sz w:val="24"/>
          <w:szCs w:val="24"/>
        </w:rPr>
        <w:t>0.03</w:t>
      </w:r>
      <w:r w:rsidRPr="00747219">
        <w:rPr>
          <w:rFonts w:ascii="Calibri" w:eastAsia="宋体" w:hAnsi="Calibri" w:cs="宋体" w:hint="eastAsia"/>
          <w:kern w:val="0"/>
          <w:sz w:val="24"/>
          <w:szCs w:val="24"/>
        </w:rPr>
        <w:t>亿元，与去年同期基本持平。</w:t>
      </w:r>
      <w:r w:rsidRPr="00747219">
        <w:rPr>
          <w:rFonts w:ascii="Calibri" w:eastAsia="宋体" w:hAnsi="Calibri" w:cs="宋体"/>
          <w:kern w:val="0"/>
          <w:sz w:val="24"/>
          <w:szCs w:val="24"/>
        </w:rPr>
        <w:t>2016</w:t>
      </w:r>
      <w:r w:rsidRPr="00747219">
        <w:rPr>
          <w:rFonts w:ascii="Calibri" w:eastAsia="宋体" w:hAnsi="Calibri" w:cs="宋体" w:hint="eastAsia"/>
          <w:kern w:val="0"/>
          <w:sz w:val="24"/>
          <w:szCs w:val="24"/>
        </w:rPr>
        <w:t>年</w:t>
      </w:r>
      <w:r w:rsidRPr="00747219">
        <w:rPr>
          <w:rFonts w:ascii="Calibri" w:eastAsia="宋体" w:hAnsi="Calibri" w:cs="宋体"/>
          <w:kern w:val="0"/>
          <w:sz w:val="24"/>
          <w:szCs w:val="24"/>
        </w:rPr>
        <w:t>5</w:t>
      </w:r>
      <w:r w:rsidRPr="00747219">
        <w:rPr>
          <w:rFonts w:ascii="Calibri" w:eastAsia="宋体" w:hAnsi="Calibri" w:cs="宋体" w:hint="eastAsia"/>
          <w:kern w:val="0"/>
          <w:sz w:val="24"/>
          <w:szCs w:val="24"/>
        </w:rPr>
        <w:t>月</w:t>
      </w:r>
      <w:r w:rsidRPr="00747219">
        <w:rPr>
          <w:rFonts w:ascii="Calibri" w:eastAsia="宋体" w:hAnsi="Calibri" w:cs="宋体"/>
          <w:kern w:val="0"/>
          <w:sz w:val="24"/>
          <w:szCs w:val="24"/>
        </w:rPr>
        <w:t>1</w:t>
      </w:r>
      <w:r w:rsidRPr="00747219">
        <w:rPr>
          <w:rFonts w:ascii="Calibri" w:eastAsia="宋体" w:hAnsi="Calibri" w:cs="宋体" w:hint="eastAsia"/>
          <w:kern w:val="0"/>
          <w:sz w:val="24"/>
          <w:szCs w:val="24"/>
        </w:rPr>
        <w:t>日后，由于全面实施“营改增”政策，本行应缴税服务由缴纳营业税改征缴纳增值税，税金及附加支出与去年同期基本持平。</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rightChars="-57" w:right="-182" w:firstLine="482"/>
        <w:rPr>
          <w:rFonts w:ascii="Calibri" w:eastAsia="宋体" w:hAnsi="Calibri" w:cs="宋体"/>
          <w:b/>
          <w:kern w:val="0"/>
          <w:sz w:val="24"/>
          <w:szCs w:val="24"/>
        </w:rPr>
      </w:pPr>
      <w:r w:rsidRPr="00747219">
        <w:rPr>
          <w:rFonts w:ascii="Calibri" w:eastAsia="宋体" w:hAnsi="Calibri" w:cs="宋体"/>
          <w:b/>
          <w:kern w:val="0"/>
          <w:sz w:val="24"/>
          <w:szCs w:val="24"/>
        </w:rPr>
        <w:t>8.2.2</w:t>
      </w:r>
      <w:r w:rsidRPr="00747219">
        <w:rPr>
          <w:rFonts w:ascii="Calibri" w:eastAsia="宋体" w:hAnsi="Calibri" w:cs="宋体" w:hint="eastAsia"/>
          <w:b/>
          <w:kern w:val="0"/>
          <w:sz w:val="24"/>
          <w:szCs w:val="24"/>
        </w:rPr>
        <w:t>资产负债表分析</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rightChars="-57" w:right="-182" w:firstLine="480"/>
        <w:rPr>
          <w:rFonts w:ascii="Calibri" w:eastAsia="宋体" w:hAnsi="Calibri" w:cs="宋体"/>
          <w:kern w:val="0"/>
          <w:sz w:val="24"/>
          <w:szCs w:val="24"/>
        </w:rPr>
      </w:pPr>
      <w:r w:rsidRPr="00747219">
        <w:rPr>
          <w:rFonts w:ascii="Calibri" w:eastAsia="宋体" w:hAnsi="Calibri" w:cs="宋体" w:hint="eastAsia"/>
          <w:kern w:val="0"/>
          <w:sz w:val="24"/>
          <w:szCs w:val="24"/>
        </w:rPr>
        <w:t>截至报告期末，本行资产总额</w:t>
      </w:r>
      <w:r w:rsidR="00135ACF" w:rsidRPr="00747219">
        <w:rPr>
          <w:rFonts w:ascii="Calibri" w:eastAsia="宋体" w:hAnsi="Calibri" w:cs="宋体"/>
          <w:kern w:val="0"/>
          <w:sz w:val="24"/>
          <w:szCs w:val="24"/>
        </w:rPr>
        <w:t>267.10</w:t>
      </w:r>
      <w:r w:rsidRPr="00747219">
        <w:rPr>
          <w:rFonts w:ascii="Calibri" w:eastAsia="宋体" w:hAnsi="Calibri" w:cs="宋体" w:hint="eastAsia"/>
          <w:kern w:val="0"/>
          <w:sz w:val="24"/>
          <w:szCs w:val="24"/>
        </w:rPr>
        <w:t>亿元，同比增加</w:t>
      </w:r>
      <w:r w:rsidR="00BC2362" w:rsidRPr="00747219">
        <w:rPr>
          <w:rFonts w:ascii="Calibri" w:eastAsia="宋体" w:hAnsi="Calibri" w:cs="宋体"/>
          <w:kern w:val="0"/>
          <w:sz w:val="24"/>
          <w:szCs w:val="24"/>
        </w:rPr>
        <w:t>18.84</w:t>
      </w:r>
      <w:r w:rsidRPr="00747219">
        <w:rPr>
          <w:rFonts w:ascii="Calibri" w:eastAsia="宋体" w:hAnsi="Calibri" w:cs="宋体" w:hint="eastAsia"/>
          <w:kern w:val="0"/>
          <w:sz w:val="24"/>
          <w:szCs w:val="24"/>
        </w:rPr>
        <w:t>亿元，增幅</w:t>
      </w:r>
      <w:r w:rsidR="00BC2362" w:rsidRPr="00747219">
        <w:rPr>
          <w:rFonts w:ascii="Calibri" w:eastAsia="宋体" w:hAnsi="Calibri" w:cs="宋体"/>
          <w:kern w:val="0"/>
          <w:sz w:val="24"/>
          <w:szCs w:val="24"/>
        </w:rPr>
        <w:t>7.59</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；负债总额</w:t>
      </w:r>
      <w:r w:rsidR="00BC2362" w:rsidRPr="00747219">
        <w:rPr>
          <w:rFonts w:ascii="Calibri" w:eastAsia="宋体" w:hAnsi="Calibri" w:cs="宋体"/>
          <w:kern w:val="0"/>
          <w:sz w:val="24"/>
          <w:szCs w:val="24"/>
        </w:rPr>
        <w:t>248.09</w:t>
      </w:r>
      <w:r w:rsidRPr="00747219">
        <w:rPr>
          <w:rFonts w:ascii="Calibri" w:eastAsia="宋体" w:hAnsi="Calibri" w:cs="宋体" w:hint="eastAsia"/>
          <w:kern w:val="0"/>
          <w:sz w:val="24"/>
          <w:szCs w:val="24"/>
        </w:rPr>
        <w:t>亿元，同比增加</w:t>
      </w:r>
      <w:r w:rsidR="00BC2362" w:rsidRPr="00747219">
        <w:rPr>
          <w:rFonts w:ascii="Calibri" w:eastAsia="宋体" w:hAnsi="Calibri" w:cs="宋体"/>
          <w:kern w:val="0"/>
          <w:sz w:val="24"/>
          <w:szCs w:val="24"/>
        </w:rPr>
        <w:t>18.05</w:t>
      </w:r>
      <w:r w:rsidRPr="00747219">
        <w:rPr>
          <w:rFonts w:ascii="Calibri" w:eastAsia="宋体" w:hAnsi="Calibri" w:cs="宋体" w:hint="eastAsia"/>
          <w:kern w:val="0"/>
          <w:sz w:val="24"/>
          <w:szCs w:val="24"/>
        </w:rPr>
        <w:t>亿元，增幅</w:t>
      </w:r>
      <w:r w:rsidR="00BC2362" w:rsidRPr="00747219">
        <w:rPr>
          <w:rFonts w:ascii="Calibri" w:eastAsia="宋体" w:hAnsi="Calibri" w:cs="宋体"/>
          <w:kern w:val="0"/>
          <w:sz w:val="24"/>
          <w:szCs w:val="24"/>
        </w:rPr>
        <w:t>7.85</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；所有者权益</w:t>
      </w:r>
      <w:r w:rsidR="00BC2362" w:rsidRPr="00747219">
        <w:rPr>
          <w:rFonts w:ascii="Calibri" w:eastAsia="宋体" w:hAnsi="Calibri" w:cs="宋体"/>
          <w:kern w:val="0"/>
          <w:sz w:val="24"/>
          <w:szCs w:val="24"/>
        </w:rPr>
        <w:t>19.00</w:t>
      </w:r>
      <w:r w:rsidRPr="00747219">
        <w:rPr>
          <w:rFonts w:ascii="Calibri" w:eastAsia="宋体" w:hAnsi="Calibri" w:cs="宋体" w:hint="eastAsia"/>
          <w:kern w:val="0"/>
          <w:sz w:val="24"/>
          <w:szCs w:val="24"/>
        </w:rPr>
        <w:t>亿元，同比增加</w:t>
      </w:r>
      <w:r w:rsidR="005801B0" w:rsidRPr="00747219">
        <w:rPr>
          <w:rFonts w:ascii="Calibri" w:eastAsia="宋体" w:hAnsi="Calibri" w:cs="宋体"/>
          <w:kern w:val="0"/>
          <w:sz w:val="24"/>
          <w:szCs w:val="24"/>
        </w:rPr>
        <w:t>0.79</w:t>
      </w:r>
      <w:r w:rsidRPr="00747219">
        <w:rPr>
          <w:rFonts w:ascii="Calibri" w:eastAsia="宋体" w:hAnsi="Calibri" w:cs="宋体" w:hint="eastAsia"/>
          <w:kern w:val="0"/>
          <w:sz w:val="24"/>
          <w:szCs w:val="24"/>
        </w:rPr>
        <w:t>亿元，增幅</w:t>
      </w:r>
      <w:r w:rsidR="005801B0" w:rsidRPr="00747219">
        <w:rPr>
          <w:rFonts w:ascii="Calibri" w:eastAsia="宋体" w:hAnsi="Calibri" w:cs="宋体"/>
          <w:kern w:val="0"/>
          <w:sz w:val="24"/>
          <w:szCs w:val="24"/>
        </w:rPr>
        <w:t>4.33</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w:t>
      </w:r>
    </w:p>
    <w:p w:rsidR="00BC0CA1" w:rsidRPr="00747219" w:rsidRDefault="00BC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right"/>
        <w:rPr>
          <w:rFonts w:ascii="Calibri" w:eastAsia="宋体" w:hAnsi="Calibri" w:cs="宋体"/>
          <w:kern w:val="0"/>
          <w:sz w:val="24"/>
          <w:szCs w:val="24"/>
        </w:rPr>
      </w:pPr>
    </w:p>
    <w:p w:rsidR="00BC0CA1" w:rsidRPr="00747219" w:rsidRDefault="00BC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right"/>
        <w:rPr>
          <w:rFonts w:ascii="Calibri" w:eastAsia="宋体" w:hAnsi="Calibri" w:cs="宋体"/>
          <w:kern w:val="0"/>
          <w:sz w:val="24"/>
          <w:szCs w:val="24"/>
        </w:rPr>
      </w:pPr>
    </w:p>
    <w:p w:rsidR="00BC0CA1" w:rsidRPr="00747219" w:rsidRDefault="00BC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right"/>
        <w:rPr>
          <w:rFonts w:ascii="Calibri" w:eastAsia="宋体" w:hAnsi="Calibri" w:cs="宋体"/>
          <w:kern w:val="0"/>
          <w:sz w:val="24"/>
          <w:szCs w:val="24"/>
        </w:rPr>
      </w:pPr>
    </w:p>
    <w:p w:rsidR="00BC0CA1" w:rsidRPr="00747219" w:rsidRDefault="00BC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right"/>
        <w:rPr>
          <w:rFonts w:ascii="Calibri" w:eastAsia="宋体" w:hAnsi="Calibri" w:cs="宋体"/>
          <w:kern w:val="0"/>
          <w:sz w:val="24"/>
          <w:szCs w:val="24"/>
        </w:rPr>
      </w:pPr>
    </w:p>
    <w:p w:rsidR="00BC0CA1" w:rsidRPr="00747219" w:rsidRDefault="00BC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right"/>
        <w:rPr>
          <w:rFonts w:ascii="Calibri" w:eastAsia="宋体" w:hAnsi="Calibri" w:cs="宋体"/>
          <w:kern w:val="0"/>
          <w:sz w:val="24"/>
          <w:szCs w:val="24"/>
        </w:rPr>
      </w:pP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right"/>
        <w:rPr>
          <w:rFonts w:ascii="Calibri" w:eastAsia="宋体" w:hAnsi="Calibri" w:cs="宋体"/>
          <w:kern w:val="0"/>
          <w:sz w:val="24"/>
          <w:szCs w:val="24"/>
        </w:rPr>
      </w:pPr>
      <w:r w:rsidRPr="00747219">
        <w:rPr>
          <w:rFonts w:ascii="Calibri" w:eastAsia="宋体" w:hAnsi="Calibri" w:cs="宋体" w:hint="eastAsia"/>
          <w:kern w:val="0"/>
          <w:sz w:val="24"/>
          <w:szCs w:val="24"/>
        </w:rPr>
        <w:lastRenderedPageBreak/>
        <w:t>单位：人民币万元</w:t>
      </w:r>
    </w:p>
    <w:tbl>
      <w:tblPr>
        <w:tblW w:w="0" w:type="auto"/>
        <w:jc w:val="center"/>
        <w:tblInd w:w="-47" w:type="dxa"/>
        <w:tblLayout w:type="fixed"/>
        <w:tblLook w:val="04A0" w:firstRow="1" w:lastRow="0" w:firstColumn="1" w:lastColumn="0" w:noHBand="0" w:noVBand="1"/>
      </w:tblPr>
      <w:tblGrid>
        <w:gridCol w:w="1715"/>
        <w:gridCol w:w="1417"/>
        <w:gridCol w:w="851"/>
        <w:gridCol w:w="1417"/>
        <w:gridCol w:w="851"/>
        <w:gridCol w:w="1417"/>
        <w:gridCol w:w="901"/>
      </w:tblGrid>
      <w:tr w:rsidR="00BC0CA1" w:rsidRPr="00747219" w:rsidTr="00891F6E">
        <w:trPr>
          <w:trHeight w:val="397"/>
          <w:jc w:val="center"/>
        </w:trPr>
        <w:tc>
          <w:tcPr>
            <w:tcW w:w="1715" w:type="dxa"/>
            <w:vMerge w:val="restart"/>
            <w:tcBorders>
              <w:top w:val="single" w:sz="4" w:space="0" w:color="auto"/>
              <w:left w:val="single" w:sz="4" w:space="0" w:color="auto"/>
              <w:bottom w:val="single" w:sz="4" w:space="0" w:color="000000"/>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项目</w:t>
            </w:r>
          </w:p>
        </w:tc>
        <w:tc>
          <w:tcPr>
            <w:tcW w:w="2268" w:type="dxa"/>
            <w:gridSpan w:val="2"/>
            <w:tcBorders>
              <w:top w:val="single" w:sz="4" w:space="0" w:color="auto"/>
              <w:left w:val="nil"/>
              <w:bottom w:val="single" w:sz="4" w:space="0" w:color="auto"/>
              <w:right w:val="single" w:sz="4" w:space="0" w:color="000000"/>
            </w:tcBorders>
            <w:noWrap/>
            <w:vAlign w:val="bottom"/>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b/>
                <w:kern w:val="0"/>
                <w:sz w:val="21"/>
                <w:szCs w:val="21"/>
              </w:rPr>
              <w:t>202</w:t>
            </w:r>
            <w:r w:rsidRPr="00747219">
              <w:rPr>
                <w:rFonts w:ascii="Calibri" w:eastAsia="宋体" w:hAnsi="Calibri" w:cs="宋体" w:hint="eastAsia"/>
                <w:b/>
                <w:kern w:val="0"/>
                <w:sz w:val="21"/>
                <w:szCs w:val="21"/>
              </w:rPr>
              <w:t>2</w:t>
            </w:r>
            <w:r w:rsidRPr="00747219">
              <w:rPr>
                <w:rFonts w:ascii="Calibri" w:eastAsia="宋体" w:hAnsi="Calibri" w:cs="宋体" w:hint="eastAsia"/>
                <w:b/>
                <w:kern w:val="0"/>
                <w:sz w:val="21"/>
                <w:szCs w:val="21"/>
              </w:rPr>
              <w:t>年</w:t>
            </w:r>
          </w:p>
        </w:tc>
        <w:tc>
          <w:tcPr>
            <w:tcW w:w="2268" w:type="dxa"/>
            <w:gridSpan w:val="2"/>
            <w:tcBorders>
              <w:top w:val="single" w:sz="4" w:space="0" w:color="auto"/>
              <w:left w:val="nil"/>
              <w:bottom w:val="single" w:sz="4" w:space="0" w:color="auto"/>
              <w:right w:val="single" w:sz="4" w:space="0" w:color="000000"/>
            </w:tcBorders>
            <w:noWrap/>
            <w:vAlign w:val="bottom"/>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b/>
                <w:kern w:val="0"/>
                <w:sz w:val="21"/>
                <w:szCs w:val="21"/>
              </w:rPr>
              <w:t>202</w:t>
            </w:r>
            <w:r w:rsidRPr="00747219">
              <w:rPr>
                <w:rFonts w:ascii="Calibri" w:eastAsia="宋体" w:hAnsi="Calibri" w:cs="宋体" w:hint="eastAsia"/>
                <w:b/>
                <w:kern w:val="0"/>
                <w:sz w:val="21"/>
                <w:szCs w:val="21"/>
              </w:rPr>
              <w:t>1</w:t>
            </w:r>
            <w:r w:rsidRPr="00747219">
              <w:rPr>
                <w:rFonts w:ascii="Calibri" w:eastAsia="宋体" w:hAnsi="Calibri" w:cs="宋体" w:hint="eastAsia"/>
                <w:b/>
                <w:kern w:val="0"/>
                <w:sz w:val="21"/>
                <w:szCs w:val="21"/>
              </w:rPr>
              <w:t>年</w:t>
            </w:r>
          </w:p>
        </w:tc>
        <w:tc>
          <w:tcPr>
            <w:tcW w:w="2318" w:type="dxa"/>
            <w:gridSpan w:val="2"/>
            <w:tcBorders>
              <w:top w:val="single" w:sz="4" w:space="0" w:color="auto"/>
              <w:left w:val="nil"/>
              <w:bottom w:val="single" w:sz="4" w:space="0" w:color="auto"/>
              <w:right w:val="single" w:sz="4" w:space="0" w:color="000000"/>
            </w:tcBorders>
            <w:noWrap/>
            <w:vAlign w:val="bottom"/>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b/>
                <w:kern w:val="0"/>
                <w:sz w:val="21"/>
                <w:szCs w:val="21"/>
              </w:rPr>
              <w:t>20</w:t>
            </w:r>
            <w:r w:rsidRPr="00747219">
              <w:rPr>
                <w:rFonts w:ascii="Calibri" w:eastAsia="宋体" w:hAnsi="Calibri" w:cs="宋体" w:hint="eastAsia"/>
                <w:b/>
                <w:kern w:val="0"/>
                <w:sz w:val="21"/>
                <w:szCs w:val="21"/>
              </w:rPr>
              <w:t>20</w:t>
            </w:r>
            <w:r w:rsidRPr="00747219">
              <w:rPr>
                <w:rFonts w:ascii="Calibri" w:eastAsia="宋体" w:hAnsi="Calibri" w:cs="宋体" w:hint="eastAsia"/>
                <w:b/>
                <w:kern w:val="0"/>
                <w:sz w:val="21"/>
                <w:szCs w:val="21"/>
              </w:rPr>
              <w:t>年</w:t>
            </w:r>
          </w:p>
        </w:tc>
      </w:tr>
      <w:tr w:rsidR="00BC0CA1" w:rsidRPr="00747219" w:rsidTr="00891F6E">
        <w:trPr>
          <w:trHeight w:val="397"/>
          <w:jc w:val="center"/>
        </w:trPr>
        <w:tc>
          <w:tcPr>
            <w:tcW w:w="1715" w:type="dxa"/>
            <w:vMerge/>
            <w:tcBorders>
              <w:top w:val="single" w:sz="4" w:space="0" w:color="auto"/>
              <w:left w:val="single" w:sz="4" w:space="0" w:color="auto"/>
              <w:bottom w:val="single" w:sz="4" w:space="0" w:color="000000"/>
              <w:right w:val="single" w:sz="4" w:space="0" w:color="auto"/>
            </w:tcBorders>
            <w:vAlign w:val="center"/>
          </w:tcPr>
          <w:p w:rsidR="00BC0CA1" w:rsidRPr="00747219" w:rsidRDefault="00BC0CA1">
            <w:pPr>
              <w:spacing w:line="480" w:lineRule="exact"/>
              <w:ind w:firstLineChars="0" w:firstLine="0"/>
              <w:jc w:val="center"/>
              <w:rPr>
                <w:rFonts w:ascii="Calibri" w:eastAsia="宋体" w:hAnsi="Calibri" w:cs="宋体"/>
                <w:b/>
                <w:kern w:val="0"/>
                <w:sz w:val="21"/>
                <w:szCs w:val="21"/>
              </w:rPr>
            </w:pPr>
          </w:p>
        </w:tc>
        <w:tc>
          <w:tcPr>
            <w:tcW w:w="1417"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金额</w:t>
            </w:r>
          </w:p>
        </w:tc>
        <w:tc>
          <w:tcPr>
            <w:tcW w:w="851"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同比</w:t>
            </w:r>
          </w:p>
        </w:tc>
        <w:tc>
          <w:tcPr>
            <w:tcW w:w="1417"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金额</w:t>
            </w:r>
          </w:p>
        </w:tc>
        <w:tc>
          <w:tcPr>
            <w:tcW w:w="851"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同比</w:t>
            </w:r>
          </w:p>
        </w:tc>
        <w:tc>
          <w:tcPr>
            <w:tcW w:w="1417"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金额</w:t>
            </w:r>
          </w:p>
        </w:tc>
        <w:tc>
          <w:tcPr>
            <w:tcW w:w="901"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同比</w:t>
            </w:r>
          </w:p>
        </w:tc>
      </w:tr>
      <w:tr w:rsidR="005801B0" w:rsidRPr="00747219" w:rsidTr="00891F6E">
        <w:trPr>
          <w:trHeight w:val="397"/>
          <w:jc w:val="center"/>
        </w:trPr>
        <w:tc>
          <w:tcPr>
            <w:tcW w:w="1715" w:type="dxa"/>
            <w:tcBorders>
              <w:top w:val="nil"/>
              <w:left w:val="single" w:sz="4" w:space="0" w:color="auto"/>
              <w:bottom w:val="single" w:sz="4" w:space="0" w:color="auto"/>
              <w:right w:val="single" w:sz="4" w:space="0" w:color="auto"/>
            </w:tcBorders>
            <w:noWrap/>
            <w:vAlign w:val="center"/>
          </w:tcPr>
          <w:p w:rsidR="005801B0" w:rsidRPr="00747219" w:rsidRDefault="005801B0">
            <w:pPr>
              <w:spacing w:line="480" w:lineRule="exact"/>
              <w:ind w:firstLineChars="0" w:firstLine="0"/>
              <w:rPr>
                <w:rFonts w:ascii="Calibri" w:eastAsia="宋体" w:hAnsi="Calibri" w:cs="宋体"/>
                <w:kern w:val="0"/>
                <w:sz w:val="21"/>
                <w:szCs w:val="21"/>
              </w:rPr>
            </w:pPr>
            <w:r w:rsidRPr="00747219">
              <w:rPr>
                <w:rFonts w:ascii="Calibri" w:eastAsia="宋体" w:hAnsi="Calibri" w:cs="宋体" w:hint="eastAsia"/>
                <w:kern w:val="0"/>
                <w:sz w:val="21"/>
                <w:szCs w:val="21"/>
              </w:rPr>
              <w:t>资产总额</w:t>
            </w:r>
          </w:p>
        </w:tc>
        <w:tc>
          <w:tcPr>
            <w:tcW w:w="1417" w:type="dxa"/>
            <w:tcBorders>
              <w:top w:val="nil"/>
              <w:left w:val="nil"/>
              <w:bottom w:val="single" w:sz="4" w:space="0" w:color="000000"/>
              <w:right w:val="single" w:sz="4" w:space="0" w:color="000000"/>
            </w:tcBorders>
            <w:noWrap/>
            <w:vAlign w:val="center"/>
          </w:tcPr>
          <w:p w:rsidR="005801B0" w:rsidRPr="00747219" w:rsidRDefault="005801B0" w:rsidP="0092749B">
            <w:pPr>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2</w:t>
            </w:r>
            <w:r w:rsidRPr="00747219">
              <w:rPr>
                <w:rFonts w:ascii="Calibri" w:eastAsia="宋体" w:hAnsi="Calibri" w:hint="eastAsia"/>
                <w:sz w:val="21"/>
                <w:szCs w:val="21"/>
              </w:rPr>
              <w:t>,</w:t>
            </w:r>
            <w:r w:rsidRPr="00747219">
              <w:rPr>
                <w:rFonts w:ascii="Calibri" w:eastAsia="宋体" w:hAnsi="Calibri"/>
                <w:sz w:val="21"/>
                <w:szCs w:val="21"/>
              </w:rPr>
              <w:t>670</w:t>
            </w:r>
            <w:r w:rsidRPr="00747219">
              <w:rPr>
                <w:rFonts w:ascii="Calibri" w:eastAsia="宋体" w:hAnsi="Calibri" w:hint="eastAsia"/>
                <w:sz w:val="21"/>
                <w:szCs w:val="21"/>
              </w:rPr>
              <w:t>,</w:t>
            </w:r>
            <w:r w:rsidRPr="00747219">
              <w:rPr>
                <w:rFonts w:ascii="Calibri" w:eastAsia="宋体" w:hAnsi="Calibri"/>
                <w:sz w:val="21"/>
                <w:szCs w:val="21"/>
              </w:rPr>
              <w:t>965.95</w:t>
            </w:r>
          </w:p>
        </w:tc>
        <w:tc>
          <w:tcPr>
            <w:tcW w:w="851" w:type="dxa"/>
            <w:tcBorders>
              <w:top w:val="nil"/>
              <w:left w:val="nil"/>
              <w:bottom w:val="single" w:sz="4" w:space="0" w:color="auto"/>
              <w:right w:val="single" w:sz="4" w:space="0" w:color="auto"/>
            </w:tcBorders>
            <w:noWrap/>
            <w:vAlign w:val="center"/>
          </w:tcPr>
          <w:p w:rsidR="005801B0" w:rsidRPr="00747219" w:rsidRDefault="005801B0" w:rsidP="0092749B">
            <w:pPr>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7.59%</w:t>
            </w:r>
          </w:p>
        </w:tc>
        <w:tc>
          <w:tcPr>
            <w:tcW w:w="1417" w:type="dxa"/>
            <w:tcBorders>
              <w:top w:val="nil"/>
              <w:left w:val="nil"/>
              <w:bottom w:val="single" w:sz="4" w:space="0" w:color="000000"/>
              <w:right w:val="single" w:sz="4" w:space="0" w:color="000000"/>
            </w:tcBorders>
            <w:noWrap/>
            <w:vAlign w:val="center"/>
          </w:tcPr>
          <w:p w:rsidR="005801B0" w:rsidRPr="00747219" w:rsidRDefault="005801B0" w:rsidP="0092749B">
            <w:pPr>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2</w:t>
            </w:r>
            <w:r w:rsidRPr="00747219">
              <w:rPr>
                <w:rFonts w:ascii="Calibri" w:eastAsia="宋体" w:hAnsi="Calibri" w:hint="eastAsia"/>
                <w:sz w:val="21"/>
                <w:szCs w:val="21"/>
              </w:rPr>
              <w:t>,</w:t>
            </w:r>
            <w:r w:rsidRPr="00747219">
              <w:rPr>
                <w:rFonts w:ascii="Calibri" w:eastAsia="宋体" w:hAnsi="Calibri"/>
                <w:sz w:val="21"/>
                <w:szCs w:val="21"/>
              </w:rPr>
              <w:t>482</w:t>
            </w:r>
            <w:r w:rsidRPr="00747219">
              <w:rPr>
                <w:rFonts w:ascii="Calibri" w:eastAsia="宋体" w:hAnsi="Calibri" w:hint="eastAsia"/>
                <w:sz w:val="21"/>
                <w:szCs w:val="21"/>
              </w:rPr>
              <w:t>,</w:t>
            </w:r>
            <w:r w:rsidRPr="00747219">
              <w:rPr>
                <w:rFonts w:ascii="Calibri" w:eastAsia="宋体" w:hAnsi="Calibri"/>
                <w:sz w:val="21"/>
                <w:szCs w:val="21"/>
              </w:rPr>
              <w:t>553.28</w:t>
            </w:r>
          </w:p>
        </w:tc>
        <w:tc>
          <w:tcPr>
            <w:tcW w:w="851" w:type="dxa"/>
            <w:tcBorders>
              <w:top w:val="nil"/>
              <w:left w:val="nil"/>
              <w:bottom w:val="single" w:sz="4" w:space="0" w:color="auto"/>
              <w:right w:val="single" w:sz="4" w:space="0" w:color="auto"/>
            </w:tcBorders>
            <w:noWrap/>
            <w:vAlign w:val="center"/>
          </w:tcPr>
          <w:p w:rsidR="005801B0" w:rsidRPr="00747219" w:rsidRDefault="005801B0" w:rsidP="0092749B">
            <w:pPr>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5.02%</w:t>
            </w:r>
          </w:p>
        </w:tc>
        <w:tc>
          <w:tcPr>
            <w:tcW w:w="1417" w:type="dxa"/>
            <w:tcBorders>
              <w:top w:val="nil"/>
              <w:left w:val="nil"/>
              <w:bottom w:val="single" w:sz="4" w:space="0" w:color="000000"/>
              <w:right w:val="single" w:sz="4" w:space="0" w:color="000000"/>
            </w:tcBorders>
            <w:noWrap/>
            <w:vAlign w:val="center"/>
          </w:tcPr>
          <w:p w:rsidR="005801B0" w:rsidRPr="00747219" w:rsidRDefault="00B619C9" w:rsidP="0092749B">
            <w:pPr>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2</w:t>
            </w:r>
            <w:r w:rsidR="00C95524" w:rsidRPr="00747219">
              <w:rPr>
                <w:rFonts w:ascii="Calibri" w:eastAsia="宋体" w:hAnsi="Calibri" w:hint="eastAsia"/>
                <w:sz w:val="21"/>
                <w:szCs w:val="21"/>
              </w:rPr>
              <w:t>,</w:t>
            </w:r>
            <w:r w:rsidRPr="00747219">
              <w:rPr>
                <w:rFonts w:ascii="Calibri" w:eastAsia="宋体" w:hAnsi="Calibri"/>
                <w:sz w:val="21"/>
                <w:szCs w:val="21"/>
              </w:rPr>
              <w:t>366</w:t>
            </w:r>
            <w:r w:rsidR="00C95524" w:rsidRPr="00747219">
              <w:rPr>
                <w:rFonts w:ascii="Calibri" w:eastAsia="宋体" w:hAnsi="Calibri" w:hint="eastAsia"/>
                <w:sz w:val="21"/>
                <w:szCs w:val="21"/>
              </w:rPr>
              <w:t>,</w:t>
            </w:r>
            <w:r w:rsidRPr="00747219">
              <w:rPr>
                <w:rFonts w:ascii="Calibri" w:eastAsia="宋体" w:hAnsi="Calibri"/>
                <w:sz w:val="21"/>
                <w:szCs w:val="21"/>
              </w:rPr>
              <w:t>017.22</w:t>
            </w:r>
          </w:p>
        </w:tc>
        <w:tc>
          <w:tcPr>
            <w:tcW w:w="901" w:type="dxa"/>
            <w:tcBorders>
              <w:top w:val="nil"/>
              <w:left w:val="nil"/>
              <w:bottom w:val="single" w:sz="4" w:space="0" w:color="auto"/>
              <w:right w:val="single" w:sz="4" w:space="0" w:color="auto"/>
            </w:tcBorders>
            <w:noWrap/>
            <w:vAlign w:val="center"/>
          </w:tcPr>
          <w:p w:rsidR="005801B0" w:rsidRPr="00747219" w:rsidRDefault="00B619C9" w:rsidP="0092749B">
            <w:pPr>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1.56</w:t>
            </w:r>
            <w:r w:rsidR="005801B0" w:rsidRPr="00747219">
              <w:rPr>
                <w:rFonts w:ascii="Calibri" w:eastAsia="宋体" w:hAnsi="Calibri"/>
                <w:sz w:val="21"/>
                <w:szCs w:val="21"/>
              </w:rPr>
              <w:t>%</w:t>
            </w:r>
          </w:p>
        </w:tc>
      </w:tr>
      <w:tr w:rsidR="005801B0" w:rsidRPr="00747219" w:rsidTr="00891F6E">
        <w:trPr>
          <w:trHeight w:val="397"/>
          <w:jc w:val="center"/>
        </w:trPr>
        <w:tc>
          <w:tcPr>
            <w:tcW w:w="1715" w:type="dxa"/>
            <w:tcBorders>
              <w:top w:val="nil"/>
              <w:left w:val="single" w:sz="4" w:space="0" w:color="auto"/>
              <w:bottom w:val="single" w:sz="4" w:space="0" w:color="auto"/>
              <w:right w:val="single" w:sz="4" w:space="0" w:color="auto"/>
            </w:tcBorders>
            <w:noWrap/>
            <w:vAlign w:val="center"/>
          </w:tcPr>
          <w:p w:rsidR="005801B0" w:rsidRPr="00747219" w:rsidRDefault="005801B0">
            <w:pPr>
              <w:spacing w:line="480" w:lineRule="exact"/>
              <w:ind w:firstLineChars="0" w:firstLine="0"/>
              <w:rPr>
                <w:rFonts w:ascii="Calibri" w:eastAsia="宋体" w:hAnsi="Calibri" w:cs="宋体"/>
                <w:kern w:val="0"/>
                <w:sz w:val="21"/>
                <w:szCs w:val="21"/>
              </w:rPr>
            </w:pPr>
            <w:r w:rsidRPr="00747219">
              <w:rPr>
                <w:rFonts w:ascii="Calibri" w:eastAsia="宋体" w:hAnsi="Calibri" w:cs="宋体" w:hint="eastAsia"/>
                <w:kern w:val="0"/>
                <w:sz w:val="21"/>
                <w:szCs w:val="21"/>
              </w:rPr>
              <w:t>负债总额</w:t>
            </w:r>
          </w:p>
        </w:tc>
        <w:tc>
          <w:tcPr>
            <w:tcW w:w="1417" w:type="dxa"/>
            <w:tcBorders>
              <w:top w:val="nil"/>
              <w:left w:val="nil"/>
              <w:bottom w:val="single" w:sz="4" w:space="0" w:color="000000"/>
              <w:right w:val="single" w:sz="4" w:space="0" w:color="000000"/>
            </w:tcBorders>
            <w:noWrap/>
            <w:vAlign w:val="center"/>
          </w:tcPr>
          <w:p w:rsidR="005801B0" w:rsidRPr="00747219" w:rsidRDefault="005801B0" w:rsidP="0092749B">
            <w:pPr>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2</w:t>
            </w:r>
            <w:r w:rsidRPr="00747219">
              <w:rPr>
                <w:rFonts w:ascii="Calibri" w:eastAsia="宋体" w:hAnsi="Calibri" w:hint="eastAsia"/>
                <w:sz w:val="21"/>
                <w:szCs w:val="21"/>
              </w:rPr>
              <w:t>,</w:t>
            </w:r>
            <w:r w:rsidRPr="00747219">
              <w:rPr>
                <w:rFonts w:ascii="Calibri" w:eastAsia="宋体" w:hAnsi="Calibri"/>
                <w:sz w:val="21"/>
                <w:szCs w:val="21"/>
              </w:rPr>
              <w:t>480</w:t>
            </w:r>
            <w:r w:rsidRPr="00747219">
              <w:rPr>
                <w:rFonts w:ascii="Calibri" w:eastAsia="宋体" w:hAnsi="Calibri" w:hint="eastAsia"/>
                <w:sz w:val="21"/>
                <w:szCs w:val="21"/>
              </w:rPr>
              <w:t>,</w:t>
            </w:r>
            <w:r w:rsidRPr="00747219">
              <w:rPr>
                <w:rFonts w:ascii="Calibri" w:eastAsia="宋体" w:hAnsi="Calibri"/>
                <w:sz w:val="21"/>
                <w:szCs w:val="21"/>
              </w:rPr>
              <w:t>932.03</w:t>
            </w:r>
          </w:p>
        </w:tc>
        <w:tc>
          <w:tcPr>
            <w:tcW w:w="851" w:type="dxa"/>
            <w:tcBorders>
              <w:top w:val="nil"/>
              <w:left w:val="nil"/>
              <w:bottom w:val="single" w:sz="4" w:space="0" w:color="auto"/>
              <w:right w:val="single" w:sz="4" w:space="0" w:color="auto"/>
            </w:tcBorders>
            <w:noWrap/>
            <w:vAlign w:val="center"/>
          </w:tcPr>
          <w:p w:rsidR="005801B0" w:rsidRPr="00747219" w:rsidRDefault="005801B0" w:rsidP="0092749B">
            <w:pPr>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7.85%</w:t>
            </w:r>
          </w:p>
        </w:tc>
        <w:tc>
          <w:tcPr>
            <w:tcW w:w="1417" w:type="dxa"/>
            <w:tcBorders>
              <w:top w:val="nil"/>
              <w:left w:val="nil"/>
              <w:bottom w:val="single" w:sz="4" w:space="0" w:color="000000"/>
              <w:right w:val="single" w:sz="4" w:space="0" w:color="000000"/>
            </w:tcBorders>
            <w:noWrap/>
            <w:vAlign w:val="center"/>
          </w:tcPr>
          <w:p w:rsidR="005801B0" w:rsidRPr="00747219" w:rsidRDefault="005801B0" w:rsidP="0092749B">
            <w:pPr>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2</w:t>
            </w:r>
            <w:r w:rsidRPr="00747219">
              <w:rPr>
                <w:rFonts w:ascii="Calibri" w:eastAsia="宋体" w:hAnsi="Calibri" w:hint="eastAsia"/>
                <w:sz w:val="21"/>
                <w:szCs w:val="21"/>
              </w:rPr>
              <w:t>,</w:t>
            </w:r>
            <w:r w:rsidRPr="00747219">
              <w:rPr>
                <w:rFonts w:ascii="Calibri" w:eastAsia="宋体" w:hAnsi="Calibri"/>
                <w:sz w:val="21"/>
                <w:szCs w:val="21"/>
              </w:rPr>
              <w:t>300</w:t>
            </w:r>
            <w:r w:rsidRPr="00747219">
              <w:rPr>
                <w:rFonts w:ascii="Calibri" w:eastAsia="宋体" w:hAnsi="Calibri" w:hint="eastAsia"/>
                <w:sz w:val="21"/>
                <w:szCs w:val="21"/>
              </w:rPr>
              <w:t>,</w:t>
            </w:r>
            <w:r w:rsidRPr="00747219">
              <w:rPr>
                <w:rFonts w:ascii="Calibri" w:eastAsia="宋体" w:hAnsi="Calibri"/>
                <w:sz w:val="21"/>
                <w:szCs w:val="21"/>
              </w:rPr>
              <w:t>413.61</w:t>
            </w:r>
          </w:p>
        </w:tc>
        <w:tc>
          <w:tcPr>
            <w:tcW w:w="851" w:type="dxa"/>
            <w:tcBorders>
              <w:top w:val="nil"/>
              <w:left w:val="nil"/>
              <w:bottom w:val="single" w:sz="4" w:space="0" w:color="auto"/>
              <w:right w:val="single" w:sz="4" w:space="0" w:color="auto"/>
            </w:tcBorders>
            <w:noWrap/>
            <w:vAlign w:val="center"/>
          </w:tcPr>
          <w:p w:rsidR="005801B0" w:rsidRPr="00747219" w:rsidRDefault="005801B0" w:rsidP="0092749B">
            <w:pPr>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5.50%</w:t>
            </w:r>
          </w:p>
        </w:tc>
        <w:tc>
          <w:tcPr>
            <w:tcW w:w="1417" w:type="dxa"/>
            <w:tcBorders>
              <w:top w:val="nil"/>
              <w:left w:val="nil"/>
              <w:bottom w:val="single" w:sz="4" w:space="0" w:color="000000"/>
              <w:right w:val="single" w:sz="4" w:space="0" w:color="000000"/>
            </w:tcBorders>
            <w:noWrap/>
            <w:vAlign w:val="center"/>
          </w:tcPr>
          <w:p w:rsidR="005801B0" w:rsidRPr="00747219" w:rsidRDefault="00B619C9" w:rsidP="0092749B">
            <w:pPr>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2</w:t>
            </w:r>
            <w:r w:rsidR="00C95524" w:rsidRPr="00747219">
              <w:rPr>
                <w:rFonts w:ascii="Calibri" w:eastAsia="宋体" w:hAnsi="Calibri" w:hint="eastAsia"/>
                <w:sz w:val="21"/>
                <w:szCs w:val="21"/>
              </w:rPr>
              <w:t>,</w:t>
            </w:r>
            <w:r w:rsidRPr="00747219">
              <w:rPr>
                <w:rFonts w:ascii="Calibri" w:eastAsia="宋体" w:hAnsi="Calibri"/>
                <w:sz w:val="21"/>
                <w:szCs w:val="21"/>
              </w:rPr>
              <w:t>183</w:t>
            </w:r>
            <w:r w:rsidR="00C95524" w:rsidRPr="00747219">
              <w:rPr>
                <w:rFonts w:ascii="Calibri" w:eastAsia="宋体" w:hAnsi="Calibri" w:hint="eastAsia"/>
                <w:sz w:val="21"/>
                <w:szCs w:val="21"/>
              </w:rPr>
              <w:t>,</w:t>
            </w:r>
            <w:r w:rsidRPr="00747219">
              <w:rPr>
                <w:rFonts w:ascii="Calibri" w:eastAsia="宋体" w:hAnsi="Calibri"/>
                <w:sz w:val="21"/>
                <w:szCs w:val="21"/>
              </w:rPr>
              <w:t>025.28</w:t>
            </w:r>
          </w:p>
        </w:tc>
        <w:tc>
          <w:tcPr>
            <w:tcW w:w="901" w:type="dxa"/>
            <w:tcBorders>
              <w:top w:val="nil"/>
              <w:left w:val="nil"/>
              <w:bottom w:val="single" w:sz="4" w:space="0" w:color="auto"/>
              <w:right w:val="single" w:sz="4" w:space="0" w:color="auto"/>
            </w:tcBorders>
            <w:noWrap/>
            <w:vAlign w:val="center"/>
          </w:tcPr>
          <w:p w:rsidR="005801B0" w:rsidRPr="00747219" w:rsidRDefault="00B619C9" w:rsidP="0092749B">
            <w:pPr>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1.34</w:t>
            </w:r>
            <w:r w:rsidR="005801B0" w:rsidRPr="00747219">
              <w:rPr>
                <w:rFonts w:ascii="Calibri" w:eastAsia="宋体" w:hAnsi="Calibri"/>
                <w:sz w:val="21"/>
                <w:szCs w:val="21"/>
              </w:rPr>
              <w:t>%</w:t>
            </w:r>
          </w:p>
        </w:tc>
      </w:tr>
      <w:tr w:rsidR="005801B0" w:rsidRPr="00747219" w:rsidTr="00891F6E">
        <w:trPr>
          <w:trHeight w:val="397"/>
          <w:jc w:val="center"/>
        </w:trPr>
        <w:tc>
          <w:tcPr>
            <w:tcW w:w="1715" w:type="dxa"/>
            <w:tcBorders>
              <w:top w:val="nil"/>
              <w:left w:val="single" w:sz="4" w:space="0" w:color="auto"/>
              <w:bottom w:val="single" w:sz="4" w:space="0" w:color="auto"/>
              <w:right w:val="single" w:sz="4" w:space="0" w:color="auto"/>
            </w:tcBorders>
            <w:noWrap/>
            <w:vAlign w:val="center"/>
          </w:tcPr>
          <w:p w:rsidR="005801B0" w:rsidRPr="00747219" w:rsidRDefault="005801B0">
            <w:pPr>
              <w:spacing w:line="480" w:lineRule="exact"/>
              <w:ind w:firstLineChars="0" w:firstLine="0"/>
              <w:rPr>
                <w:rFonts w:ascii="Calibri" w:eastAsia="宋体" w:hAnsi="Calibri" w:cs="宋体"/>
                <w:kern w:val="0"/>
                <w:sz w:val="21"/>
                <w:szCs w:val="21"/>
              </w:rPr>
            </w:pPr>
            <w:r w:rsidRPr="00747219">
              <w:rPr>
                <w:rFonts w:ascii="Calibri" w:eastAsia="宋体" w:hAnsi="Calibri" w:cs="宋体" w:hint="eastAsia"/>
                <w:kern w:val="0"/>
                <w:sz w:val="21"/>
                <w:szCs w:val="21"/>
              </w:rPr>
              <w:t>所有者权益总额</w:t>
            </w:r>
          </w:p>
        </w:tc>
        <w:tc>
          <w:tcPr>
            <w:tcW w:w="1417" w:type="dxa"/>
            <w:tcBorders>
              <w:top w:val="nil"/>
              <w:left w:val="nil"/>
              <w:bottom w:val="single" w:sz="4" w:space="0" w:color="000000"/>
              <w:right w:val="single" w:sz="4" w:space="0" w:color="000000"/>
            </w:tcBorders>
            <w:noWrap/>
            <w:vAlign w:val="center"/>
          </w:tcPr>
          <w:p w:rsidR="005801B0" w:rsidRPr="00747219" w:rsidRDefault="005801B0" w:rsidP="0092749B">
            <w:pPr>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190</w:t>
            </w:r>
            <w:r w:rsidRPr="00747219">
              <w:rPr>
                <w:rFonts w:ascii="Calibri" w:eastAsia="宋体" w:hAnsi="Calibri" w:hint="eastAsia"/>
                <w:sz w:val="21"/>
                <w:szCs w:val="21"/>
              </w:rPr>
              <w:t>,</w:t>
            </w:r>
            <w:r w:rsidRPr="00747219">
              <w:rPr>
                <w:rFonts w:ascii="Calibri" w:eastAsia="宋体" w:hAnsi="Calibri"/>
                <w:sz w:val="21"/>
                <w:szCs w:val="21"/>
              </w:rPr>
              <w:t>033.92</w:t>
            </w:r>
          </w:p>
        </w:tc>
        <w:tc>
          <w:tcPr>
            <w:tcW w:w="851" w:type="dxa"/>
            <w:tcBorders>
              <w:top w:val="nil"/>
              <w:left w:val="nil"/>
              <w:bottom w:val="single" w:sz="4" w:space="0" w:color="auto"/>
              <w:right w:val="single" w:sz="4" w:space="0" w:color="auto"/>
            </w:tcBorders>
            <w:noWrap/>
            <w:vAlign w:val="center"/>
          </w:tcPr>
          <w:p w:rsidR="005801B0" w:rsidRPr="00747219" w:rsidRDefault="005801B0" w:rsidP="0092749B">
            <w:pPr>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4.33%</w:t>
            </w:r>
          </w:p>
        </w:tc>
        <w:tc>
          <w:tcPr>
            <w:tcW w:w="1417" w:type="dxa"/>
            <w:tcBorders>
              <w:top w:val="nil"/>
              <w:left w:val="nil"/>
              <w:bottom w:val="single" w:sz="4" w:space="0" w:color="000000"/>
              <w:right w:val="single" w:sz="4" w:space="0" w:color="000000"/>
            </w:tcBorders>
            <w:noWrap/>
            <w:vAlign w:val="center"/>
          </w:tcPr>
          <w:p w:rsidR="005801B0" w:rsidRPr="00747219" w:rsidRDefault="005801B0" w:rsidP="0092749B">
            <w:pPr>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182</w:t>
            </w:r>
            <w:r w:rsidRPr="00747219">
              <w:rPr>
                <w:rFonts w:ascii="Calibri" w:eastAsia="宋体" w:hAnsi="Calibri" w:hint="eastAsia"/>
                <w:sz w:val="21"/>
                <w:szCs w:val="21"/>
              </w:rPr>
              <w:t>,</w:t>
            </w:r>
            <w:r w:rsidRPr="00747219">
              <w:rPr>
                <w:rFonts w:ascii="Calibri" w:eastAsia="宋体" w:hAnsi="Calibri"/>
                <w:sz w:val="21"/>
                <w:szCs w:val="21"/>
              </w:rPr>
              <w:t>139.67</w:t>
            </w:r>
          </w:p>
        </w:tc>
        <w:tc>
          <w:tcPr>
            <w:tcW w:w="851" w:type="dxa"/>
            <w:tcBorders>
              <w:top w:val="nil"/>
              <w:left w:val="nil"/>
              <w:bottom w:val="single" w:sz="4" w:space="0" w:color="auto"/>
              <w:right w:val="single" w:sz="4" w:space="0" w:color="auto"/>
            </w:tcBorders>
            <w:noWrap/>
            <w:vAlign w:val="center"/>
          </w:tcPr>
          <w:p w:rsidR="005801B0" w:rsidRPr="00747219" w:rsidRDefault="005801B0" w:rsidP="0092749B">
            <w:pPr>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-0.71%</w:t>
            </w:r>
          </w:p>
        </w:tc>
        <w:tc>
          <w:tcPr>
            <w:tcW w:w="1417" w:type="dxa"/>
            <w:tcBorders>
              <w:top w:val="nil"/>
              <w:left w:val="nil"/>
              <w:bottom w:val="single" w:sz="4" w:space="0" w:color="000000"/>
              <w:right w:val="single" w:sz="4" w:space="0" w:color="000000"/>
            </w:tcBorders>
            <w:noWrap/>
            <w:vAlign w:val="center"/>
          </w:tcPr>
          <w:p w:rsidR="005801B0" w:rsidRPr="00747219" w:rsidRDefault="00B619C9" w:rsidP="0092749B">
            <w:pPr>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182</w:t>
            </w:r>
            <w:r w:rsidR="00C95524" w:rsidRPr="00747219">
              <w:rPr>
                <w:rFonts w:ascii="Calibri" w:eastAsia="宋体" w:hAnsi="Calibri" w:hint="eastAsia"/>
                <w:sz w:val="21"/>
                <w:szCs w:val="21"/>
              </w:rPr>
              <w:t>,</w:t>
            </w:r>
            <w:r w:rsidRPr="00747219">
              <w:rPr>
                <w:rFonts w:ascii="Calibri" w:eastAsia="宋体" w:hAnsi="Calibri"/>
                <w:sz w:val="21"/>
                <w:szCs w:val="21"/>
              </w:rPr>
              <w:t>991.94</w:t>
            </w:r>
          </w:p>
        </w:tc>
        <w:tc>
          <w:tcPr>
            <w:tcW w:w="901" w:type="dxa"/>
            <w:tcBorders>
              <w:top w:val="nil"/>
              <w:left w:val="nil"/>
              <w:bottom w:val="single" w:sz="4" w:space="0" w:color="auto"/>
              <w:right w:val="single" w:sz="4" w:space="0" w:color="auto"/>
            </w:tcBorders>
            <w:noWrap/>
            <w:vAlign w:val="center"/>
          </w:tcPr>
          <w:p w:rsidR="005801B0" w:rsidRPr="00747219" w:rsidRDefault="00B619C9" w:rsidP="0092749B">
            <w:pPr>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4.28</w:t>
            </w:r>
            <w:r w:rsidR="005801B0" w:rsidRPr="00747219">
              <w:rPr>
                <w:rFonts w:ascii="Calibri" w:eastAsia="宋体" w:hAnsi="Calibri"/>
                <w:sz w:val="21"/>
                <w:szCs w:val="21"/>
              </w:rPr>
              <w:t>%</w:t>
            </w:r>
          </w:p>
        </w:tc>
      </w:tr>
    </w:tbl>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480" w:lineRule="exact"/>
        <w:ind w:firstLine="482"/>
        <w:jc w:val="left"/>
        <w:rPr>
          <w:rFonts w:ascii="Calibri" w:eastAsia="宋体" w:hAnsi="Calibri" w:cs="宋体"/>
          <w:b/>
          <w:kern w:val="0"/>
          <w:sz w:val="24"/>
          <w:szCs w:val="24"/>
        </w:rPr>
      </w:pPr>
      <w:r w:rsidRPr="00747219">
        <w:rPr>
          <w:rFonts w:ascii="Calibri" w:eastAsia="宋体" w:hAnsi="Calibri" w:cs="宋体"/>
          <w:b/>
          <w:kern w:val="0"/>
          <w:sz w:val="24"/>
          <w:szCs w:val="24"/>
        </w:rPr>
        <w:t>8.2.2.1</w:t>
      </w:r>
      <w:r w:rsidRPr="00747219">
        <w:rPr>
          <w:rFonts w:ascii="Calibri" w:eastAsia="宋体" w:hAnsi="Calibri" w:cs="宋体" w:hint="eastAsia"/>
          <w:b/>
          <w:kern w:val="0"/>
          <w:sz w:val="24"/>
          <w:szCs w:val="24"/>
        </w:rPr>
        <w:t>主要资产项目</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本行资产项目以发放贷款和垫款和投资类资产为主，其次是存放中央银行款项。截至报告期末，发放贷款和垫款（减值后）、投资类资产（减值后）和现金及存放中央银行款项占总资产的比重分别为</w:t>
      </w:r>
      <w:r w:rsidR="00C95524" w:rsidRPr="00747219">
        <w:rPr>
          <w:rFonts w:ascii="Calibri" w:eastAsia="宋体" w:hAnsi="Calibri" w:cs="宋体"/>
          <w:kern w:val="0"/>
          <w:sz w:val="24"/>
          <w:szCs w:val="24"/>
        </w:rPr>
        <w:t>49.37</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w:t>
      </w:r>
      <w:r w:rsidR="00C95524" w:rsidRPr="00747219">
        <w:rPr>
          <w:rFonts w:ascii="Calibri" w:eastAsia="宋体" w:hAnsi="Calibri" w:cs="宋体"/>
          <w:kern w:val="0"/>
          <w:sz w:val="24"/>
          <w:szCs w:val="24"/>
        </w:rPr>
        <w:t>32.30</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和</w:t>
      </w:r>
      <w:r w:rsidRPr="00747219">
        <w:rPr>
          <w:rFonts w:ascii="Calibri" w:eastAsia="宋体" w:hAnsi="Calibri" w:cs="宋体" w:hint="eastAsia"/>
          <w:kern w:val="0"/>
          <w:sz w:val="24"/>
          <w:szCs w:val="24"/>
        </w:rPr>
        <w:t>6.78</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w:t>
      </w:r>
    </w:p>
    <w:tbl>
      <w:tblPr>
        <w:tblpPr w:leftFromText="180" w:rightFromText="180" w:vertAnchor="text" w:horzAnchor="margin" w:tblpXSpec="center" w:tblpY="604"/>
        <w:tblW w:w="8556" w:type="dxa"/>
        <w:tblLayout w:type="fixed"/>
        <w:tblLook w:val="04A0" w:firstRow="1" w:lastRow="0" w:firstColumn="1" w:lastColumn="0" w:noHBand="0" w:noVBand="1"/>
      </w:tblPr>
      <w:tblGrid>
        <w:gridCol w:w="2552"/>
        <w:gridCol w:w="1276"/>
        <w:gridCol w:w="709"/>
        <w:gridCol w:w="1275"/>
        <w:gridCol w:w="709"/>
        <w:gridCol w:w="1276"/>
        <w:gridCol w:w="759"/>
      </w:tblGrid>
      <w:tr w:rsidR="00BC0CA1" w:rsidRPr="00747219">
        <w:trPr>
          <w:trHeight w:val="20"/>
        </w:trPr>
        <w:tc>
          <w:tcPr>
            <w:tcW w:w="2552" w:type="dxa"/>
            <w:vMerge w:val="restart"/>
            <w:tcBorders>
              <w:top w:val="single" w:sz="4" w:space="0" w:color="auto"/>
              <w:left w:val="single" w:sz="4" w:space="0" w:color="auto"/>
              <w:bottom w:val="single" w:sz="4" w:space="0" w:color="000000"/>
              <w:right w:val="single" w:sz="4" w:space="0" w:color="auto"/>
            </w:tcBorders>
            <w:noWrap/>
            <w:vAlign w:val="center"/>
          </w:tcPr>
          <w:p w:rsidR="00BC0CA1" w:rsidRPr="00747219" w:rsidRDefault="00253858">
            <w:pPr>
              <w:spacing w:line="480" w:lineRule="exact"/>
              <w:ind w:firstLineChars="0" w:firstLine="0"/>
              <w:jc w:val="center"/>
              <w:rPr>
                <w:rFonts w:ascii="宋体" w:eastAsia="宋体" w:hAnsi="宋体" w:cs="宋体"/>
                <w:b/>
                <w:kern w:val="0"/>
                <w:sz w:val="21"/>
                <w:szCs w:val="21"/>
              </w:rPr>
            </w:pPr>
            <w:r w:rsidRPr="00747219">
              <w:rPr>
                <w:rFonts w:ascii="宋体" w:eastAsia="宋体" w:hAnsi="宋体" w:cs="宋体" w:hint="eastAsia"/>
                <w:b/>
                <w:kern w:val="0"/>
                <w:sz w:val="21"/>
                <w:szCs w:val="21"/>
              </w:rPr>
              <w:t>项目</w:t>
            </w:r>
          </w:p>
        </w:tc>
        <w:tc>
          <w:tcPr>
            <w:tcW w:w="1985" w:type="dxa"/>
            <w:gridSpan w:val="2"/>
            <w:tcBorders>
              <w:top w:val="single" w:sz="4" w:space="0" w:color="auto"/>
              <w:left w:val="nil"/>
              <w:bottom w:val="single" w:sz="4" w:space="0" w:color="auto"/>
              <w:right w:val="single" w:sz="4" w:space="0" w:color="000000"/>
            </w:tcBorders>
            <w:noWrap/>
            <w:vAlign w:val="bottom"/>
          </w:tcPr>
          <w:p w:rsidR="00BC0CA1" w:rsidRPr="00747219" w:rsidRDefault="00253858">
            <w:pPr>
              <w:spacing w:line="480" w:lineRule="exact"/>
              <w:ind w:firstLineChars="0" w:firstLine="0"/>
              <w:jc w:val="center"/>
              <w:rPr>
                <w:rFonts w:ascii="宋体" w:eastAsia="宋体" w:hAnsi="宋体" w:cs="宋体"/>
                <w:b/>
                <w:kern w:val="0"/>
                <w:sz w:val="21"/>
                <w:szCs w:val="21"/>
              </w:rPr>
            </w:pPr>
            <w:r w:rsidRPr="00747219">
              <w:rPr>
                <w:rFonts w:ascii="宋体" w:eastAsia="宋体" w:hAnsi="宋体" w:cs="宋体"/>
                <w:b/>
                <w:kern w:val="0"/>
                <w:sz w:val="21"/>
                <w:szCs w:val="21"/>
              </w:rPr>
              <w:t>202</w:t>
            </w:r>
            <w:r w:rsidRPr="00747219">
              <w:rPr>
                <w:rFonts w:ascii="宋体" w:eastAsia="宋体" w:hAnsi="宋体" w:cs="宋体" w:hint="eastAsia"/>
                <w:b/>
                <w:kern w:val="0"/>
                <w:sz w:val="21"/>
                <w:szCs w:val="21"/>
              </w:rPr>
              <w:t>2</w:t>
            </w:r>
            <w:r w:rsidRPr="00747219">
              <w:rPr>
                <w:rFonts w:ascii="宋体" w:eastAsia="宋体" w:hAnsi="宋体" w:cs="宋体"/>
                <w:b/>
                <w:kern w:val="0"/>
                <w:sz w:val="21"/>
                <w:szCs w:val="21"/>
              </w:rPr>
              <w:t>年</w:t>
            </w:r>
          </w:p>
        </w:tc>
        <w:tc>
          <w:tcPr>
            <w:tcW w:w="1984" w:type="dxa"/>
            <w:gridSpan w:val="2"/>
            <w:tcBorders>
              <w:top w:val="single" w:sz="4" w:space="0" w:color="auto"/>
              <w:left w:val="nil"/>
              <w:bottom w:val="single" w:sz="4" w:space="0" w:color="auto"/>
              <w:right w:val="single" w:sz="4" w:space="0" w:color="000000"/>
            </w:tcBorders>
            <w:noWrap/>
            <w:vAlign w:val="bottom"/>
          </w:tcPr>
          <w:p w:rsidR="00BC0CA1" w:rsidRPr="00747219" w:rsidRDefault="00253858">
            <w:pPr>
              <w:spacing w:line="480" w:lineRule="exact"/>
              <w:ind w:firstLineChars="0" w:firstLine="0"/>
              <w:jc w:val="center"/>
              <w:rPr>
                <w:rFonts w:ascii="宋体" w:eastAsia="宋体" w:hAnsi="宋体" w:cs="宋体"/>
                <w:b/>
                <w:kern w:val="0"/>
                <w:sz w:val="21"/>
                <w:szCs w:val="21"/>
              </w:rPr>
            </w:pPr>
            <w:r w:rsidRPr="00747219">
              <w:rPr>
                <w:rFonts w:ascii="宋体" w:eastAsia="宋体" w:hAnsi="宋体" w:cs="宋体"/>
                <w:b/>
                <w:kern w:val="0"/>
                <w:sz w:val="21"/>
                <w:szCs w:val="21"/>
              </w:rPr>
              <w:t>202</w:t>
            </w:r>
            <w:r w:rsidRPr="00747219">
              <w:rPr>
                <w:rFonts w:ascii="宋体" w:eastAsia="宋体" w:hAnsi="宋体" w:cs="宋体" w:hint="eastAsia"/>
                <w:b/>
                <w:kern w:val="0"/>
                <w:sz w:val="21"/>
                <w:szCs w:val="21"/>
              </w:rPr>
              <w:t>1</w:t>
            </w:r>
            <w:r w:rsidRPr="00747219">
              <w:rPr>
                <w:rFonts w:ascii="宋体" w:eastAsia="宋体" w:hAnsi="宋体" w:cs="宋体"/>
                <w:b/>
                <w:kern w:val="0"/>
                <w:sz w:val="21"/>
                <w:szCs w:val="21"/>
              </w:rPr>
              <w:t>年</w:t>
            </w:r>
          </w:p>
        </w:tc>
        <w:tc>
          <w:tcPr>
            <w:tcW w:w="2035" w:type="dxa"/>
            <w:gridSpan w:val="2"/>
            <w:tcBorders>
              <w:top w:val="single" w:sz="4" w:space="0" w:color="auto"/>
              <w:left w:val="nil"/>
              <w:bottom w:val="single" w:sz="4" w:space="0" w:color="auto"/>
              <w:right w:val="single" w:sz="4" w:space="0" w:color="000000"/>
            </w:tcBorders>
            <w:noWrap/>
            <w:vAlign w:val="bottom"/>
          </w:tcPr>
          <w:p w:rsidR="00BC0CA1" w:rsidRPr="00747219" w:rsidRDefault="00253858">
            <w:pPr>
              <w:spacing w:line="480" w:lineRule="exact"/>
              <w:ind w:firstLineChars="0" w:firstLine="0"/>
              <w:jc w:val="center"/>
              <w:rPr>
                <w:rFonts w:ascii="宋体" w:eastAsia="宋体" w:hAnsi="宋体" w:cs="宋体"/>
                <w:b/>
                <w:kern w:val="0"/>
                <w:sz w:val="21"/>
                <w:szCs w:val="21"/>
              </w:rPr>
            </w:pPr>
            <w:r w:rsidRPr="00747219">
              <w:rPr>
                <w:rFonts w:ascii="宋体" w:eastAsia="宋体" w:hAnsi="宋体" w:cs="宋体"/>
                <w:b/>
                <w:kern w:val="0"/>
                <w:sz w:val="21"/>
                <w:szCs w:val="21"/>
              </w:rPr>
              <w:t>20</w:t>
            </w:r>
            <w:r w:rsidRPr="00747219">
              <w:rPr>
                <w:rFonts w:ascii="宋体" w:eastAsia="宋体" w:hAnsi="宋体" w:cs="宋体" w:hint="eastAsia"/>
                <w:b/>
                <w:kern w:val="0"/>
                <w:sz w:val="21"/>
                <w:szCs w:val="21"/>
              </w:rPr>
              <w:t>20</w:t>
            </w:r>
            <w:r w:rsidRPr="00747219">
              <w:rPr>
                <w:rFonts w:ascii="宋体" w:eastAsia="宋体" w:hAnsi="宋体" w:cs="宋体"/>
                <w:b/>
                <w:kern w:val="0"/>
                <w:sz w:val="21"/>
                <w:szCs w:val="21"/>
              </w:rPr>
              <w:t>年</w:t>
            </w:r>
          </w:p>
        </w:tc>
      </w:tr>
      <w:tr w:rsidR="00BC0CA1" w:rsidRPr="00747219">
        <w:trPr>
          <w:trHeight w:val="20"/>
        </w:trPr>
        <w:tc>
          <w:tcPr>
            <w:tcW w:w="2552" w:type="dxa"/>
            <w:vMerge/>
            <w:tcBorders>
              <w:top w:val="single" w:sz="4" w:space="0" w:color="auto"/>
              <w:left w:val="single" w:sz="4" w:space="0" w:color="auto"/>
              <w:bottom w:val="single" w:sz="4" w:space="0" w:color="000000"/>
              <w:right w:val="single" w:sz="4" w:space="0" w:color="auto"/>
            </w:tcBorders>
            <w:vAlign w:val="center"/>
          </w:tcPr>
          <w:p w:rsidR="00BC0CA1" w:rsidRPr="00747219" w:rsidRDefault="00BC0CA1">
            <w:pPr>
              <w:spacing w:line="480" w:lineRule="exact"/>
              <w:ind w:firstLineChars="0" w:firstLine="0"/>
              <w:jc w:val="center"/>
              <w:rPr>
                <w:rFonts w:ascii="宋体" w:eastAsia="宋体" w:hAnsi="宋体" w:cs="宋体"/>
                <w:b/>
                <w:kern w:val="0"/>
                <w:sz w:val="21"/>
                <w:szCs w:val="21"/>
              </w:rPr>
            </w:pPr>
          </w:p>
        </w:tc>
        <w:tc>
          <w:tcPr>
            <w:tcW w:w="1276"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宋体" w:eastAsia="宋体" w:hAnsi="宋体" w:cs="宋体"/>
                <w:b/>
                <w:kern w:val="0"/>
                <w:sz w:val="21"/>
                <w:szCs w:val="21"/>
              </w:rPr>
            </w:pPr>
            <w:r w:rsidRPr="00747219">
              <w:rPr>
                <w:rFonts w:ascii="宋体" w:eastAsia="宋体" w:hAnsi="宋体" w:cs="宋体" w:hint="eastAsia"/>
                <w:b/>
                <w:kern w:val="0"/>
                <w:sz w:val="21"/>
                <w:szCs w:val="21"/>
              </w:rPr>
              <w:t>金额</w:t>
            </w:r>
          </w:p>
        </w:tc>
        <w:tc>
          <w:tcPr>
            <w:tcW w:w="709"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宋体" w:eastAsia="宋体" w:hAnsi="宋体" w:cs="宋体"/>
                <w:b/>
                <w:kern w:val="0"/>
                <w:sz w:val="21"/>
                <w:szCs w:val="21"/>
              </w:rPr>
            </w:pPr>
            <w:r w:rsidRPr="00747219">
              <w:rPr>
                <w:rFonts w:ascii="宋体" w:eastAsia="宋体" w:hAnsi="宋体" w:cs="宋体" w:hint="eastAsia"/>
                <w:b/>
                <w:kern w:val="0"/>
                <w:sz w:val="21"/>
                <w:szCs w:val="21"/>
              </w:rPr>
              <w:t>占比</w:t>
            </w:r>
          </w:p>
        </w:tc>
        <w:tc>
          <w:tcPr>
            <w:tcW w:w="1275"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宋体" w:eastAsia="宋体" w:hAnsi="宋体" w:cs="宋体"/>
                <w:b/>
                <w:kern w:val="0"/>
                <w:sz w:val="21"/>
                <w:szCs w:val="21"/>
              </w:rPr>
            </w:pPr>
            <w:r w:rsidRPr="00747219">
              <w:rPr>
                <w:rFonts w:ascii="宋体" w:eastAsia="宋体" w:hAnsi="宋体" w:cs="宋体" w:hint="eastAsia"/>
                <w:b/>
                <w:kern w:val="0"/>
                <w:sz w:val="21"/>
                <w:szCs w:val="21"/>
              </w:rPr>
              <w:t>金额</w:t>
            </w:r>
          </w:p>
        </w:tc>
        <w:tc>
          <w:tcPr>
            <w:tcW w:w="709"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宋体" w:eastAsia="宋体" w:hAnsi="宋体" w:cs="宋体"/>
                <w:b/>
                <w:kern w:val="0"/>
                <w:sz w:val="21"/>
                <w:szCs w:val="21"/>
              </w:rPr>
            </w:pPr>
            <w:r w:rsidRPr="00747219">
              <w:rPr>
                <w:rFonts w:ascii="宋体" w:eastAsia="宋体" w:hAnsi="宋体" w:cs="宋体" w:hint="eastAsia"/>
                <w:b/>
                <w:kern w:val="0"/>
                <w:sz w:val="21"/>
                <w:szCs w:val="21"/>
              </w:rPr>
              <w:t>占比</w:t>
            </w:r>
          </w:p>
        </w:tc>
        <w:tc>
          <w:tcPr>
            <w:tcW w:w="1276"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宋体" w:eastAsia="宋体" w:hAnsi="宋体" w:cs="宋体"/>
                <w:b/>
                <w:kern w:val="0"/>
                <w:sz w:val="21"/>
                <w:szCs w:val="21"/>
              </w:rPr>
            </w:pPr>
            <w:r w:rsidRPr="00747219">
              <w:rPr>
                <w:rFonts w:ascii="宋体" w:eastAsia="宋体" w:hAnsi="宋体" w:cs="宋体" w:hint="eastAsia"/>
                <w:b/>
                <w:kern w:val="0"/>
                <w:sz w:val="21"/>
                <w:szCs w:val="21"/>
              </w:rPr>
              <w:t>金额</w:t>
            </w:r>
          </w:p>
        </w:tc>
        <w:tc>
          <w:tcPr>
            <w:tcW w:w="759"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宋体" w:eastAsia="宋体" w:hAnsi="宋体" w:cs="宋体"/>
                <w:b/>
                <w:kern w:val="0"/>
                <w:sz w:val="21"/>
                <w:szCs w:val="21"/>
              </w:rPr>
            </w:pPr>
            <w:r w:rsidRPr="00747219">
              <w:rPr>
                <w:rFonts w:ascii="宋体" w:eastAsia="宋体" w:hAnsi="宋体" w:cs="宋体" w:hint="eastAsia"/>
                <w:b/>
                <w:kern w:val="0"/>
                <w:sz w:val="21"/>
                <w:szCs w:val="21"/>
              </w:rPr>
              <w:t>占比</w:t>
            </w:r>
          </w:p>
        </w:tc>
      </w:tr>
      <w:tr w:rsidR="00BC0CA1" w:rsidRPr="00747219" w:rsidTr="00E5107F">
        <w:trPr>
          <w:trHeight w:val="20"/>
        </w:trPr>
        <w:tc>
          <w:tcPr>
            <w:tcW w:w="2552" w:type="dxa"/>
            <w:tcBorders>
              <w:top w:val="nil"/>
              <w:left w:val="single" w:sz="4" w:space="0" w:color="auto"/>
              <w:bottom w:val="single" w:sz="4" w:space="0" w:color="auto"/>
              <w:right w:val="single" w:sz="4" w:space="0" w:color="auto"/>
            </w:tcBorders>
            <w:noWrap/>
            <w:vAlign w:val="center"/>
          </w:tcPr>
          <w:p w:rsidR="00BC0CA1" w:rsidRPr="00747219" w:rsidRDefault="00253858">
            <w:pPr>
              <w:spacing w:line="480" w:lineRule="exact"/>
              <w:ind w:firstLineChars="0" w:firstLine="0"/>
              <w:rPr>
                <w:rFonts w:ascii="宋体" w:eastAsia="宋体" w:hAnsi="宋体" w:cs="宋体"/>
                <w:kern w:val="0"/>
                <w:sz w:val="21"/>
                <w:szCs w:val="21"/>
              </w:rPr>
            </w:pPr>
            <w:r w:rsidRPr="00747219">
              <w:rPr>
                <w:rFonts w:ascii="宋体" w:eastAsia="宋体" w:hAnsi="宋体" w:cs="宋体" w:hint="eastAsia"/>
                <w:kern w:val="0"/>
                <w:sz w:val="21"/>
                <w:szCs w:val="21"/>
              </w:rPr>
              <w:t>现金及存放中央银行款项</w:t>
            </w:r>
          </w:p>
        </w:tc>
        <w:tc>
          <w:tcPr>
            <w:tcW w:w="1276" w:type="dxa"/>
            <w:tcBorders>
              <w:top w:val="nil"/>
              <w:left w:val="nil"/>
              <w:bottom w:val="single" w:sz="4" w:space="0" w:color="000000"/>
              <w:right w:val="single" w:sz="4" w:space="0" w:color="000000"/>
            </w:tcBorders>
            <w:noWrap/>
            <w:tcMar>
              <w:left w:w="28" w:type="dxa"/>
              <w:right w:w="28" w:type="dxa"/>
            </w:tcMar>
            <w:vAlign w:val="center"/>
          </w:tcPr>
          <w:p w:rsidR="00BC0CA1" w:rsidRPr="00747219" w:rsidRDefault="00253858" w:rsidP="00927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181,040.21</w:t>
            </w:r>
          </w:p>
        </w:tc>
        <w:tc>
          <w:tcPr>
            <w:tcW w:w="709" w:type="dxa"/>
            <w:tcBorders>
              <w:top w:val="nil"/>
              <w:left w:val="nil"/>
              <w:bottom w:val="single" w:sz="4" w:space="0" w:color="auto"/>
              <w:right w:val="single" w:sz="4" w:space="0" w:color="auto"/>
            </w:tcBorders>
            <w:noWrap/>
            <w:tcMar>
              <w:left w:w="28" w:type="dxa"/>
              <w:right w:w="28" w:type="dxa"/>
            </w:tcMar>
            <w:vAlign w:val="center"/>
          </w:tcPr>
          <w:p w:rsidR="00BC0CA1" w:rsidRPr="00747219" w:rsidRDefault="00253858" w:rsidP="0092749B">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6.</w:t>
            </w:r>
            <w:r w:rsidRPr="00747219">
              <w:rPr>
                <w:rFonts w:ascii="Calibri" w:eastAsia="宋体" w:hAnsi="Calibri" w:hint="eastAsia"/>
                <w:sz w:val="21"/>
                <w:szCs w:val="22"/>
              </w:rPr>
              <w:t>78</w:t>
            </w:r>
            <w:r w:rsidRPr="00747219">
              <w:rPr>
                <w:rFonts w:ascii="Calibri" w:eastAsia="宋体" w:hAnsi="Calibri"/>
                <w:sz w:val="21"/>
                <w:szCs w:val="22"/>
              </w:rPr>
              <w:t>%</w:t>
            </w:r>
          </w:p>
        </w:tc>
        <w:tc>
          <w:tcPr>
            <w:tcW w:w="1275" w:type="dxa"/>
            <w:tcBorders>
              <w:top w:val="nil"/>
              <w:left w:val="nil"/>
              <w:bottom w:val="single" w:sz="4" w:space="0" w:color="000000"/>
              <w:right w:val="single" w:sz="4" w:space="0" w:color="000000"/>
            </w:tcBorders>
            <w:noWrap/>
            <w:tcMar>
              <w:left w:w="28" w:type="dxa"/>
              <w:right w:w="28" w:type="dxa"/>
            </w:tcMar>
            <w:vAlign w:val="center"/>
          </w:tcPr>
          <w:p w:rsidR="00BC0CA1" w:rsidRPr="00747219" w:rsidRDefault="00253858" w:rsidP="0092749B">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171,828.89</w:t>
            </w:r>
          </w:p>
        </w:tc>
        <w:tc>
          <w:tcPr>
            <w:tcW w:w="709" w:type="dxa"/>
            <w:tcBorders>
              <w:top w:val="nil"/>
              <w:left w:val="nil"/>
              <w:bottom w:val="single" w:sz="4" w:space="0" w:color="auto"/>
              <w:right w:val="single" w:sz="4" w:space="0" w:color="auto"/>
            </w:tcBorders>
            <w:noWrap/>
            <w:tcMar>
              <w:left w:w="28" w:type="dxa"/>
              <w:right w:w="28" w:type="dxa"/>
            </w:tcMar>
            <w:vAlign w:val="center"/>
          </w:tcPr>
          <w:p w:rsidR="00BC0CA1" w:rsidRPr="00747219" w:rsidRDefault="00BF47C7" w:rsidP="0092749B">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6.92</w:t>
            </w:r>
            <w:r w:rsidR="00253858" w:rsidRPr="00747219">
              <w:rPr>
                <w:rFonts w:ascii="Calibri" w:eastAsia="宋体" w:hAnsi="Calibri"/>
                <w:sz w:val="21"/>
                <w:szCs w:val="22"/>
              </w:rPr>
              <w:t>%</w:t>
            </w:r>
          </w:p>
        </w:tc>
        <w:tc>
          <w:tcPr>
            <w:tcW w:w="1276" w:type="dxa"/>
            <w:tcBorders>
              <w:top w:val="nil"/>
              <w:left w:val="nil"/>
              <w:bottom w:val="single" w:sz="4" w:space="0" w:color="000000"/>
              <w:right w:val="single" w:sz="4" w:space="0" w:color="000000"/>
            </w:tcBorders>
            <w:noWrap/>
            <w:tcMar>
              <w:left w:w="28" w:type="dxa"/>
              <w:right w:w="28" w:type="dxa"/>
            </w:tcMar>
            <w:vAlign w:val="center"/>
          </w:tcPr>
          <w:p w:rsidR="00BC0CA1" w:rsidRPr="00747219" w:rsidRDefault="00253858" w:rsidP="0092749B">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190,331.34</w:t>
            </w:r>
          </w:p>
        </w:tc>
        <w:tc>
          <w:tcPr>
            <w:tcW w:w="759" w:type="dxa"/>
            <w:tcBorders>
              <w:top w:val="nil"/>
              <w:left w:val="nil"/>
              <w:bottom w:val="single" w:sz="4" w:space="0" w:color="auto"/>
              <w:right w:val="single" w:sz="4" w:space="0" w:color="auto"/>
            </w:tcBorders>
            <w:noWrap/>
            <w:tcMar>
              <w:left w:w="28" w:type="dxa"/>
              <w:right w:w="28" w:type="dxa"/>
            </w:tcMar>
            <w:vAlign w:val="center"/>
          </w:tcPr>
          <w:p w:rsidR="00BC0CA1" w:rsidRPr="00747219" w:rsidRDefault="00C95524" w:rsidP="0092749B">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8.04</w:t>
            </w:r>
            <w:r w:rsidR="00253858" w:rsidRPr="00747219">
              <w:rPr>
                <w:rFonts w:ascii="Calibri" w:eastAsia="宋体" w:hAnsi="Calibri"/>
                <w:sz w:val="21"/>
                <w:szCs w:val="22"/>
              </w:rPr>
              <w:t>%</w:t>
            </w:r>
          </w:p>
        </w:tc>
      </w:tr>
      <w:tr w:rsidR="00BC0CA1" w:rsidRPr="00747219" w:rsidTr="00E5107F">
        <w:trPr>
          <w:trHeight w:val="385"/>
        </w:trPr>
        <w:tc>
          <w:tcPr>
            <w:tcW w:w="2552" w:type="dxa"/>
            <w:tcBorders>
              <w:top w:val="nil"/>
              <w:left w:val="single" w:sz="4" w:space="0" w:color="auto"/>
              <w:bottom w:val="single" w:sz="4" w:space="0" w:color="auto"/>
              <w:right w:val="single" w:sz="4" w:space="0" w:color="auto"/>
            </w:tcBorders>
            <w:noWrap/>
            <w:vAlign w:val="center"/>
          </w:tcPr>
          <w:p w:rsidR="00BC0CA1" w:rsidRPr="00747219" w:rsidRDefault="00253858">
            <w:pPr>
              <w:spacing w:line="480" w:lineRule="exact"/>
              <w:ind w:firstLineChars="0" w:firstLine="0"/>
              <w:rPr>
                <w:rFonts w:ascii="宋体" w:eastAsia="宋体" w:hAnsi="宋体" w:cs="宋体"/>
                <w:kern w:val="0"/>
                <w:sz w:val="21"/>
                <w:szCs w:val="21"/>
              </w:rPr>
            </w:pPr>
            <w:r w:rsidRPr="00747219">
              <w:rPr>
                <w:rFonts w:ascii="宋体" w:eastAsia="宋体" w:hAnsi="宋体" w:cs="宋体" w:hint="eastAsia"/>
                <w:kern w:val="0"/>
                <w:sz w:val="21"/>
                <w:szCs w:val="21"/>
              </w:rPr>
              <w:t>发放贷款和垫款（减值后）</w:t>
            </w:r>
          </w:p>
        </w:tc>
        <w:tc>
          <w:tcPr>
            <w:tcW w:w="1276" w:type="dxa"/>
            <w:tcBorders>
              <w:top w:val="nil"/>
              <w:left w:val="nil"/>
              <w:bottom w:val="single" w:sz="4" w:space="0" w:color="000000"/>
              <w:right w:val="single" w:sz="4" w:space="0" w:color="000000"/>
            </w:tcBorders>
            <w:noWrap/>
            <w:tcMar>
              <w:left w:w="28" w:type="dxa"/>
              <w:right w:w="28" w:type="dxa"/>
            </w:tcMar>
            <w:vAlign w:val="center"/>
          </w:tcPr>
          <w:p w:rsidR="00BC0CA1" w:rsidRPr="00747219" w:rsidRDefault="00253858" w:rsidP="00927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1,318,717.24</w:t>
            </w:r>
          </w:p>
        </w:tc>
        <w:tc>
          <w:tcPr>
            <w:tcW w:w="709" w:type="dxa"/>
            <w:tcBorders>
              <w:top w:val="nil"/>
              <w:left w:val="nil"/>
              <w:bottom w:val="single" w:sz="4" w:space="0" w:color="auto"/>
              <w:right w:val="single" w:sz="4" w:space="0" w:color="auto"/>
            </w:tcBorders>
            <w:noWrap/>
            <w:tcMar>
              <w:left w:w="28" w:type="dxa"/>
              <w:right w:w="28" w:type="dxa"/>
            </w:tcMar>
            <w:vAlign w:val="center"/>
          </w:tcPr>
          <w:p w:rsidR="00BC0CA1" w:rsidRPr="00747219" w:rsidRDefault="00254346" w:rsidP="0092749B">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49.37</w:t>
            </w:r>
            <w:r w:rsidR="00253858" w:rsidRPr="00747219">
              <w:rPr>
                <w:rFonts w:ascii="Calibri" w:eastAsia="宋体" w:hAnsi="Calibri"/>
                <w:sz w:val="21"/>
                <w:szCs w:val="22"/>
              </w:rPr>
              <w:t>%</w:t>
            </w:r>
          </w:p>
        </w:tc>
        <w:tc>
          <w:tcPr>
            <w:tcW w:w="1275" w:type="dxa"/>
            <w:tcBorders>
              <w:top w:val="nil"/>
              <w:left w:val="nil"/>
              <w:bottom w:val="single" w:sz="4" w:space="0" w:color="000000"/>
              <w:right w:val="single" w:sz="4" w:space="0" w:color="000000"/>
            </w:tcBorders>
            <w:noWrap/>
            <w:tcMar>
              <w:left w:w="28" w:type="dxa"/>
              <w:right w:w="28" w:type="dxa"/>
            </w:tcMar>
            <w:vAlign w:val="center"/>
          </w:tcPr>
          <w:p w:rsidR="00BC0CA1" w:rsidRPr="00747219" w:rsidRDefault="00253858" w:rsidP="0092749B">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1,215,296.39</w:t>
            </w:r>
          </w:p>
        </w:tc>
        <w:tc>
          <w:tcPr>
            <w:tcW w:w="709" w:type="dxa"/>
            <w:tcBorders>
              <w:top w:val="nil"/>
              <w:left w:val="nil"/>
              <w:bottom w:val="single" w:sz="4" w:space="0" w:color="auto"/>
              <w:right w:val="single" w:sz="4" w:space="0" w:color="auto"/>
            </w:tcBorders>
            <w:noWrap/>
            <w:tcMar>
              <w:left w:w="28" w:type="dxa"/>
              <w:right w:w="28" w:type="dxa"/>
            </w:tcMar>
            <w:vAlign w:val="center"/>
          </w:tcPr>
          <w:p w:rsidR="00BC0CA1" w:rsidRPr="00747219" w:rsidRDefault="00BF47C7" w:rsidP="0092749B">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48.95</w:t>
            </w:r>
            <w:r w:rsidR="00253858" w:rsidRPr="00747219">
              <w:rPr>
                <w:rFonts w:ascii="Calibri" w:eastAsia="宋体" w:hAnsi="Calibri"/>
                <w:sz w:val="21"/>
                <w:szCs w:val="22"/>
              </w:rPr>
              <w:t>%</w:t>
            </w:r>
          </w:p>
        </w:tc>
        <w:tc>
          <w:tcPr>
            <w:tcW w:w="1276" w:type="dxa"/>
            <w:tcBorders>
              <w:top w:val="nil"/>
              <w:left w:val="nil"/>
              <w:bottom w:val="single" w:sz="4" w:space="0" w:color="000000"/>
              <w:right w:val="single" w:sz="4" w:space="0" w:color="000000"/>
            </w:tcBorders>
            <w:noWrap/>
            <w:tcMar>
              <w:left w:w="28" w:type="dxa"/>
              <w:right w:w="28" w:type="dxa"/>
            </w:tcMar>
            <w:vAlign w:val="center"/>
          </w:tcPr>
          <w:p w:rsidR="00BC0CA1" w:rsidRPr="00747219" w:rsidRDefault="00253858" w:rsidP="0092749B">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1,059,070.69</w:t>
            </w:r>
          </w:p>
        </w:tc>
        <w:tc>
          <w:tcPr>
            <w:tcW w:w="759" w:type="dxa"/>
            <w:tcBorders>
              <w:top w:val="nil"/>
              <w:left w:val="nil"/>
              <w:bottom w:val="single" w:sz="4" w:space="0" w:color="auto"/>
              <w:right w:val="single" w:sz="4" w:space="0" w:color="auto"/>
            </w:tcBorders>
            <w:noWrap/>
            <w:tcMar>
              <w:left w:w="28" w:type="dxa"/>
              <w:right w:w="28" w:type="dxa"/>
            </w:tcMar>
            <w:vAlign w:val="center"/>
          </w:tcPr>
          <w:p w:rsidR="00BC0CA1" w:rsidRPr="00747219" w:rsidRDefault="00C95524" w:rsidP="0092749B">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44.76</w:t>
            </w:r>
            <w:r w:rsidR="00253858" w:rsidRPr="00747219">
              <w:rPr>
                <w:rFonts w:ascii="Calibri" w:eastAsia="宋体" w:hAnsi="Calibri"/>
                <w:sz w:val="21"/>
                <w:szCs w:val="22"/>
              </w:rPr>
              <w:t>%</w:t>
            </w:r>
          </w:p>
        </w:tc>
      </w:tr>
      <w:tr w:rsidR="00BC0CA1" w:rsidRPr="00747219" w:rsidTr="00E5107F">
        <w:trPr>
          <w:trHeight w:val="408"/>
        </w:trPr>
        <w:tc>
          <w:tcPr>
            <w:tcW w:w="2552" w:type="dxa"/>
            <w:tcBorders>
              <w:top w:val="nil"/>
              <w:left w:val="single" w:sz="4" w:space="0" w:color="auto"/>
              <w:bottom w:val="single" w:sz="4" w:space="0" w:color="auto"/>
              <w:right w:val="single" w:sz="4" w:space="0" w:color="auto"/>
            </w:tcBorders>
            <w:noWrap/>
            <w:vAlign w:val="center"/>
          </w:tcPr>
          <w:p w:rsidR="00BC0CA1" w:rsidRPr="00747219" w:rsidRDefault="00253858">
            <w:pPr>
              <w:spacing w:line="480" w:lineRule="exact"/>
              <w:ind w:firstLineChars="0" w:firstLine="0"/>
              <w:rPr>
                <w:rFonts w:ascii="宋体" w:eastAsia="宋体" w:hAnsi="宋体" w:cs="宋体"/>
                <w:kern w:val="0"/>
                <w:sz w:val="21"/>
                <w:szCs w:val="21"/>
              </w:rPr>
            </w:pPr>
            <w:r w:rsidRPr="00747219">
              <w:rPr>
                <w:rFonts w:ascii="宋体" w:eastAsia="宋体" w:hAnsi="宋体" w:cs="宋体" w:hint="eastAsia"/>
                <w:kern w:val="0"/>
                <w:sz w:val="21"/>
                <w:szCs w:val="21"/>
              </w:rPr>
              <w:t>投资类资产（减值后）</w:t>
            </w:r>
          </w:p>
        </w:tc>
        <w:tc>
          <w:tcPr>
            <w:tcW w:w="1276" w:type="dxa"/>
            <w:tcBorders>
              <w:top w:val="nil"/>
              <w:left w:val="nil"/>
              <w:bottom w:val="single" w:sz="4" w:space="0" w:color="000000"/>
              <w:right w:val="single" w:sz="4" w:space="0" w:color="000000"/>
            </w:tcBorders>
            <w:noWrap/>
            <w:tcMar>
              <w:left w:w="28" w:type="dxa"/>
              <w:right w:w="28" w:type="dxa"/>
            </w:tcMar>
            <w:vAlign w:val="center"/>
          </w:tcPr>
          <w:p w:rsidR="00BC0CA1" w:rsidRPr="00747219" w:rsidRDefault="00253858" w:rsidP="00927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862,597.57</w:t>
            </w:r>
          </w:p>
        </w:tc>
        <w:tc>
          <w:tcPr>
            <w:tcW w:w="709" w:type="dxa"/>
            <w:tcBorders>
              <w:top w:val="nil"/>
              <w:left w:val="nil"/>
              <w:bottom w:val="single" w:sz="4" w:space="0" w:color="auto"/>
              <w:right w:val="single" w:sz="4" w:space="0" w:color="auto"/>
            </w:tcBorders>
            <w:noWrap/>
            <w:tcMar>
              <w:left w:w="28" w:type="dxa"/>
              <w:right w:w="28" w:type="dxa"/>
            </w:tcMar>
            <w:vAlign w:val="center"/>
          </w:tcPr>
          <w:p w:rsidR="00BC0CA1" w:rsidRPr="00747219" w:rsidRDefault="00254346" w:rsidP="0092749B">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32.30</w:t>
            </w:r>
            <w:r w:rsidR="00253858" w:rsidRPr="00747219">
              <w:rPr>
                <w:rFonts w:ascii="Calibri" w:eastAsia="宋体" w:hAnsi="Calibri"/>
                <w:sz w:val="21"/>
                <w:szCs w:val="22"/>
              </w:rPr>
              <w:t>%</w:t>
            </w:r>
          </w:p>
        </w:tc>
        <w:tc>
          <w:tcPr>
            <w:tcW w:w="1275" w:type="dxa"/>
            <w:tcBorders>
              <w:top w:val="nil"/>
              <w:left w:val="nil"/>
              <w:bottom w:val="single" w:sz="4" w:space="0" w:color="000000"/>
              <w:right w:val="single" w:sz="4" w:space="0" w:color="000000"/>
            </w:tcBorders>
            <w:noWrap/>
            <w:tcMar>
              <w:left w:w="28" w:type="dxa"/>
              <w:right w:w="28" w:type="dxa"/>
            </w:tcMar>
            <w:vAlign w:val="center"/>
          </w:tcPr>
          <w:p w:rsidR="00BC0CA1" w:rsidRPr="00747219" w:rsidRDefault="00253858" w:rsidP="0092749B">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790,682.70</w:t>
            </w:r>
          </w:p>
        </w:tc>
        <w:tc>
          <w:tcPr>
            <w:tcW w:w="709" w:type="dxa"/>
            <w:tcBorders>
              <w:top w:val="nil"/>
              <w:left w:val="nil"/>
              <w:bottom w:val="single" w:sz="4" w:space="0" w:color="auto"/>
              <w:right w:val="single" w:sz="4" w:space="0" w:color="auto"/>
            </w:tcBorders>
            <w:noWrap/>
            <w:tcMar>
              <w:left w:w="28" w:type="dxa"/>
              <w:right w:w="28" w:type="dxa"/>
            </w:tcMar>
            <w:vAlign w:val="center"/>
          </w:tcPr>
          <w:p w:rsidR="00BC0CA1" w:rsidRPr="00747219" w:rsidRDefault="00BF47C7" w:rsidP="0092749B">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31.85</w:t>
            </w:r>
            <w:r w:rsidR="00253858" w:rsidRPr="00747219">
              <w:rPr>
                <w:rFonts w:ascii="Calibri" w:eastAsia="宋体" w:hAnsi="Calibri"/>
                <w:sz w:val="21"/>
                <w:szCs w:val="22"/>
              </w:rPr>
              <w:t>%</w:t>
            </w:r>
          </w:p>
        </w:tc>
        <w:tc>
          <w:tcPr>
            <w:tcW w:w="1276" w:type="dxa"/>
            <w:tcBorders>
              <w:top w:val="nil"/>
              <w:left w:val="nil"/>
              <w:bottom w:val="single" w:sz="4" w:space="0" w:color="000000"/>
              <w:right w:val="single" w:sz="4" w:space="0" w:color="000000"/>
            </w:tcBorders>
            <w:noWrap/>
            <w:tcMar>
              <w:left w:w="28" w:type="dxa"/>
              <w:right w:w="28" w:type="dxa"/>
            </w:tcMar>
            <w:vAlign w:val="center"/>
          </w:tcPr>
          <w:p w:rsidR="00BC0CA1" w:rsidRPr="00747219" w:rsidRDefault="00253858" w:rsidP="0092749B">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907,889.57</w:t>
            </w:r>
          </w:p>
        </w:tc>
        <w:tc>
          <w:tcPr>
            <w:tcW w:w="759" w:type="dxa"/>
            <w:tcBorders>
              <w:top w:val="nil"/>
              <w:left w:val="nil"/>
              <w:bottom w:val="single" w:sz="4" w:space="0" w:color="auto"/>
              <w:right w:val="single" w:sz="4" w:space="0" w:color="auto"/>
            </w:tcBorders>
            <w:noWrap/>
            <w:tcMar>
              <w:left w:w="28" w:type="dxa"/>
              <w:right w:w="28" w:type="dxa"/>
            </w:tcMar>
            <w:vAlign w:val="center"/>
          </w:tcPr>
          <w:p w:rsidR="00BC0CA1" w:rsidRPr="00747219" w:rsidRDefault="00C95524" w:rsidP="0092749B">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38.38</w:t>
            </w:r>
            <w:r w:rsidR="00253858" w:rsidRPr="00747219">
              <w:rPr>
                <w:rFonts w:ascii="Calibri" w:eastAsia="宋体" w:hAnsi="Calibri"/>
                <w:sz w:val="21"/>
                <w:szCs w:val="22"/>
              </w:rPr>
              <w:t>%</w:t>
            </w:r>
          </w:p>
        </w:tc>
      </w:tr>
      <w:tr w:rsidR="00BC0CA1" w:rsidRPr="00747219" w:rsidTr="00E5107F">
        <w:trPr>
          <w:trHeight w:val="408"/>
        </w:trPr>
        <w:tc>
          <w:tcPr>
            <w:tcW w:w="2552" w:type="dxa"/>
            <w:tcBorders>
              <w:top w:val="nil"/>
              <w:left w:val="single" w:sz="4" w:space="0" w:color="auto"/>
              <w:bottom w:val="single" w:sz="4" w:space="0" w:color="auto"/>
              <w:right w:val="single" w:sz="4" w:space="0" w:color="auto"/>
            </w:tcBorders>
            <w:noWrap/>
            <w:vAlign w:val="center"/>
          </w:tcPr>
          <w:p w:rsidR="00BC0CA1" w:rsidRPr="00747219" w:rsidRDefault="00253858">
            <w:pPr>
              <w:spacing w:line="480" w:lineRule="exact"/>
              <w:ind w:firstLineChars="0" w:firstLine="0"/>
              <w:rPr>
                <w:rFonts w:ascii="宋体" w:eastAsia="宋体" w:hAnsi="宋体" w:cs="宋体"/>
                <w:kern w:val="0"/>
                <w:sz w:val="21"/>
                <w:szCs w:val="21"/>
              </w:rPr>
            </w:pPr>
            <w:r w:rsidRPr="00747219">
              <w:rPr>
                <w:rFonts w:ascii="宋体" w:eastAsia="宋体" w:hAnsi="宋体" w:cs="宋体" w:hint="eastAsia"/>
                <w:kern w:val="0"/>
                <w:sz w:val="21"/>
                <w:szCs w:val="21"/>
              </w:rPr>
              <w:t>其他资产</w:t>
            </w:r>
          </w:p>
        </w:tc>
        <w:tc>
          <w:tcPr>
            <w:tcW w:w="1276" w:type="dxa"/>
            <w:tcBorders>
              <w:top w:val="nil"/>
              <w:left w:val="nil"/>
              <w:bottom w:val="single" w:sz="4" w:space="0" w:color="auto"/>
              <w:right w:val="single" w:sz="4" w:space="0" w:color="000000"/>
            </w:tcBorders>
            <w:noWrap/>
            <w:tcMar>
              <w:left w:w="28" w:type="dxa"/>
              <w:right w:w="28" w:type="dxa"/>
            </w:tcMar>
            <w:vAlign w:val="center"/>
          </w:tcPr>
          <w:p w:rsidR="00BC0CA1" w:rsidRPr="00747219" w:rsidRDefault="00254346" w:rsidP="00927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308,610.93</w:t>
            </w:r>
          </w:p>
        </w:tc>
        <w:tc>
          <w:tcPr>
            <w:tcW w:w="709" w:type="dxa"/>
            <w:tcBorders>
              <w:top w:val="nil"/>
              <w:left w:val="nil"/>
              <w:bottom w:val="single" w:sz="4" w:space="0" w:color="auto"/>
              <w:right w:val="single" w:sz="4" w:space="0" w:color="auto"/>
            </w:tcBorders>
            <w:noWrap/>
            <w:tcMar>
              <w:left w:w="28" w:type="dxa"/>
              <w:right w:w="28" w:type="dxa"/>
            </w:tcMar>
            <w:vAlign w:val="center"/>
          </w:tcPr>
          <w:p w:rsidR="00BC0CA1" w:rsidRPr="00747219" w:rsidRDefault="00254346" w:rsidP="0092749B">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11.55</w:t>
            </w:r>
            <w:r w:rsidR="00253858" w:rsidRPr="00747219">
              <w:rPr>
                <w:rFonts w:ascii="Calibri" w:eastAsia="宋体" w:hAnsi="Calibri"/>
                <w:sz w:val="21"/>
                <w:szCs w:val="22"/>
              </w:rPr>
              <w:t>%</w:t>
            </w:r>
          </w:p>
        </w:tc>
        <w:tc>
          <w:tcPr>
            <w:tcW w:w="1275" w:type="dxa"/>
            <w:tcBorders>
              <w:top w:val="nil"/>
              <w:left w:val="nil"/>
              <w:bottom w:val="single" w:sz="4" w:space="0" w:color="auto"/>
              <w:right w:val="single" w:sz="4" w:space="0" w:color="000000"/>
            </w:tcBorders>
            <w:noWrap/>
            <w:tcMar>
              <w:left w:w="28" w:type="dxa"/>
              <w:right w:w="28" w:type="dxa"/>
            </w:tcMar>
            <w:vAlign w:val="center"/>
          </w:tcPr>
          <w:p w:rsidR="00BC0CA1" w:rsidRPr="00747219" w:rsidRDefault="00BF47C7" w:rsidP="0092749B">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304,745.30</w:t>
            </w:r>
          </w:p>
        </w:tc>
        <w:tc>
          <w:tcPr>
            <w:tcW w:w="709" w:type="dxa"/>
            <w:tcBorders>
              <w:top w:val="nil"/>
              <w:left w:val="nil"/>
              <w:bottom w:val="single" w:sz="4" w:space="0" w:color="auto"/>
              <w:right w:val="single" w:sz="4" w:space="0" w:color="auto"/>
            </w:tcBorders>
            <w:noWrap/>
            <w:tcMar>
              <w:left w:w="28" w:type="dxa"/>
              <w:right w:w="28" w:type="dxa"/>
            </w:tcMar>
            <w:vAlign w:val="center"/>
          </w:tcPr>
          <w:p w:rsidR="00BC0CA1" w:rsidRPr="00747219" w:rsidRDefault="00BF47C7" w:rsidP="0092749B">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12.28</w:t>
            </w:r>
            <w:r w:rsidR="00253858" w:rsidRPr="00747219">
              <w:rPr>
                <w:rFonts w:ascii="Calibri" w:eastAsia="宋体" w:hAnsi="Calibri"/>
                <w:sz w:val="21"/>
                <w:szCs w:val="22"/>
              </w:rPr>
              <w:t>%</w:t>
            </w:r>
          </w:p>
        </w:tc>
        <w:tc>
          <w:tcPr>
            <w:tcW w:w="1276" w:type="dxa"/>
            <w:tcBorders>
              <w:top w:val="nil"/>
              <w:left w:val="nil"/>
              <w:bottom w:val="single" w:sz="4" w:space="0" w:color="auto"/>
              <w:right w:val="single" w:sz="4" w:space="0" w:color="000000"/>
            </w:tcBorders>
            <w:noWrap/>
            <w:tcMar>
              <w:left w:w="28" w:type="dxa"/>
              <w:right w:w="28" w:type="dxa"/>
            </w:tcMar>
            <w:vAlign w:val="center"/>
          </w:tcPr>
          <w:p w:rsidR="00BC0CA1" w:rsidRPr="00747219" w:rsidRDefault="00C95524" w:rsidP="0092749B">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208,725.62</w:t>
            </w:r>
          </w:p>
        </w:tc>
        <w:tc>
          <w:tcPr>
            <w:tcW w:w="759" w:type="dxa"/>
            <w:tcBorders>
              <w:top w:val="nil"/>
              <w:left w:val="nil"/>
              <w:bottom w:val="single" w:sz="4" w:space="0" w:color="auto"/>
              <w:right w:val="single" w:sz="4" w:space="0" w:color="auto"/>
            </w:tcBorders>
            <w:noWrap/>
            <w:tcMar>
              <w:left w:w="28" w:type="dxa"/>
              <w:right w:w="28" w:type="dxa"/>
            </w:tcMar>
            <w:vAlign w:val="center"/>
          </w:tcPr>
          <w:p w:rsidR="00BC0CA1" w:rsidRPr="00747219" w:rsidRDefault="00C95524" w:rsidP="0092749B">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8.82</w:t>
            </w:r>
            <w:r w:rsidR="00253858" w:rsidRPr="00747219">
              <w:rPr>
                <w:rFonts w:ascii="Calibri" w:eastAsia="宋体" w:hAnsi="Calibri"/>
                <w:sz w:val="21"/>
                <w:szCs w:val="22"/>
              </w:rPr>
              <w:t>%</w:t>
            </w:r>
          </w:p>
        </w:tc>
      </w:tr>
      <w:tr w:rsidR="00BC0CA1" w:rsidRPr="00747219" w:rsidTr="00E5107F">
        <w:trPr>
          <w:trHeight w:val="385"/>
        </w:trPr>
        <w:tc>
          <w:tcPr>
            <w:tcW w:w="2552" w:type="dxa"/>
            <w:tcBorders>
              <w:top w:val="single" w:sz="4" w:space="0" w:color="auto"/>
              <w:left w:val="single" w:sz="4" w:space="0" w:color="auto"/>
              <w:bottom w:val="single" w:sz="4" w:space="0" w:color="auto"/>
              <w:right w:val="single" w:sz="4" w:space="0" w:color="auto"/>
            </w:tcBorders>
            <w:noWrap/>
            <w:vAlign w:val="center"/>
          </w:tcPr>
          <w:p w:rsidR="00BC0CA1" w:rsidRPr="00747219" w:rsidRDefault="00253858">
            <w:pPr>
              <w:spacing w:line="480" w:lineRule="exact"/>
              <w:ind w:firstLineChars="0" w:firstLine="0"/>
              <w:rPr>
                <w:rFonts w:ascii="宋体" w:eastAsia="宋体" w:hAnsi="宋体" w:cs="宋体"/>
                <w:kern w:val="0"/>
                <w:sz w:val="21"/>
                <w:szCs w:val="21"/>
              </w:rPr>
            </w:pPr>
            <w:r w:rsidRPr="00747219">
              <w:rPr>
                <w:rFonts w:ascii="宋体" w:eastAsia="宋体" w:hAnsi="宋体" w:cs="宋体" w:hint="eastAsia"/>
                <w:kern w:val="0"/>
                <w:sz w:val="21"/>
                <w:szCs w:val="21"/>
              </w:rPr>
              <w:t>资产总额</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C0CA1" w:rsidRPr="00747219" w:rsidRDefault="003A7811" w:rsidP="00927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1"/>
              </w:rPr>
              <w:t>2</w:t>
            </w:r>
            <w:r w:rsidRPr="00747219">
              <w:rPr>
                <w:rFonts w:ascii="Calibri" w:eastAsia="宋体" w:hAnsi="Calibri" w:hint="eastAsia"/>
                <w:sz w:val="21"/>
                <w:szCs w:val="21"/>
              </w:rPr>
              <w:t>,</w:t>
            </w:r>
            <w:r w:rsidRPr="00747219">
              <w:rPr>
                <w:rFonts w:ascii="Calibri" w:eastAsia="宋体" w:hAnsi="Calibri"/>
                <w:sz w:val="21"/>
                <w:szCs w:val="21"/>
              </w:rPr>
              <w:t>670</w:t>
            </w:r>
            <w:r w:rsidRPr="00747219">
              <w:rPr>
                <w:rFonts w:ascii="Calibri" w:eastAsia="宋体" w:hAnsi="Calibri" w:hint="eastAsia"/>
                <w:sz w:val="21"/>
                <w:szCs w:val="21"/>
              </w:rPr>
              <w:t>,</w:t>
            </w:r>
            <w:r w:rsidRPr="00747219">
              <w:rPr>
                <w:rFonts w:ascii="Calibri" w:eastAsia="宋体" w:hAnsi="Calibri"/>
                <w:sz w:val="21"/>
                <w:szCs w:val="21"/>
              </w:rPr>
              <w:t>965.95</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C0CA1" w:rsidRPr="00747219" w:rsidRDefault="00253858" w:rsidP="00927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C0CA1" w:rsidRPr="00747219" w:rsidRDefault="003A7811" w:rsidP="0092749B">
            <w:pPr>
              <w:spacing w:line="480" w:lineRule="exact"/>
              <w:ind w:firstLineChars="0" w:firstLine="0"/>
              <w:jc w:val="right"/>
              <w:rPr>
                <w:rFonts w:ascii="Calibri" w:eastAsia="宋体" w:hAnsi="Calibri"/>
                <w:sz w:val="21"/>
                <w:szCs w:val="22"/>
              </w:rPr>
            </w:pPr>
            <w:r w:rsidRPr="00747219">
              <w:rPr>
                <w:rFonts w:ascii="Calibri" w:eastAsia="宋体" w:hAnsi="Calibri" w:hint="eastAsia"/>
                <w:sz w:val="21"/>
                <w:szCs w:val="21"/>
              </w:rPr>
              <w:t>2,482,553.28</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C0CA1" w:rsidRPr="00747219" w:rsidRDefault="00253858" w:rsidP="0092749B">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C0CA1" w:rsidRPr="00747219" w:rsidRDefault="00C95524" w:rsidP="0092749B">
            <w:pPr>
              <w:spacing w:line="480" w:lineRule="exact"/>
              <w:ind w:firstLineChars="0" w:firstLine="0"/>
              <w:jc w:val="right"/>
              <w:rPr>
                <w:rFonts w:ascii="Calibri" w:eastAsia="宋体" w:hAnsi="Calibri"/>
                <w:sz w:val="21"/>
                <w:szCs w:val="22"/>
              </w:rPr>
            </w:pPr>
            <w:r w:rsidRPr="00747219">
              <w:rPr>
                <w:rFonts w:ascii="Calibri" w:eastAsia="宋体" w:hAnsi="Calibri" w:hint="eastAsia"/>
                <w:sz w:val="21"/>
                <w:szCs w:val="21"/>
              </w:rPr>
              <w:t>2,366,017.22</w:t>
            </w:r>
          </w:p>
        </w:tc>
        <w:tc>
          <w:tcPr>
            <w:tcW w:w="75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C0CA1" w:rsidRPr="00747219" w:rsidRDefault="00253858" w:rsidP="0092749B">
            <w:pPr>
              <w:spacing w:line="480" w:lineRule="exact"/>
              <w:ind w:firstLineChars="0" w:firstLine="0"/>
              <w:jc w:val="right"/>
              <w:rPr>
                <w:rFonts w:ascii="Calibri" w:eastAsia="宋体" w:hAnsi="Calibri"/>
                <w:sz w:val="21"/>
                <w:szCs w:val="22"/>
              </w:rPr>
            </w:pPr>
            <w:r w:rsidRPr="00747219">
              <w:rPr>
                <w:rFonts w:ascii="Calibri" w:eastAsia="宋体" w:hAnsi="Calibri"/>
                <w:sz w:val="21"/>
                <w:szCs w:val="22"/>
              </w:rPr>
              <w:t>100%</w:t>
            </w:r>
          </w:p>
        </w:tc>
      </w:tr>
    </w:tbl>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700" w:firstLine="6480"/>
        <w:jc w:val="left"/>
        <w:rPr>
          <w:rFonts w:ascii="Calibri" w:eastAsia="宋体" w:hAnsi="Calibri" w:cs="宋体"/>
          <w:b/>
          <w:kern w:val="0"/>
          <w:sz w:val="24"/>
          <w:szCs w:val="24"/>
        </w:rPr>
      </w:pPr>
      <w:r w:rsidRPr="00747219">
        <w:rPr>
          <w:rFonts w:ascii="Calibri" w:eastAsia="宋体" w:hAnsi="Calibri" w:cs="宋体" w:hint="eastAsia"/>
          <w:kern w:val="0"/>
          <w:sz w:val="24"/>
          <w:szCs w:val="24"/>
        </w:rPr>
        <w:t>单位：人民币万元</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480" w:lineRule="exact"/>
        <w:ind w:firstLine="482"/>
        <w:jc w:val="left"/>
        <w:rPr>
          <w:rFonts w:ascii="Calibri" w:eastAsia="宋体" w:hAnsi="Calibri" w:cs="宋体"/>
          <w:b/>
          <w:kern w:val="0"/>
        </w:rPr>
      </w:pPr>
      <w:r w:rsidRPr="00747219">
        <w:rPr>
          <w:rFonts w:ascii="Calibri" w:eastAsia="宋体" w:hAnsi="Calibri" w:cs="宋体" w:hint="eastAsia"/>
          <w:b/>
          <w:kern w:val="0"/>
          <w:sz w:val="24"/>
          <w:szCs w:val="24"/>
        </w:rPr>
        <w:t>1.</w:t>
      </w:r>
      <w:r w:rsidRPr="00747219">
        <w:rPr>
          <w:rFonts w:ascii="Calibri" w:eastAsia="宋体" w:hAnsi="Calibri" w:cs="宋体" w:hint="eastAsia"/>
          <w:b/>
          <w:kern w:val="0"/>
          <w:sz w:val="24"/>
          <w:szCs w:val="24"/>
        </w:rPr>
        <w:t>贷款业务</w:t>
      </w:r>
    </w:p>
    <w:p w:rsidR="00BC0CA1" w:rsidRPr="00747219" w:rsidRDefault="00253858">
      <w:pPr>
        <w:tabs>
          <w:tab w:val="left" w:pos="916"/>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480" w:lineRule="exact"/>
        <w:ind w:firstLine="480"/>
        <w:jc w:val="left"/>
        <w:rPr>
          <w:rFonts w:ascii="Calibri" w:eastAsia="宋体" w:hAnsi="Calibri" w:cs="宋体"/>
          <w:kern w:val="0"/>
          <w:sz w:val="24"/>
          <w:szCs w:val="24"/>
        </w:rPr>
      </w:pPr>
      <w:r w:rsidRPr="00747219">
        <w:rPr>
          <w:rFonts w:ascii="Calibri" w:eastAsia="宋体" w:hAnsi="Calibri" w:cs="宋体" w:hint="eastAsia"/>
          <w:kern w:val="0"/>
          <w:sz w:val="24"/>
          <w:szCs w:val="24"/>
        </w:rPr>
        <w:t>截至报告期末，本行贷款余额</w:t>
      </w:r>
      <w:r w:rsidRPr="00747219">
        <w:rPr>
          <w:rFonts w:ascii="Calibri" w:eastAsia="宋体" w:hAnsi="Calibri" w:cs="宋体" w:hint="eastAsia"/>
          <w:kern w:val="0"/>
          <w:sz w:val="24"/>
          <w:szCs w:val="24"/>
        </w:rPr>
        <w:t>135.12</w:t>
      </w:r>
      <w:r w:rsidRPr="00747219">
        <w:rPr>
          <w:rFonts w:ascii="Calibri" w:eastAsia="宋体" w:hAnsi="Calibri" w:cs="宋体" w:hint="eastAsia"/>
          <w:kern w:val="0"/>
          <w:sz w:val="24"/>
          <w:szCs w:val="24"/>
        </w:rPr>
        <w:t>亿元，同比增加</w:t>
      </w:r>
      <w:r w:rsidRPr="00747219">
        <w:rPr>
          <w:rFonts w:ascii="Calibri" w:eastAsia="宋体" w:hAnsi="Calibri" w:cs="宋体" w:hint="eastAsia"/>
          <w:kern w:val="0"/>
          <w:sz w:val="24"/>
          <w:szCs w:val="24"/>
        </w:rPr>
        <w:t>10.57</w:t>
      </w:r>
      <w:r w:rsidRPr="00747219">
        <w:rPr>
          <w:rFonts w:ascii="Calibri" w:eastAsia="宋体" w:hAnsi="Calibri" w:cs="宋体" w:hint="eastAsia"/>
          <w:kern w:val="0"/>
          <w:sz w:val="24"/>
          <w:szCs w:val="24"/>
        </w:rPr>
        <w:t>亿元，增长</w:t>
      </w:r>
      <w:r w:rsidRPr="00747219">
        <w:rPr>
          <w:rFonts w:ascii="Calibri" w:eastAsia="宋体" w:hAnsi="Calibri" w:cs="宋体" w:hint="eastAsia"/>
          <w:kern w:val="0"/>
          <w:sz w:val="24"/>
          <w:szCs w:val="24"/>
        </w:rPr>
        <w:t>8.49</w:t>
      </w:r>
      <w:r w:rsidRPr="00747219">
        <w:rPr>
          <w:rFonts w:ascii="Calibri" w:eastAsia="宋体" w:hAnsi="Calibri" w:cs="宋体"/>
          <w:kern w:val="0"/>
          <w:sz w:val="24"/>
          <w:szCs w:val="24"/>
        </w:rPr>
        <w:t>%</w:t>
      </w:r>
      <w:r w:rsidRPr="00747219">
        <w:rPr>
          <w:rFonts w:ascii="Calibri" w:eastAsia="宋体" w:hAnsi="Calibri" w:cs="宋体"/>
          <w:kern w:val="0"/>
          <w:sz w:val="24"/>
          <w:szCs w:val="24"/>
        </w:rPr>
        <w:t>。</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150" w:firstLine="360"/>
        <w:jc w:val="left"/>
        <w:rPr>
          <w:rFonts w:ascii="Calibri" w:eastAsia="宋体" w:hAnsi="Calibri" w:cs="宋体"/>
          <w:kern w:val="0"/>
          <w:sz w:val="24"/>
          <w:szCs w:val="24"/>
        </w:rPr>
      </w:pP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1</w:t>
      </w:r>
      <w:r w:rsidRPr="00747219">
        <w:rPr>
          <w:rFonts w:ascii="Calibri" w:eastAsia="宋体" w:hAnsi="Calibri" w:cs="宋体"/>
          <w:kern w:val="0"/>
          <w:sz w:val="24"/>
          <w:szCs w:val="24"/>
        </w:rPr>
        <w:t>）按业务类型划分</w:t>
      </w:r>
    </w:p>
    <w:p w:rsidR="00BC0CA1" w:rsidRPr="00747219" w:rsidRDefault="00BC0CA1">
      <w:pPr>
        <w:spacing w:line="480" w:lineRule="exact"/>
        <w:jc w:val="center"/>
        <w:rPr>
          <w:rFonts w:ascii="Calibri" w:eastAsia="宋体" w:hAnsi="Calibri" w:cs="宋体"/>
          <w:kern w:val="0"/>
          <w:szCs w:val="21"/>
        </w:rPr>
      </w:pPr>
    </w:p>
    <w:p w:rsidR="00BC0CA1" w:rsidRPr="00747219" w:rsidRDefault="00BC0CA1">
      <w:pPr>
        <w:spacing w:line="480" w:lineRule="exact"/>
        <w:jc w:val="center"/>
        <w:rPr>
          <w:rFonts w:ascii="Calibri" w:eastAsia="宋体" w:hAnsi="Calibri" w:cs="宋体"/>
          <w:kern w:val="0"/>
          <w:szCs w:val="21"/>
        </w:rPr>
      </w:pPr>
    </w:p>
    <w:p w:rsidR="00BC0CA1" w:rsidRPr="00747219" w:rsidRDefault="00BC0CA1">
      <w:pPr>
        <w:spacing w:line="480" w:lineRule="exact"/>
        <w:jc w:val="center"/>
        <w:rPr>
          <w:rFonts w:ascii="Calibri" w:eastAsia="宋体" w:hAnsi="Calibri" w:cs="宋体"/>
          <w:kern w:val="0"/>
          <w:szCs w:val="21"/>
        </w:rPr>
      </w:pPr>
    </w:p>
    <w:p w:rsidR="00BC0CA1" w:rsidRPr="00747219" w:rsidRDefault="00BC0CA1">
      <w:pPr>
        <w:spacing w:line="480" w:lineRule="exact"/>
        <w:jc w:val="center"/>
        <w:rPr>
          <w:rFonts w:ascii="Calibri" w:eastAsia="宋体" w:hAnsi="Calibri" w:cs="宋体"/>
          <w:kern w:val="0"/>
          <w:szCs w:val="21"/>
        </w:rPr>
      </w:pPr>
    </w:p>
    <w:p w:rsidR="00BC0CA1" w:rsidRPr="00747219" w:rsidRDefault="00253858">
      <w:pPr>
        <w:spacing w:line="480" w:lineRule="exact"/>
        <w:jc w:val="center"/>
        <w:rPr>
          <w:rFonts w:ascii="Calibri" w:eastAsia="宋体" w:hAnsi="Calibri" w:cs="宋体"/>
          <w:kern w:val="0"/>
          <w:szCs w:val="21"/>
        </w:rPr>
      </w:pPr>
      <w:r w:rsidRPr="00747219">
        <w:rPr>
          <w:rFonts w:ascii="Calibri" w:eastAsia="宋体" w:hAnsi="Calibri" w:cs="宋体" w:hint="eastAsia"/>
          <w:kern w:val="0"/>
          <w:szCs w:val="21"/>
        </w:rPr>
        <w:t xml:space="preserve">                                                           </w:t>
      </w:r>
      <w:r w:rsidRPr="00747219">
        <w:rPr>
          <w:rFonts w:ascii="Calibri" w:eastAsia="宋体" w:hAnsi="Calibri" w:cs="宋体"/>
          <w:kern w:val="0"/>
          <w:szCs w:val="21"/>
        </w:rPr>
        <w:t>单位：人民币万元</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350"/>
        <w:gridCol w:w="930"/>
        <w:gridCol w:w="1233"/>
        <w:gridCol w:w="930"/>
        <w:gridCol w:w="1233"/>
        <w:gridCol w:w="930"/>
      </w:tblGrid>
      <w:tr w:rsidR="00BC0CA1" w:rsidRPr="00747219">
        <w:trPr>
          <w:trHeight w:val="397"/>
          <w:jc w:val="center"/>
        </w:trPr>
        <w:tc>
          <w:tcPr>
            <w:tcW w:w="2098" w:type="dxa"/>
            <w:vMerge w:val="restart"/>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lastRenderedPageBreak/>
              <w:t>类别</w:t>
            </w:r>
          </w:p>
        </w:tc>
        <w:tc>
          <w:tcPr>
            <w:tcW w:w="0" w:type="auto"/>
            <w:gridSpan w:val="2"/>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b/>
                <w:kern w:val="0"/>
                <w:sz w:val="21"/>
                <w:szCs w:val="21"/>
              </w:rPr>
              <w:t>20</w:t>
            </w:r>
            <w:r w:rsidRPr="00747219">
              <w:rPr>
                <w:rFonts w:ascii="Calibri" w:eastAsia="宋体" w:hAnsi="Calibri" w:cs="宋体" w:hint="eastAsia"/>
                <w:b/>
                <w:kern w:val="0"/>
                <w:sz w:val="21"/>
                <w:szCs w:val="21"/>
              </w:rPr>
              <w:t>22</w:t>
            </w:r>
            <w:r w:rsidRPr="00747219">
              <w:rPr>
                <w:rFonts w:ascii="Calibri" w:eastAsia="宋体" w:hAnsi="Calibri" w:cs="宋体"/>
                <w:b/>
                <w:kern w:val="0"/>
                <w:sz w:val="21"/>
                <w:szCs w:val="21"/>
              </w:rPr>
              <w:t>年</w:t>
            </w:r>
          </w:p>
        </w:tc>
        <w:tc>
          <w:tcPr>
            <w:tcW w:w="0" w:type="auto"/>
            <w:gridSpan w:val="2"/>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b/>
                <w:kern w:val="0"/>
                <w:sz w:val="21"/>
                <w:szCs w:val="21"/>
              </w:rPr>
              <w:t>20</w:t>
            </w:r>
            <w:r w:rsidRPr="00747219">
              <w:rPr>
                <w:rFonts w:ascii="Calibri" w:eastAsia="宋体" w:hAnsi="Calibri" w:cs="宋体" w:hint="eastAsia"/>
                <w:b/>
                <w:kern w:val="0"/>
                <w:sz w:val="21"/>
                <w:szCs w:val="21"/>
              </w:rPr>
              <w:t>21</w:t>
            </w:r>
            <w:r w:rsidRPr="00747219">
              <w:rPr>
                <w:rFonts w:ascii="Calibri" w:eastAsia="宋体" w:hAnsi="Calibri" w:cs="宋体"/>
                <w:b/>
                <w:kern w:val="0"/>
                <w:sz w:val="21"/>
                <w:szCs w:val="21"/>
              </w:rPr>
              <w:t>年</w:t>
            </w:r>
          </w:p>
        </w:tc>
        <w:tc>
          <w:tcPr>
            <w:tcW w:w="0" w:type="auto"/>
            <w:gridSpan w:val="2"/>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2020</w:t>
            </w:r>
            <w:r w:rsidRPr="00747219">
              <w:rPr>
                <w:rFonts w:ascii="Calibri" w:eastAsia="宋体" w:hAnsi="Calibri" w:cs="宋体"/>
                <w:b/>
                <w:kern w:val="0"/>
                <w:sz w:val="21"/>
                <w:szCs w:val="21"/>
              </w:rPr>
              <w:t>年</w:t>
            </w:r>
          </w:p>
        </w:tc>
      </w:tr>
      <w:tr w:rsidR="00BC0CA1" w:rsidRPr="00747219">
        <w:trPr>
          <w:trHeight w:val="397"/>
          <w:jc w:val="center"/>
        </w:trPr>
        <w:tc>
          <w:tcPr>
            <w:tcW w:w="2098" w:type="dxa"/>
            <w:vMerge/>
            <w:vAlign w:val="center"/>
          </w:tcPr>
          <w:p w:rsidR="00BC0CA1" w:rsidRPr="00747219" w:rsidRDefault="00BC0CA1">
            <w:pPr>
              <w:spacing w:line="480" w:lineRule="exact"/>
              <w:ind w:firstLineChars="0" w:firstLine="0"/>
              <w:jc w:val="center"/>
              <w:rPr>
                <w:rFonts w:ascii="Calibri" w:eastAsia="宋体" w:hAnsi="Calibri" w:cs="宋体"/>
                <w:b/>
                <w:kern w:val="0"/>
                <w:sz w:val="21"/>
                <w:szCs w:val="21"/>
              </w:rPr>
            </w:pPr>
          </w:p>
        </w:tc>
        <w:tc>
          <w:tcPr>
            <w:tcW w:w="0" w:type="auto"/>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金额</w:t>
            </w:r>
          </w:p>
        </w:tc>
        <w:tc>
          <w:tcPr>
            <w:tcW w:w="0" w:type="auto"/>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占比</w:t>
            </w:r>
          </w:p>
        </w:tc>
        <w:tc>
          <w:tcPr>
            <w:tcW w:w="0" w:type="auto"/>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金额</w:t>
            </w:r>
          </w:p>
        </w:tc>
        <w:tc>
          <w:tcPr>
            <w:tcW w:w="0" w:type="auto"/>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占比</w:t>
            </w:r>
          </w:p>
        </w:tc>
        <w:tc>
          <w:tcPr>
            <w:tcW w:w="0" w:type="auto"/>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金额</w:t>
            </w:r>
          </w:p>
        </w:tc>
        <w:tc>
          <w:tcPr>
            <w:tcW w:w="0" w:type="auto"/>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占比</w:t>
            </w:r>
          </w:p>
        </w:tc>
      </w:tr>
      <w:tr w:rsidR="00BC0CA1" w:rsidRPr="00747219">
        <w:trPr>
          <w:trHeight w:val="351"/>
          <w:jc w:val="center"/>
        </w:trPr>
        <w:tc>
          <w:tcPr>
            <w:tcW w:w="2098" w:type="dxa"/>
            <w:noWrap/>
            <w:vAlign w:val="center"/>
          </w:tcPr>
          <w:p w:rsidR="00BC0CA1" w:rsidRPr="00747219" w:rsidRDefault="00253858">
            <w:pPr>
              <w:spacing w:line="480" w:lineRule="exact"/>
              <w:ind w:firstLineChars="0" w:firstLine="0"/>
              <w:jc w:val="left"/>
              <w:rPr>
                <w:rFonts w:ascii="Calibri" w:eastAsia="宋体" w:hAnsi="Calibri" w:cs="宋体"/>
                <w:kern w:val="0"/>
                <w:sz w:val="21"/>
                <w:szCs w:val="21"/>
              </w:rPr>
            </w:pPr>
            <w:r w:rsidRPr="00747219">
              <w:rPr>
                <w:rFonts w:ascii="Calibri" w:eastAsia="宋体" w:hAnsi="Calibri" w:cs="宋体" w:hint="eastAsia"/>
                <w:kern w:val="0"/>
                <w:sz w:val="21"/>
                <w:szCs w:val="21"/>
              </w:rPr>
              <w:t>公司贷款</w:t>
            </w:r>
          </w:p>
        </w:tc>
        <w:tc>
          <w:tcPr>
            <w:tcW w:w="0" w:type="auto"/>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159808.14</w:t>
            </w:r>
          </w:p>
        </w:tc>
        <w:tc>
          <w:tcPr>
            <w:tcW w:w="0" w:type="auto"/>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hint="eastAsia"/>
                <w:sz w:val="21"/>
                <w:szCs w:val="21"/>
              </w:rPr>
              <w:t>11.83%</w:t>
            </w:r>
          </w:p>
        </w:tc>
        <w:tc>
          <w:tcPr>
            <w:tcW w:w="1233" w:type="dxa"/>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hint="eastAsia"/>
                <w:sz w:val="21"/>
                <w:szCs w:val="21"/>
              </w:rPr>
              <w:t>201166.40</w:t>
            </w:r>
          </w:p>
        </w:tc>
        <w:tc>
          <w:tcPr>
            <w:tcW w:w="930" w:type="dxa"/>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hint="eastAsia"/>
                <w:sz w:val="21"/>
                <w:szCs w:val="21"/>
              </w:rPr>
              <w:t>16.15%</w:t>
            </w:r>
          </w:p>
        </w:tc>
        <w:tc>
          <w:tcPr>
            <w:tcW w:w="1233" w:type="dxa"/>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226320.15</w:t>
            </w:r>
          </w:p>
        </w:tc>
        <w:tc>
          <w:tcPr>
            <w:tcW w:w="930" w:type="dxa"/>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hint="eastAsia"/>
                <w:sz w:val="21"/>
                <w:szCs w:val="21"/>
              </w:rPr>
              <w:t>20.78%</w:t>
            </w:r>
          </w:p>
        </w:tc>
      </w:tr>
      <w:tr w:rsidR="00BC0CA1" w:rsidRPr="00747219">
        <w:trPr>
          <w:trHeight w:val="351"/>
          <w:jc w:val="center"/>
        </w:trPr>
        <w:tc>
          <w:tcPr>
            <w:tcW w:w="2098" w:type="dxa"/>
            <w:noWrap/>
            <w:vAlign w:val="center"/>
          </w:tcPr>
          <w:p w:rsidR="00BC0CA1" w:rsidRPr="00747219" w:rsidRDefault="00253858">
            <w:pPr>
              <w:spacing w:line="480" w:lineRule="exact"/>
              <w:ind w:firstLineChars="0" w:firstLine="0"/>
              <w:jc w:val="left"/>
              <w:rPr>
                <w:rFonts w:ascii="Calibri" w:eastAsia="宋体" w:hAnsi="Calibri" w:cs="宋体"/>
                <w:kern w:val="0"/>
                <w:sz w:val="21"/>
                <w:szCs w:val="21"/>
              </w:rPr>
            </w:pPr>
            <w:r w:rsidRPr="00747219">
              <w:rPr>
                <w:rFonts w:ascii="Calibri" w:eastAsia="宋体" w:hAnsi="Calibri" w:cs="宋体" w:hint="eastAsia"/>
                <w:kern w:val="0"/>
                <w:sz w:val="21"/>
                <w:szCs w:val="21"/>
              </w:rPr>
              <w:t>个人贷款</w:t>
            </w:r>
          </w:p>
        </w:tc>
        <w:tc>
          <w:tcPr>
            <w:tcW w:w="0" w:type="auto"/>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1059903.61</w:t>
            </w:r>
          </w:p>
        </w:tc>
        <w:tc>
          <w:tcPr>
            <w:tcW w:w="0" w:type="auto"/>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hint="eastAsia"/>
                <w:sz w:val="21"/>
                <w:szCs w:val="21"/>
              </w:rPr>
              <w:t>78.44%</w:t>
            </w:r>
          </w:p>
        </w:tc>
        <w:tc>
          <w:tcPr>
            <w:tcW w:w="1233" w:type="dxa"/>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hint="eastAsia"/>
                <w:sz w:val="21"/>
                <w:szCs w:val="21"/>
              </w:rPr>
              <w:t>977826.67</w:t>
            </w:r>
          </w:p>
        </w:tc>
        <w:tc>
          <w:tcPr>
            <w:tcW w:w="930" w:type="dxa"/>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hint="eastAsia"/>
                <w:sz w:val="21"/>
                <w:szCs w:val="21"/>
              </w:rPr>
              <w:t>78.51%</w:t>
            </w:r>
          </w:p>
        </w:tc>
        <w:tc>
          <w:tcPr>
            <w:tcW w:w="1233" w:type="dxa"/>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819114.68</w:t>
            </w:r>
          </w:p>
        </w:tc>
        <w:tc>
          <w:tcPr>
            <w:tcW w:w="930" w:type="dxa"/>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hint="eastAsia"/>
                <w:sz w:val="21"/>
                <w:szCs w:val="21"/>
              </w:rPr>
              <w:t>75.21%</w:t>
            </w:r>
          </w:p>
        </w:tc>
      </w:tr>
      <w:tr w:rsidR="00BC0CA1" w:rsidRPr="00747219">
        <w:trPr>
          <w:trHeight w:val="351"/>
          <w:jc w:val="center"/>
        </w:trPr>
        <w:tc>
          <w:tcPr>
            <w:tcW w:w="2098" w:type="dxa"/>
            <w:noWrap/>
            <w:vAlign w:val="center"/>
          </w:tcPr>
          <w:p w:rsidR="00BC0CA1" w:rsidRPr="00747219" w:rsidRDefault="00253858">
            <w:pPr>
              <w:spacing w:line="480" w:lineRule="exact"/>
              <w:ind w:firstLineChars="0" w:firstLine="0"/>
              <w:jc w:val="left"/>
              <w:rPr>
                <w:rFonts w:ascii="Calibri" w:eastAsia="宋体" w:hAnsi="Calibri" w:cs="宋体"/>
                <w:kern w:val="0"/>
                <w:sz w:val="21"/>
                <w:szCs w:val="21"/>
              </w:rPr>
            </w:pPr>
            <w:r w:rsidRPr="00747219">
              <w:rPr>
                <w:rFonts w:ascii="Calibri" w:eastAsia="宋体" w:hAnsi="Calibri" w:cs="宋体" w:hint="eastAsia"/>
                <w:kern w:val="0"/>
                <w:sz w:val="21"/>
                <w:szCs w:val="21"/>
              </w:rPr>
              <w:t>票据贴现（含转贴）</w:t>
            </w:r>
          </w:p>
        </w:tc>
        <w:tc>
          <w:tcPr>
            <w:tcW w:w="0" w:type="auto"/>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131451.63</w:t>
            </w:r>
          </w:p>
        </w:tc>
        <w:tc>
          <w:tcPr>
            <w:tcW w:w="0" w:type="auto"/>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hint="eastAsia"/>
                <w:sz w:val="21"/>
                <w:szCs w:val="21"/>
              </w:rPr>
              <w:t>9.73%</w:t>
            </w:r>
          </w:p>
        </w:tc>
        <w:tc>
          <w:tcPr>
            <w:tcW w:w="1233" w:type="dxa"/>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hint="eastAsia"/>
                <w:sz w:val="21"/>
                <w:szCs w:val="21"/>
              </w:rPr>
              <w:t>66488.56</w:t>
            </w:r>
          </w:p>
        </w:tc>
        <w:tc>
          <w:tcPr>
            <w:tcW w:w="930" w:type="dxa"/>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hint="eastAsia"/>
                <w:sz w:val="21"/>
                <w:szCs w:val="21"/>
              </w:rPr>
              <w:t>5.34%</w:t>
            </w:r>
          </w:p>
        </w:tc>
        <w:tc>
          <w:tcPr>
            <w:tcW w:w="1233" w:type="dxa"/>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43646.32</w:t>
            </w:r>
          </w:p>
        </w:tc>
        <w:tc>
          <w:tcPr>
            <w:tcW w:w="930" w:type="dxa"/>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hint="eastAsia"/>
                <w:sz w:val="21"/>
                <w:szCs w:val="21"/>
              </w:rPr>
              <w:t>4.01%</w:t>
            </w:r>
          </w:p>
        </w:tc>
      </w:tr>
      <w:tr w:rsidR="00BC0CA1" w:rsidRPr="00747219">
        <w:trPr>
          <w:trHeight w:val="351"/>
          <w:jc w:val="center"/>
        </w:trPr>
        <w:tc>
          <w:tcPr>
            <w:tcW w:w="2098" w:type="dxa"/>
            <w:noWrap/>
            <w:vAlign w:val="center"/>
          </w:tcPr>
          <w:p w:rsidR="00BC0CA1" w:rsidRPr="00747219" w:rsidRDefault="00253858">
            <w:pPr>
              <w:spacing w:line="480" w:lineRule="exact"/>
              <w:ind w:firstLineChars="0" w:firstLine="0"/>
              <w:jc w:val="left"/>
              <w:rPr>
                <w:rFonts w:ascii="Calibri" w:eastAsia="宋体" w:hAnsi="Calibri" w:cs="宋体"/>
                <w:kern w:val="0"/>
                <w:sz w:val="21"/>
                <w:szCs w:val="21"/>
              </w:rPr>
            </w:pPr>
            <w:r w:rsidRPr="00747219">
              <w:rPr>
                <w:rFonts w:ascii="Calibri" w:eastAsia="宋体" w:hAnsi="Calibri" w:cs="宋体" w:hint="eastAsia"/>
                <w:kern w:val="0"/>
                <w:sz w:val="21"/>
                <w:szCs w:val="21"/>
              </w:rPr>
              <w:t>贷款总额</w:t>
            </w:r>
          </w:p>
        </w:tc>
        <w:tc>
          <w:tcPr>
            <w:tcW w:w="0" w:type="auto"/>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1351163.38</w:t>
            </w:r>
          </w:p>
        </w:tc>
        <w:tc>
          <w:tcPr>
            <w:tcW w:w="0" w:type="auto"/>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hint="eastAsia"/>
                <w:sz w:val="21"/>
                <w:szCs w:val="21"/>
              </w:rPr>
              <w:t>100%</w:t>
            </w:r>
          </w:p>
        </w:tc>
        <w:tc>
          <w:tcPr>
            <w:tcW w:w="1233" w:type="dxa"/>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hint="eastAsia"/>
                <w:sz w:val="21"/>
                <w:szCs w:val="21"/>
              </w:rPr>
              <w:t>1245481.63</w:t>
            </w:r>
          </w:p>
        </w:tc>
        <w:tc>
          <w:tcPr>
            <w:tcW w:w="930" w:type="dxa"/>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100%</w:t>
            </w:r>
          </w:p>
        </w:tc>
        <w:tc>
          <w:tcPr>
            <w:tcW w:w="1233" w:type="dxa"/>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1089081.15</w:t>
            </w:r>
          </w:p>
        </w:tc>
        <w:tc>
          <w:tcPr>
            <w:tcW w:w="930" w:type="dxa"/>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100%</w:t>
            </w:r>
          </w:p>
        </w:tc>
      </w:tr>
    </w:tbl>
    <w:p w:rsidR="00BC0CA1" w:rsidRPr="00747219" w:rsidRDefault="00253858">
      <w:pPr>
        <w:spacing w:line="480" w:lineRule="exact"/>
        <w:ind w:left="480" w:firstLine="480"/>
        <w:jc w:val="left"/>
        <w:rPr>
          <w:rFonts w:ascii="Calibri" w:eastAsia="宋体" w:hAnsi="Calibri" w:cs="宋体"/>
          <w:kern w:val="0"/>
          <w:sz w:val="24"/>
          <w:szCs w:val="24"/>
        </w:rPr>
      </w:pPr>
      <w:r w:rsidRPr="00747219">
        <w:rPr>
          <w:rFonts w:ascii="Calibri" w:eastAsia="宋体" w:hAnsi="Calibri" w:cs="宋体"/>
          <w:kern w:val="0"/>
          <w:sz w:val="24"/>
          <w:szCs w:val="24"/>
        </w:rPr>
        <w:fldChar w:fldCharType="begin"/>
      </w:r>
      <w:r w:rsidRPr="00747219">
        <w:rPr>
          <w:rFonts w:ascii="Calibri" w:eastAsia="宋体" w:hAnsi="Calibri" w:cs="宋体"/>
          <w:kern w:val="0"/>
          <w:sz w:val="24"/>
          <w:szCs w:val="24"/>
        </w:rPr>
        <w:instrText xml:space="preserve"> </w:instrText>
      </w:r>
      <w:r w:rsidRPr="00747219">
        <w:rPr>
          <w:rFonts w:ascii="Calibri" w:eastAsia="宋体" w:hAnsi="Calibri" w:cs="宋体" w:hint="eastAsia"/>
          <w:kern w:val="0"/>
          <w:sz w:val="24"/>
          <w:szCs w:val="24"/>
        </w:rPr>
        <w:instrText>= 1 \* GB3</w:instrText>
      </w:r>
      <w:r w:rsidRPr="00747219">
        <w:rPr>
          <w:rFonts w:ascii="Calibri" w:eastAsia="宋体" w:hAnsi="Calibri" w:cs="宋体"/>
          <w:kern w:val="0"/>
          <w:sz w:val="24"/>
          <w:szCs w:val="24"/>
        </w:rPr>
        <w:instrText xml:space="preserve"> </w:instrText>
      </w:r>
      <w:r w:rsidRPr="00747219">
        <w:rPr>
          <w:rFonts w:ascii="Calibri" w:eastAsia="宋体" w:hAnsi="Calibri" w:cs="宋体"/>
          <w:kern w:val="0"/>
          <w:sz w:val="24"/>
          <w:szCs w:val="24"/>
        </w:rPr>
        <w:fldChar w:fldCharType="separate"/>
      </w:r>
      <w:r w:rsidRPr="00747219">
        <w:rPr>
          <w:rFonts w:ascii="Calibri" w:eastAsia="宋体" w:hAnsi="Calibri" w:cs="宋体" w:hint="eastAsia"/>
          <w:kern w:val="0"/>
          <w:sz w:val="24"/>
          <w:szCs w:val="24"/>
        </w:rPr>
        <w:t>①</w:t>
      </w:r>
      <w:r w:rsidRPr="00747219">
        <w:rPr>
          <w:rFonts w:ascii="Calibri" w:eastAsia="宋体" w:hAnsi="Calibri" w:cs="宋体"/>
          <w:kern w:val="0"/>
          <w:sz w:val="24"/>
          <w:szCs w:val="24"/>
        </w:rPr>
        <w:fldChar w:fldCharType="end"/>
      </w:r>
      <w:r w:rsidRPr="00747219">
        <w:rPr>
          <w:rFonts w:ascii="Calibri" w:eastAsia="宋体" w:hAnsi="Calibri" w:cs="宋体" w:hint="eastAsia"/>
          <w:kern w:val="0"/>
          <w:sz w:val="24"/>
          <w:szCs w:val="24"/>
        </w:rPr>
        <w:t>公司贷款</w:t>
      </w:r>
    </w:p>
    <w:p w:rsidR="00BC0CA1" w:rsidRPr="00747219" w:rsidRDefault="00253858">
      <w:pPr>
        <w:spacing w:line="480" w:lineRule="exact"/>
        <w:ind w:firstLine="480"/>
        <w:rPr>
          <w:rFonts w:ascii="Calibri" w:eastAsia="宋体" w:hAnsi="Calibri" w:cs="宋体"/>
          <w:kern w:val="0"/>
          <w:sz w:val="24"/>
          <w:szCs w:val="24"/>
        </w:rPr>
      </w:pPr>
      <w:r w:rsidRPr="00747219">
        <w:rPr>
          <w:rFonts w:ascii="Calibri" w:eastAsia="宋体" w:hAnsi="Calibri" w:cs="宋体"/>
          <w:kern w:val="0"/>
          <w:sz w:val="24"/>
          <w:szCs w:val="24"/>
        </w:rPr>
        <w:t>截至报告期末，本行公司贷款余额</w:t>
      </w:r>
      <w:r w:rsidRPr="00747219">
        <w:rPr>
          <w:rFonts w:ascii="Calibri" w:eastAsia="宋体" w:hAnsi="Calibri" w:cs="宋体" w:hint="eastAsia"/>
          <w:kern w:val="0"/>
          <w:sz w:val="24"/>
          <w:szCs w:val="24"/>
        </w:rPr>
        <w:t>15.98</w:t>
      </w:r>
      <w:r w:rsidRPr="00747219">
        <w:rPr>
          <w:rFonts w:ascii="Calibri" w:eastAsia="宋体" w:hAnsi="Calibri" w:cs="宋体" w:hint="eastAsia"/>
          <w:kern w:val="0"/>
          <w:sz w:val="24"/>
          <w:szCs w:val="24"/>
        </w:rPr>
        <w:t>亿元，同比减少</w:t>
      </w:r>
      <w:r w:rsidRPr="00747219">
        <w:rPr>
          <w:rFonts w:ascii="Calibri" w:eastAsia="宋体" w:hAnsi="Calibri" w:cs="宋体"/>
          <w:kern w:val="0"/>
          <w:sz w:val="24"/>
          <w:szCs w:val="24"/>
        </w:rPr>
        <w:t>4.14</w:t>
      </w:r>
      <w:r w:rsidRPr="00747219">
        <w:rPr>
          <w:rFonts w:ascii="Calibri" w:eastAsia="宋体" w:hAnsi="Calibri" w:cs="宋体" w:hint="eastAsia"/>
          <w:kern w:val="0"/>
          <w:sz w:val="24"/>
          <w:szCs w:val="24"/>
        </w:rPr>
        <w:t>亿元，降幅</w:t>
      </w:r>
      <w:r w:rsidRPr="00747219">
        <w:rPr>
          <w:rFonts w:ascii="Calibri" w:eastAsia="宋体" w:hAnsi="Calibri" w:cs="宋体" w:hint="eastAsia"/>
          <w:kern w:val="0"/>
          <w:sz w:val="24"/>
          <w:szCs w:val="24"/>
        </w:rPr>
        <w:t>20.58</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，占当年客户贷款总额的</w:t>
      </w:r>
      <w:r w:rsidRPr="00747219">
        <w:rPr>
          <w:rFonts w:ascii="Calibri" w:eastAsia="宋体" w:hAnsi="Calibri" w:cs="宋体" w:hint="eastAsia"/>
          <w:kern w:val="0"/>
          <w:sz w:val="24"/>
          <w:szCs w:val="24"/>
        </w:rPr>
        <w:t>11.83</w:t>
      </w:r>
      <w:r w:rsidRPr="00747219">
        <w:rPr>
          <w:rFonts w:ascii="Calibri" w:eastAsia="宋体" w:hAnsi="Calibri" w:cs="宋体"/>
          <w:kern w:val="0"/>
          <w:sz w:val="24"/>
          <w:szCs w:val="24"/>
        </w:rPr>
        <w:t>%</w:t>
      </w:r>
      <w:r w:rsidRPr="00747219">
        <w:rPr>
          <w:rFonts w:ascii="Calibri" w:eastAsia="宋体" w:hAnsi="Calibri" w:cs="宋体"/>
          <w:kern w:val="0"/>
          <w:sz w:val="24"/>
          <w:szCs w:val="24"/>
        </w:rPr>
        <w:t>。本行遵循金融服务实体经济政策导向，资本资源优先满足贷款业务发展需要，报告期内，我行贷款业务加快向大零售转型，重点发放以个体工商户及小微企业主作为贷款主体的支小支微贷款，因此公司贷款余额有所下降。</w:t>
      </w:r>
    </w:p>
    <w:p w:rsidR="00BC0CA1" w:rsidRPr="00747219" w:rsidRDefault="00253858">
      <w:pPr>
        <w:tabs>
          <w:tab w:val="left" w:pos="1134"/>
        </w:tabs>
        <w:spacing w:line="480" w:lineRule="exact"/>
        <w:ind w:left="480" w:firstLine="480"/>
        <w:rPr>
          <w:rFonts w:ascii="Calibri" w:eastAsia="宋体" w:hAnsi="Calibri" w:cs="宋体"/>
          <w:kern w:val="0"/>
          <w:sz w:val="24"/>
          <w:szCs w:val="24"/>
        </w:rPr>
      </w:pPr>
      <w:r w:rsidRPr="00747219">
        <w:rPr>
          <w:rFonts w:ascii="Calibri" w:eastAsia="宋体" w:hAnsi="Calibri" w:cs="宋体"/>
          <w:kern w:val="0"/>
          <w:sz w:val="24"/>
          <w:szCs w:val="24"/>
        </w:rPr>
        <w:fldChar w:fldCharType="begin"/>
      </w:r>
      <w:r w:rsidRPr="00747219">
        <w:rPr>
          <w:rFonts w:ascii="Calibri" w:eastAsia="宋体" w:hAnsi="Calibri" w:cs="宋体"/>
          <w:kern w:val="0"/>
          <w:sz w:val="24"/>
          <w:szCs w:val="24"/>
        </w:rPr>
        <w:instrText xml:space="preserve"> </w:instrText>
      </w:r>
      <w:r w:rsidRPr="00747219">
        <w:rPr>
          <w:rFonts w:ascii="Calibri" w:eastAsia="宋体" w:hAnsi="Calibri" w:cs="宋体" w:hint="eastAsia"/>
          <w:kern w:val="0"/>
          <w:sz w:val="24"/>
          <w:szCs w:val="24"/>
        </w:rPr>
        <w:instrText>= 2 \* GB3</w:instrText>
      </w:r>
      <w:r w:rsidRPr="00747219">
        <w:rPr>
          <w:rFonts w:ascii="Calibri" w:eastAsia="宋体" w:hAnsi="Calibri" w:cs="宋体"/>
          <w:kern w:val="0"/>
          <w:sz w:val="24"/>
          <w:szCs w:val="24"/>
        </w:rPr>
        <w:instrText xml:space="preserve"> </w:instrText>
      </w:r>
      <w:r w:rsidRPr="00747219">
        <w:rPr>
          <w:rFonts w:ascii="Calibri" w:eastAsia="宋体" w:hAnsi="Calibri" w:cs="宋体"/>
          <w:kern w:val="0"/>
          <w:sz w:val="24"/>
          <w:szCs w:val="24"/>
        </w:rPr>
        <w:fldChar w:fldCharType="separate"/>
      </w:r>
      <w:r w:rsidRPr="00747219">
        <w:rPr>
          <w:rFonts w:ascii="Calibri" w:eastAsia="宋体" w:hAnsi="Calibri" w:cs="宋体" w:hint="eastAsia"/>
          <w:kern w:val="0"/>
          <w:sz w:val="24"/>
          <w:szCs w:val="24"/>
        </w:rPr>
        <w:t>②</w:t>
      </w:r>
      <w:r w:rsidRPr="00747219">
        <w:rPr>
          <w:rFonts w:ascii="Calibri" w:eastAsia="宋体" w:hAnsi="Calibri" w:cs="宋体"/>
          <w:kern w:val="0"/>
          <w:sz w:val="24"/>
          <w:szCs w:val="24"/>
        </w:rPr>
        <w:fldChar w:fldCharType="end"/>
      </w:r>
      <w:r w:rsidRPr="00747219">
        <w:rPr>
          <w:rFonts w:ascii="Calibri" w:eastAsia="宋体" w:hAnsi="Calibri" w:cs="宋体" w:hint="eastAsia"/>
          <w:kern w:val="0"/>
          <w:sz w:val="24"/>
          <w:szCs w:val="24"/>
        </w:rPr>
        <w:t>个人贷款</w:t>
      </w:r>
    </w:p>
    <w:p w:rsidR="00BC0CA1" w:rsidRPr="00747219" w:rsidRDefault="00253858">
      <w:pPr>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截至报告期末，本行个人贷款余额</w:t>
      </w:r>
      <w:r w:rsidRPr="00747219">
        <w:rPr>
          <w:rFonts w:ascii="Calibri" w:eastAsia="宋体" w:hAnsi="Calibri" w:cs="宋体" w:hint="eastAsia"/>
          <w:kern w:val="0"/>
          <w:sz w:val="24"/>
          <w:szCs w:val="24"/>
        </w:rPr>
        <w:t>105.99</w:t>
      </w:r>
      <w:r w:rsidRPr="00747219">
        <w:rPr>
          <w:rFonts w:ascii="Calibri" w:eastAsia="宋体" w:hAnsi="Calibri" w:cs="宋体" w:hint="eastAsia"/>
          <w:kern w:val="0"/>
          <w:sz w:val="24"/>
          <w:szCs w:val="24"/>
        </w:rPr>
        <w:t>亿元，同比增加</w:t>
      </w:r>
      <w:r w:rsidRPr="00747219">
        <w:rPr>
          <w:rFonts w:ascii="Calibri" w:eastAsia="宋体" w:hAnsi="Calibri" w:cs="宋体"/>
          <w:kern w:val="0"/>
          <w:sz w:val="24"/>
          <w:szCs w:val="24"/>
        </w:rPr>
        <w:t>8.21</w:t>
      </w:r>
      <w:r w:rsidRPr="00747219">
        <w:rPr>
          <w:rFonts w:ascii="Calibri" w:eastAsia="宋体" w:hAnsi="Calibri" w:cs="宋体" w:hint="eastAsia"/>
          <w:kern w:val="0"/>
          <w:sz w:val="24"/>
          <w:szCs w:val="24"/>
        </w:rPr>
        <w:t>亿元，增长</w:t>
      </w:r>
      <w:r w:rsidRPr="00747219">
        <w:rPr>
          <w:rFonts w:ascii="Calibri" w:eastAsia="宋体" w:hAnsi="Calibri" w:cs="宋体" w:hint="eastAsia"/>
          <w:kern w:val="0"/>
          <w:sz w:val="24"/>
          <w:szCs w:val="24"/>
        </w:rPr>
        <w:t>8.4</w:t>
      </w:r>
      <w:r w:rsidRPr="00747219">
        <w:rPr>
          <w:rFonts w:ascii="Calibri" w:eastAsia="宋体" w:hAnsi="Calibri" w:cs="宋体"/>
          <w:kern w:val="0"/>
          <w:sz w:val="24"/>
          <w:szCs w:val="24"/>
        </w:rPr>
        <w:t>%</w:t>
      </w:r>
      <w:r w:rsidRPr="00747219">
        <w:rPr>
          <w:rFonts w:ascii="Calibri" w:eastAsia="宋体" w:hAnsi="Calibri" w:cs="宋体"/>
          <w:kern w:val="0"/>
          <w:sz w:val="24"/>
          <w:szCs w:val="24"/>
        </w:rPr>
        <w:t>，占当年客户贷款</w:t>
      </w:r>
      <w:r w:rsidRPr="00747219">
        <w:rPr>
          <w:rFonts w:ascii="Calibri" w:eastAsia="宋体" w:hAnsi="Calibri" w:cs="宋体" w:hint="eastAsia"/>
          <w:kern w:val="0"/>
          <w:sz w:val="24"/>
          <w:szCs w:val="24"/>
        </w:rPr>
        <w:t>78.44</w:t>
      </w:r>
      <w:r w:rsidRPr="00747219">
        <w:rPr>
          <w:rFonts w:ascii="Calibri" w:eastAsia="宋体" w:hAnsi="Calibri" w:cs="宋体"/>
          <w:kern w:val="0"/>
          <w:sz w:val="24"/>
          <w:szCs w:val="24"/>
        </w:rPr>
        <w:t>%</w:t>
      </w:r>
      <w:r w:rsidRPr="00747219">
        <w:rPr>
          <w:rFonts w:ascii="Calibri" w:eastAsia="宋体" w:hAnsi="Calibri" w:cs="宋体"/>
          <w:kern w:val="0"/>
          <w:sz w:val="24"/>
          <w:szCs w:val="24"/>
        </w:rPr>
        <w:t>。报告期内，受</w:t>
      </w:r>
      <w:r w:rsidRPr="00747219">
        <w:rPr>
          <w:rFonts w:ascii="Calibri" w:eastAsia="宋体" w:hAnsi="Calibri" w:cs="宋体" w:hint="eastAsia"/>
          <w:kern w:val="0"/>
          <w:sz w:val="24"/>
          <w:szCs w:val="24"/>
        </w:rPr>
        <w:t>本地住房刚性需求影响，个人消费的融资需求有所增加，同时本行加大对小</w:t>
      </w:r>
      <w:proofErr w:type="gramStart"/>
      <w:r w:rsidRPr="00747219">
        <w:rPr>
          <w:rFonts w:ascii="Calibri" w:eastAsia="宋体" w:hAnsi="Calibri" w:cs="宋体" w:hint="eastAsia"/>
          <w:kern w:val="0"/>
          <w:sz w:val="24"/>
          <w:szCs w:val="24"/>
        </w:rPr>
        <w:t>微企业</w:t>
      </w:r>
      <w:proofErr w:type="gramEnd"/>
      <w:r w:rsidRPr="00747219">
        <w:rPr>
          <w:rFonts w:ascii="Calibri" w:eastAsia="宋体" w:hAnsi="Calibri" w:cs="宋体" w:hint="eastAsia"/>
          <w:kern w:val="0"/>
          <w:sz w:val="24"/>
          <w:szCs w:val="24"/>
        </w:rPr>
        <w:t>的支持力度，个体工商户、企业主等个人经营性贷款也实现较快增长。</w:t>
      </w:r>
    </w:p>
    <w:p w:rsidR="00BC0CA1" w:rsidRPr="00747219" w:rsidRDefault="00253858">
      <w:pPr>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2</w:t>
      </w:r>
      <w:r w:rsidRPr="00747219">
        <w:rPr>
          <w:rFonts w:ascii="Calibri" w:eastAsia="宋体" w:hAnsi="Calibri" w:cs="宋体"/>
          <w:kern w:val="0"/>
          <w:sz w:val="24"/>
          <w:szCs w:val="24"/>
        </w:rPr>
        <w:t>）按行业类型划分</w:t>
      </w:r>
    </w:p>
    <w:p w:rsidR="00BC0CA1" w:rsidRPr="00747219" w:rsidRDefault="00253858">
      <w:pPr>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在贷款行业投放方面，本行认真落实</w:t>
      </w:r>
      <w:r w:rsidR="00EB43B2">
        <w:rPr>
          <w:rFonts w:ascii="Calibri" w:eastAsia="宋体" w:hAnsi="Calibri" w:cs="宋体" w:hint="eastAsia"/>
          <w:kern w:val="0"/>
          <w:sz w:val="24"/>
          <w:szCs w:val="24"/>
        </w:rPr>
        <w:t>省联社相关</w:t>
      </w:r>
      <w:r w:rsidRPr="00747219">
        <w:rPr>
          <w:rFonts w:ascii="Calibri" w:eastAsia="宋体" w:hAnsi="Calibri" w:cs="宋体"/>
          <w:kern w:val="0"/>
          <w:sz w:val="24"/>
          <w:szCs w:val="24"/>
        </w:rPr>
        <w:t>工作会议精神，坚持稳中求进抓好转型发展，</w:t>
      </w:r>
      <w:r w:rsidRPr="00747219">
        <w:rPr>
          <w:rFonts w:ascii="Calibri" w:eastAsia="宋体" w:hAnsi="Calibri" w:cs="宋体" w:hint="eastAsia"/>
          <w:kern w:val="0"/>
          <w:sz w:val="24"/>
          <w:szCs w:val="24"/>
        </w:rPr>
        <w:t>不断</w:t>
      </w:r>
      <w:r w:rsidRPr="00747219">
        <w:rPr>
          <w:rFonts w:ascii="Calibri" w:eastAsia="宋体" w:hAnsi="Calibri" w:cs="宋体"/>
          <w:kern w:val="0"/>
          <w:sz w:val="24"/>
          <w:szCs w:val="24"/>
        </w:rPr>
        <w:t>推</w:t>
      </w:r>
      <w:r w:rsidRPr="00747219">
        <w:rPr>
          <w:rFonts w:ascii="Calibri" w:eastAsia="宋体" w:hAnsi="Calibri" w:cs="宋体" w:hint="eastAsia"/>
          <w:kern w:val="0"/>
          <w:sz w:val="24"/>
          <w:szCs w:val="24"/>
        </w:rPr>
        <w:t>进</w:t>
      </w:r>
      <w:r w:rsidRPr="00747219">
        <w:rPr>
          <w:rFonts w:ascii="Calibri" w:eastAsia="宋体" w:hAnsi="Calibri" w:cs="宋体"/>
          <w:kern w:val="0"/>
          <w:sz w:val="24"/>
          <w:szCs w:val="24"/>
        </w:rPr>
        <w:t>乡村振兴战略以及支持地方实体经济发展</w:t>
      </w:r>
      <w:r w:rsidRPr="00747219">
        <w:rPr>
          <w:rFonts w:ascii="Calibri" w:eastAsia="宋体" w:hAnsi="Calibri" w:cs="宋体" w:hint="eastAsia"/>
          <w:kern w:val="0"/>
          <w:sz w:val="24"/>
          <w:szCs w:val="24"/>
        </w:rPr>
        <w:t>，深入推进农业供给侧结构性改革，着力振兴实体经济，进一步优化信贷结构。</w:t>
      </w:r>
    </w:p>
    <w:p w:rsidR="00BC0CA1" w:rsidRPr="00747219" w:rsidRDefault="00BC0CA1">
      <w:pPr>
        <w:spacing w:line="480" w:lineRule="exact"/>
        <w:ind w:firstLine="480"/>
        <w:jc w:val="right"/>
        <w:rPr>
          <w:rFonts w:ascii="Calibri" w:eastAsia="宋体" w:hAnsi="Calibri" w:cs="宋体"/>
          <w:kern w:val="0"/>
          <w:sz w:val="24"/>
          <w:szCs w:val="24"/>
        </w:rPr>
      </w:pPr>
    </w:p>
    <w:p w:rsidR="00BC0CA1" w:rsidRPr="00747219" w:rsidRDefault="00BC0CA1">
      <w:pPr>
        <w:spacing w:line="480" w:lineRule="exact"/>
        <w:ind w:firstLine="480"/>
        <w:jc w:val="right"/>
        <w:rPr>
          <w:rFonts w:ascii="Calibri" w:eastAsia="宋体" w:hAnsi="Calibri" w:cs="宋体"/>
          <w:kern w:val="0"/>
          <w:sz w:val="24"/>
          <w:szCs w:val="24"/>
        </w:rPr>
      </w:pPr>
    </w:p>
    <w:p w:rsidR="00BC0CA1" w:rsidRPr="00747219" w:rsidRDefault="00BC0CA1">
      <w:pPr>
        <w:spacing w:line="480" w:lineRule="exact"/>
        <w:ind w:firstLine="480"/>
        <w:jc w:val="right"/>
        <w:rPr>
          <w:rFonts w:ascii="Calibri" w:eastAsia="宋体" w:hAnsi="Calibri" w:cs="宋体"/>
          <w:kern w:val="0"/>
          <w:sz w:val="24"/>
          <w:szCs w:val="24"/>
        </w:rPr>
      </w:pPr>
    </w:p>
    <w:p w:rsidR="00BC0CA1" w:rsidRPr="00747219" w:rsidRDefault="00BC0CA1">
      <w:pPr>
        <w:spacing w:line="480" w:lineRule="exact"/>
        <w:ind w:firstLine="480"/>
        <w:jc w:val="right"/>
        <w:rPr>
          <w:rFonts w:ascii="Calibri" w:eastAsia="宋体" w:hAnsi="Calibri" w:cs="宋体"/>
          <w:kern w:val="0"/>
          <w:sz w:val="24"/>
          <w:szCs w:val="24"/>
        </w:rPr>
      </w:pPr>
    </w:p>
    <w:p w:rsidR="00BC0CA1" w:rsidRPr="00747219" w:rsidRDefault="00BC0CA1">
      <w:pPr>
        <w:spacing w:line="480" w:lineRule="exact"/>
        <w:ind w:firstLine="480"/>
        <w:jc w:val="right"/>
        <w:rPr>
          <w:rFonts w:ascii="Calibri" w:eastAsia="宋体" w:hAnsi="Calibri" w:cs="宋体"/>
          <w:kern w:val="0"/>
          <w:sz w:val="24"/>
          <w:szCs w:val="24"/>
        </w:rPr>
      </w:pPr>
    </w:p>
    <w:p w:rsidR="00BC0CA1" w:rsidRDefault="00BC0CA1">
      <w:pPr>
        <w:spacing w:line="480" w:lineRule="exact"/>
        <w:ind w:firstLine="480"/>
        <w:jc w:val="right"/>
        <w:rPr>
          <w:rFonts w:ascii="Calibri" w:eastAsia="宋体" w:hAnsi="Calibri" w:cs="宋体" w:hint="eastAsia"/>
          <w:kern w:val="0"/>
          <w:sz w:val="24"/>
          <w:szCs w:val="24"/>
        </w:rPr>
      </w:pPr>
    </w:p>
    <w:p w:rsidR="004A576C" w:rsidRDefault="004A576C" w:rsidP="004A576C">
      <w:pPr>
        <w:pStyle w:val="a0"/>
        <w:ind w:firstLine="300"/>
        <w:rPr>
          <w:rFonts w:hint="eastAsia"/>
        </w:rPr>
      </w:pPr>
    </w:p>
    <w:p w:rsidR="004A576C" w:rsidRPr="004A576C" w:rsidRDefault="004A576C" w:rsidP="004A576C">
      <w:pPr>
        <w:pStyle w:val="a0"/>
        <w:ind w:firstLine="300"/>
      </w:pPr>
    </w:p>
    <w:p w:rsidR="00BC0CA1" w:rsidRPr="00747219" w:rsidRDefault="00253858">
      <w:pPr>
        <w:spacing w:line="480" w:lineRule="exact"/>
        <w:ind w:firstLine="480"/>
        <w:jc w:val="right"/>
        <w:rPr>
          <w:rFonts w:ascii="Calibri" w:eastAsia="宋体" w:hAnsi="Calibri" w:cs="宋体"/>
          <w:kern w:val="0"/>
          <w:sz w:val="24"/>
          <w:szCs w:val="24"/>
        </w:rPr>
      </w:pPr>
      <w:r w:rsidRPr="00747219">
        <w:rPr>
          <w:rFonts w:ascii="Calibri" w:eastAsia="宋体" w:hAnsi="Calibri" w:cs="宋体" w:hint="eastAsia"/>
          <w:kern w:val="0"/>
          <w:sz w:val="24"/>
          <w:szCs w:val="24"/>
        </w:rPr>
        <w:lastRenderedPageBreak/>
        <w:t>单位：人民币万元</w:t>
      </w:r>
    </w:p>
    <w:tbl>
      <w:tblPr>
        <w:tblW w:w="9229" w:type="dxa"/>
        <w:jc w:val="center"/>
        <w:tblLook w:val="04A0" w:firstRow="1" w:lastRow="0" w:firstColumn="1" w:lastColumn="0" w:noHBand="0" w:noVBand="1"/>
      </w:tblPr>
      <w:tblGrid>
        <w:gridCol w:w="2851"/>
        <w:gridCol w:w="1227"/>
        <w:gridCol w:w="919"/>
        <w:gridCol w:w="1227"/>
        <w:gridCol w:w="919"/>
        <w:gridCol w:w="1227"/>
        <w:gridCol w:w="919"/>
      </w:tblGrid>
      <w:tr w:rsidR="00BC0CA1" w:rsidRPr="00747219">
        <w:trPr>
          <w:trHeight w:val="340"/>
          <w:jc w:val="center"/>
        </w:trPr>
        <w:tc>
          <w:tcPr>
            <w:tcW w:w="2851" w:type="dxa"/>
            <w:vMerge w:val="restart"/>
            <w:tcBorders>
              <w:top w:val="single" w:sz="8" w:space="0" w:color="auto"/>
              <w:left w:val="single" w:sz="8" w:space="0" w:color="auto"/>
              <w:bottom w:val="single" w:sz="8" w:space="0" w:color="000000"/>
              <w:right w:val="single" w:sz="8" w:space="0" w:color="auto"/>
            </w:tcBorders>
            <w:noWrap/>
            <w:vAlign w:val="center"/>
          </w:tcPr>
          <w:p w:rsidR="00BC0CA1" w:rsidRPr="00747219" w:rsidRDefault="00253858">
            <w:pPr>
              <w:spacing w:line="480" w:lineRule="exact"/>
              <w:ind w:firstLineChars="0" w:firstLine="0"/>
              <w:jc w:val="center"/>
              <w:rPr>
                <w:rFonts w:ascii="Calibri" w:eastAsia="宋体" w:hAnsi="Calibri" w:cs="宋体"/>
                <w:b/>
                <w:bCs/>
                <w:kern w:val="0"/>
                <w:sz w:val="21"/>
                <w:szCs w:val="21"/>
              </w:rPr>
            </w:pPr>
            <w:r w:rsidRPr="00747219">
              <w:rPr>
                <w:rFonts w:ascii="Calibri" w:eastAsia="宋体" w:hAnsi="Calibri" w:cs="宋体" w:hint="eastAsia"/>
                <w:b/>
                <w:bCs/>
                <w:kern w:val="0"/>
                <w:sz w:val="21"/>
                <w:szCs w:val="21"/>
              </w:rPr>
              <w:t>行业</w:t>
            </w:r>
          </w:p>
        </w:tc>
        <w:tc>
          <w:tcPr>
            <w:tcW w:w="2146" w:type="dxa"/>
            <w:gridSpan w:val="2"/>
            <w:tcBorders>
              <w:top w:val="single" w:sz="8" w:space="0" w:color="auto"/>
              <w:left w:val="nil"/>
              <w:bottom w:val="single" w:sz="8" w:space="0" w:color="auto"/>
              <w:right w:val="single" w:sz="8" w:space="0" w:color="000000"/>
            </w:tcBorders>
            <w:noWrap/>
            <w:vAlign w:val="center"/>
          </w:tcPr>
          <w:p w:rsidR="00BC0CA1" w:rsidRPr="00747219" w:rsidRDefault="00253858">
            <w:pPr>
              <w:spacing w:line="480" w:lineRule="exact"/>
              <w:ind w:firstLineChars="0" w:firstLine="0"/>
              <w:jc w:val="center"/>
              <w:rPr>
                <w:rFonts w:ascii="Calibri" w:eastAsia="宋体" w:hAnsi="Calibri" w:cs="宋体"/>
                <w:b/>
                <w:bCs/>
                <w:kern w:val="0"/>
                <w:sz w:val="21"/>
                <w:szCs w:val="21"/>
              </w:rPr>
            </w:pPr>
            <w:r w:rsidRPr="00747219">
              <w:rPr>
                <w:rFonts w:ascii="Calibri" w:eastAsia="宋体" w:hAnsi="Calibri" w:cs="宋体"/>
                <w:b/>
                <w:bCs/>
                <w:kern w:val="0"/>
                <w:sz w:val="21"/>
                <w:szCs w:val="21"/>
              </w:rPr>
              <w:t>20</w:t>
            </w:r>
            <w:r w:rsidRPr="00747219">
              <w:rPr>
                <w:rFonts w:ascii="Calibri" w:eastAsia="宋体" w:hAnsi="Calibri" w:cs="宋体" w:hint="eastAsia"/>
                <w:b/>
                <w:bCs/>
                <w:kern w:val="0"/>
                <w:sz w:val="21"/>
                <w:szCs w:val="21"/>
              </w:rPr>
              <w:t>22</w:t>
            </w:r>
            <w:r w:rsidRPr="00747219">
              <w:rPr>
                <w:rFonts w:ascii="Calibri" w:eastAsia="宋体" w:hAnsi="Calibri" w:cs="宋体"/>
                <w:b/>
                <w:bCs/>
                <w:kern w:val="0"/>
                <w:sz w:val="21"/>
                <w:szCs w:val="21"/>
              </w:rPr>
              <w:t>年</w:t>
            </w:r>
          </w:p>
        </w:tc>
        <w:tc>
          <w:tcPr>
            <w:tcW w:w="2146" w:type="dxa"/>
            <w:gridSpan w:val="2"/>
            <w:tcBorders>
              <w:top w:val="single" w:sz="8" w:space="0" w:color="auto"/>
              <w:left w:val="nil"/>
              <w:bottom w:val="single" w:sz="8" w:space="0" w:color="auto"/>
              <w:right w:val="single" w:sz="8" w:space="0" w:color="000000"/>
            </w:tcBorders>
            <w:noWrap/>
            <w:vAlign w:val="center"/>
          </w:tcPr>
          <w:p w:rsidR="00BC0CA1" w:rsidRPr="00747219" w:rsidRDefault="00253858">
            <w:pPr>
              <w:spacing w:line="480" w:lineRule="exact"/>
              <w:ind w:firstLineChars="0" w:firstLine="0"/>
              <w:jc w:val="center"/>
              <w:rPr>
                <w:rFonts w:ascii="Calibri" w:eastAsia="宋体" w:hAnsi="Calibri" w:cs="宋体"/>
                <w:b/>
                <w:bCs/>
                <w:kern w:val="0"/>
                <w:sz w:val="21"/>
                <w:szCs w:val="21"/>
              </w:rPr>
            </w:pPr>
            <w:r w:rsidRPr="00747219">
              <w:rPr>
                <w:rFonts w:ascii="Calibri" w:eastAsia="宋体" w:hAnsi="Calibri" w:cs="宋体"/>
                <w:b/>
                <w:bCs/>
                <w:kern w:val="0"/>
                <w:sz w:val="21"/>
                <w:szCs w:val="21"/>
              </w:rPr>
              <w:t>20</w:t>
            </w:r>
            <w:r w:rsidRPr="00747219">
              <w:rPr>
                <w:rFonts w:ascii="Calibri" w:eastAsia="宋体" w:hAnsi="Calibri" w:cs="宋体" w:hint="eastAsia"/>
                <w:b/>
                <w:bCs/>
                <w:kern w:val="0"/>
                <w:sz w:val="21"/>
                <w:szCs w:val="21"/>
              </w:rPr>
              <w:t>21</w:t>
            </w:r>
            <w:r w:rsidRPr="00747219">
              <w:rPr>
                <w:rFonts w:ascii="Calibri" w:eastAsia="宋体" w:hAnsi="Calibri" w:cs="宋体"/>
                <w:b/>
                <w:bCs/>
                <w:kern w:val="0"/>
                <w:sz w:val="21"/>
                <w:szCs w:val="21"/>
              </w:rPr>
              <w:t>年</w:t>
            </w:r>
          </w:p>
        </w:tc>
        <w:tc>
          <w:tcPr>
            <w:tcW w:w="2086" w:type="dxa"/>
            <w:gridSpan w:val="2"/>
            <w:tcBorders>
              <w:top w:val="single" w:sz="8" w:space="0" w:color="auto"/>
              <w:left w:val="nil"/>
              <w:bottom w:val="single" w:sz="8" w:space="0" w:color="auto"/>
              <w:right w:val="single" w:sz="8" w:space="0" w:color="000000"/>
            </w:tcBorders>
            <w:noWrap/>
            <w:vAlign w:val="center"/>
          </w:tcPr>
          <w:p w:rsidR="00BC0CA1" w:rsidRPr="00747219" w:rsidRDefault="00253858">
            <w:pPr>
              <w:spacing w:line="480" w:lineRule="exact"/>
              <w:ind w:firstLineChars="0" w:firstLine="0"/>
              <w:jc w:val="center"/>
              <w:rPr>
                <w:rFonts w:ascii="Calibri" w:eastAsia="宋体" w:hAnsi="Calibri" w:cs="宋体"/>
                <w:b/>
                <w:bCs/>
                <w:kern w:val="0"/>
                <w:sz w:val="21"/>
                <w:szCs w:val="21"/>
              </w:rPr>
            </w:pPr>
            <w:r w:rsidRPr="00747219">
              <w:rPr>
                <w:rFonts w:ascii="Calibri" w:eastAsia="宋体" w:hAnsi="Calibri" w:cs="宋体"/>
                <w:b/>
                <w:bCs/>
                <w:kern w:val="0"/>
                <w:sz w:val="21"/>
                <w:szCs w:val="21"/>
              </w:rPr>
              <w:t>20</w:t>
            </w:r>
            <w:r w:rsidRPr="00747219">
              <w:rPr>
                <w:rFonts w:ascii="Calibri" w:eastAsia="宋体" w:hAnsi="Calibri" w:cs="宋体" w:hint="eastAsia"/>
                <w:b/>
                <w:bCs/>
                <w:kern w:val="0"/>
                <w:sz w:val="21"/>
                <w:szCs w:val="21"/>
              </w:rPr>
              <w:t>20</w:t>
            </w:r>
            <w:r w:rsidRPr="00747219">
              <w:rPr>
                <w:rFonts w:ascii="Calibri" w:eastAsia="宋体" w:hAnsi="Calibri" w:cs="宋体"/>
                <w:b/>
                <w:bCs/>
                <w:kern w:val="0"/>
                <w:sz w:val="21"/>
                <w:szCs w:val="21"/>
              </w:rPr>
              <w:t>年</w:t>
            </w:r>
          </w:p>
        </w:tc>
      </w:tr>
      <w:tr w:rsidR="00BC0CA1" w:rsidRPr="00747219">
        <w:trPr>
          <w:trHeight w:val="340"/>
          <w:jc w:val="center"/>
        </w:trPr>
        <w:tc>
          <w:tcPr>
            <w:tcW w:w="2851" w:type="dxa"/>
            <w:vMerge/>
            <w:tcBorders>
              <w:top w:val="single" w:sz="8" w:space="0" w:color="auto"/>
              <w:left w:val="single" w:sz="8" w:space="0" w:color="auto"/>
              <w:bottom w:val="single" w:sz="8" w:space="0" w:color="000000"/>
              <w:right w:val="single" w:sz="8" w:space="0" w:color="auto"/>
            </w:tcBorders>
            <w:vAlign w:val="center"/>
          </w:tcPr>
          <w:p w:rsidR="00BC0CA1" w:rsidRPr="00747219" w:rsidRDefault="00BC0CA1">
            <w:pPr>
              <w:spacing w:line="480" w:lineRule="exact"/>
              <w:ind w:firstLineChars="0" w:firstLine="0"/>
              <w:jc w:val="center"/>
              <w:rPr>
                <w:rFonts w:ascii="Calibri" w:eastAsia="宋体" w:hAnsi="Calibri" w:cs="宋体"/>
                <w:b/>
                <w:bCs/>
                <w:kern w:val="0"/>
                <w:sz w:val="21"/>
                <w:szCs w:val="21"/>
              </w:rPr>
            </w:pPr>
          </w:p>
        </w:tc>
        <w:tc>
          <w:tcPr>
            <w:tcW w:w="1227" w:type="dxa"/>
            <w:tcBorders>
              <w:top w:val="nil"/>
              <w:left w:val="nil"/>
              <w:bottom w:val="single" w:sz="8" w:space="0" w:color="auto"/>
              <w:right w:val="single" w:sz="8" w:space="0" w:color="auto"/>
            </w:tcBorders>
            <w:noWrap/>
            <w:vAlign w:val="center"/>
          </w:tcPr>
          <w:p w:rsidR="00BC0CA1" w:rsidRPr="00747219" w:rsidRDefault="00253858">
            <w:pPr>
              <w:spacing w:line="480" w:lineRule="exact"/>
              <w:ind w:firstLineChars="0" w:firstLine="0"/>
              <w:jc w:val="center"/>
              <w:rPr>
                <w:rFonts w:ascii="Calibri" w:eastAsia="宋体" w:hAnsi="Calibri" w:cs="宋体"/>
                <w:b/>
                <w:bCs/>
                <w:kern w:val="0"/>
                <w:sz w:val="21"/>
                <w:szCs w:val="21"/>
              </w:rPr>
            </w:pPr>
            <w:r w:rsidRPr="00747219">
              <w:rPr>
                <w:rFonts w:ascii="Calibri" w:eastAsia="宋体" w:hAnsi="Calibri" w:cs="宋体" w:hint="eastAsia"/>
                <w:b/>
                <w:bCs/>
                <w:kern w:val="0"/>
                <w:sz w:val="21"/>
                <w:szCs w:val="21"/>
              </w:rPr>
              <w:t>金额</w:t>
            </w:r>
          </w:p>
        </w:tc>
        <w:tc>
          <w:tcPr>
            <w:tcW w:w="919" w:type="dxa"/>
            <w:tcBorders>
              <w:top w:val="nil"/>
              <w:left w:val="nil"/>
              <w:bottom w:val="single" w:sz="8" w:space="0" w:color="auto"/>
              <w:right w:val="single" w:sz="8" w:space="0" w:color="auto"/>
            </w:tcBorders>
            <w:noWrap/>
            <w:vAlign w:val="center"/>
          </w:tcPr>
          <w:p w:rsidR="00BC0CA1" w:rsidRPr="00747219" w:rsidRDefault="00253858">
            <w:pPr>
              <w:spacing w:line="480" w:lineRule="exact"/>
              <w:ind w:firstLineChars="0" w:firstLine="0"/>
              <w:jc w:val="center"/>
              <w:rPr>
                <w:rFonts w:ascii="Calibri" w:eastAsia="宋体" w:hAnsi="Calibri" w:cs="宋体"/>
                <w:b/>
                <w:bCs/>
                <w:kern w:val="0"/>
                <w:sz w:val="21"/>
                <w:szCs w:val="21"/>
              </w:rPr>
            </w:pPr>
            <w:r w:rsidRPr="00747219">
              <w:rPr>
                <w:rFonts w:ascii="Calibri" w:eastAsia="宋体" w:hAnsi="Calibri" w:cs="宋体" w:hint="eastAsia"/>
                <w:b/>
                <w:bCs/>
                <w:kern w:val="0"/>
                <w:sz w:val="21"/>
                <w:szCs w:val="21"/>
              </w:rPr>
              <w:t>占比</w:t>
            </w:r>
          </w:p>
        </w:tc>
        <w:tc>
          <w:tcPr>
            <w:tcW w:w="1227" w:type="dxa"/>
            <w:tcBorders>
              <w:top w:val="nil"/>
              <w:left w:val="nil"/>
              <w:bottom w:val="single" w:sz="8" w:space="0" w:color="auto"/>
              <w:right w:val="single" w:sz="8" w:space="0" w:color="auto"/>
            </w:tcBorders>
            <w:noWrap/>
            <w:vAlign w:val="center"/>
          </w:tcPr>
          <w:p w:rsidR="00BC0CA1" w:rsidRPr="00747219" w:rsidRDefault="00253858">
            <w:pPr>
              <w:spacing w:line="480" w:lineRule="exact"/>
              <w:ind w:firstLineChars="0" w:firstLine="0"/>
              <w:jc w:val="center"/>
              <w:rPr>
                <w:rFonts w:ascii="Calibri" w:eastAsia="宋体" w:hAnsi="Calibri" w:cs="宋体"/>
                <w:b/>
                <w:bCs/>
                <w:kern w:val="0"/>
                <w:sz w:val="21"/>
                <w:szCs w:val="21"/>
              </w:rPr>
            </w:pPr>
            <w:r w:rsidRPr="00747219">
              <w:rPr>
                <w:rFonts w:ascii="Calibri" w:eastAsia="宋体" w:hAnsi="Calibri" w:cs="宋体" w:hint="eastAsia"/>
                <w:b/>
                <w:bCs/>
                <w:kern w:val="0"/>
                <w:sz w:val="21"/>
                <w:szCs w:val="21"/>
              </w:rPr>
              <w:t>金额</w:t>
            </w:r>
          </w:p>
        </w:tc>
        <w:tc>
          <w:tcPr>
            <w:tcW w:w="919" w:type="dxa"/>
            <w:tcBorders>
              <w:top w:val="nil"/>
              <w:left w:val="nil"/>
              <w:bottom w:val="single" w:sz="8" w:space="0" w:color="auto"/>
              <w:right w:val="single" w:sz="8" w:space="0" w:color="auto"/>
            </w:tcBorders>
            <w:noWrap/>
            <w:vAlign w:val="center"/>
          </w:tcPr>
          <w:p w:rsidR="00BC0CA1" w:rsidRPr="00747219" w:rsidRDefault="00253858">
            <w:pPr>
              <w:spacing w:line="480" w:lineRule="exact"/>
              <w:ind w:firstLineChars="0" w:firstLine="0"/>
              <w:jc w:val="center"/>
              <w:rPr>
                <w:rFonts w:ascii="Calibri" w:eastAsia="宋体" w:hAnsi="Calibri" w:cs="宋体"/>
                <w:b/>
                <w:bCs/>
                <w:kern w:val="0"/>
                <w:sz w:val="21"/>
                <w:szCs w:val="21"/>
              </w:rPr>
            </w:pPr>
            <w:r w:rsidRPr="00747219">
              <w:rPr>
                <w:rFonts w:ascii="Calibri" w:eastAsia="宋体" w:hAnsi="Calibri" w:cs="宋体" w:hint="eastAsia"/>
                <w:b/>
                <w:bCs/>
                <w:kern w:val="0"/>
                <w:sz w:val="21"/>
                <w:szCs w:val="21"/>
              </w:rPr>
              <w:t>占比</w:t>
            </w:r>
          </w:p>
        </w:tc>
        <w:tc>
          <w:tcPr>
            <w:tcW w:w="1167" w:type="dxa"/>
            <w:tcBorders>
              <w:top w:val="nil"/>
              <w:left w:val="nil"/>
              <w:bottom w:val="single" w:sz="8" w:space="0" w:color="auto"/>
              <w:right w:val="single" w:sz="8" w:space="0" w:color="auto"/>
            </w:tcBorders>
            <w:noWrap/>
            <w:vAlign w:val="center"/>
          </w:tcPr>
          <w:p w:rsidR="00BC0CA1" w:rsidRPr="00747219" w:rsidRDefault="00253858">
            <w:pPr>
              <w:spacing w:line="480" w:lineRule="exact"/>
              <w:ind w:firstLineChars="0" w:firstLine="0"/>
              <w:jc w:val="center"/>
              <w:rPr>
                <w:rFonts w:ascii="Calibri" w:eastAsia="宋体" w:hAnsi="Calibri" w:cs="宋体"/>
                <w:b/>
                <w:bCs/>
                <w:kern w:val="0"/>
                <w:sz w:val="21"/>
                <w:szCs w:val="21"/>
              </w:rPr>
            </w:pPr>
            <w:r w:rsidRPr="00747219">
              <w:rPr>
                <w:rFonts w:ascii="Calibri" w:eastAsia="宋体" w:hAnsi="Calibri" w:cs="宋体" w:hint="eastAsia"/>
                <w:b/>
                <w:bCs/>
                <w:kern w:val="0"/>
                <w:sz w:val="21"/>
                <w:szCs w:val="21"/>
              </w:rPr>
              <w:t>金额</w:t>
            </w:r>
          </w:p>
        </w:tc>
        <w:tc>
          <w:tcPr>
            <w:tcW w:w="919" w:type="dxa"/>
            <w:tcBorders>
              <w:top w:val="nil"/>
              <w:left w:val="nil"/>
              <w:bottom w:val="single" w:sz="8" w:space="0" w:color="auto"/>
              <w:right w:val="single" w:sz="8" w:space="0" w:color="auto"/>
            </w:tcBorders>
            <w:noWrap/>
            <w:vAlign w:val="center"/>
          </w:tcPr>
          <w:p w:rsidR="00BC0CA1" w:rsidRPr="00747219" w:rsidRDefault="00253858">
            <w:pPr>
              <w:spacing w:line="480" w:lineRule="exact"/>
              <w:ind w:firstLineChars="0" w:firstLine="0"/>
              <w:jc w:val="center"/>
              <w:rPr>
                <w:rFonts w:ascii="Calibri" w:eastAsia="宋体" w:hAnsi="Calibri" w:cs="宋体"/>
                <w:b/>
                <w:bCs/>
                <w:kern w:val="0"/>
                <w:sz w:val="21"/>
                <w:szCs w:val="21"/>
              </w:rPr>
            </w:pPr>
            <w:r w:rsidRPr="00747219">
              <w:rPr>
                <w:rFonts w:ascii="Calibri" w:eastAsia="宋体" w:hAnsi="Calibri" w:cs="宋体" w:hint="eastAsia"/>
                <w:b/>
                <w:bCs/>
                <w:kern w:val="0"/>
                <w:sz w:val="21"/>
                <w:szCs w:val="21"/>
              </w:rPr>
              <w:t>占比</w:t>
            </w:r>
          </w:p>
        </w:tc>
      </w:tr>
      <w:tr w:rsidR="00BC0CA1" w:rsidRPr="00747219">
        <w:trPr>
          <w:trHeight w:val="340"/>
          <w:jc w:val="center"/>
        </w:trPr>
        <w:tc>
          <w:tcPr>
            <w:tcW w:w="2851" w:type="dxa"/>
            <w:tcBorders>
              <w:top w:val="nil"/>
              <w:left w:val="single" w:sz="8" w:space="0" w:color="auto"/>
              <w:bottom w:val="single" w:sz="8" w:space="0" w:color="auto"/>
              <w:right w:val="single" w:sz="8" w:space="0" w:color="auto"/>
            </w:tcBorders>
            <w:noWrap/>
            <w:vAlign w:val="center"/>
          </w:tcPr>
          <w:p w:rsidR="00BC0CA1" w:rsidRPr="00747219" w:rsidRDefault="00253858">
            <w:pPr>
              <w:spacing w:line="480" w:lineRule="exact"/>
              <w:ind w:firstLineChars="0" w:firstLine="0"/>
              <w:jc w:val="left"/>
              <w:rPr>
                <w:rFonts w:ascii="Calibri" w:eastAsia="宋体" w:hAnsi="Calibri" w:cs="宋体"/>
                <w:kern w:val="0"/>
                <w:sz w:val="21"/>
                <w:szCs w:val="21"/>
              </w:rPr>
            </w:pPr>
            <w:r w:rsidRPr="00747219">
              <w:rPr>
                <w:rFonts w:ascii="Calibri" w:eastAsia="宋体" w:hAnsi="Calibri" w:cs="宋体" w:hint="eastAsia"/>
                <w:kern w:val="0"/>
                <w:sz w:val="21"/>
                <w:szCs w:val="21"/>
              </w:rPr>
              <w:t>对公贷款</w:t>
            </w:r>
          </w:p>
        </w:tc>
        <w:tc>
          <w:tcPr>
            <w:tcW w:w="1227"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159808.14</w:t>
            </w:r>
          </w:p>
        </w:tc>
        <w:tc>
          <w:tcPr>
            <w:tcW w:w="919"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11.83%</w:t>
            </w:r>
          </w:p>
        </w:tc>
        <w:tc>
          <w:tcPr>
            <w:tcW w:w="1227" w:type="dxa"/>
            <w:tcBorders>
              <w:top w:val="nil"/>
              <w:left w:val="nil"/>
              <w:bottom w:val="single" w:sz="8" w:space="0" w:color="auto"/>
              <w:right w:val="single" w:sz="8" w:space="0" w:color="auto"/>
            </w:tcBorders>
            <w:noWrap/>
            <w:vAlign w:val="center"/>
          </w:tcPr>
          <w:p w:rsidR="00BC0CA1" w:rsidRPr="00747219" w:rsidRDefault="00253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201166.40</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16.15%</w:t>
            </w:r>
          </w:p>
        </w:tc>
        <w:tc>
          <w:tcPr>
            <w:tcW w:w="1167"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226320.15</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20.78%</w:t>
            </w:r>
          </w:p>
        </w:tc>
      </w:tr>
      <w:tr w:rsidR="00BC0CA1" w:rsidRPr="00747219">
        <w:trPr>
          <w:trHeight w:val="340"/>
          <w:jc w:val="center"/>
        </w:trPr>
        <w:tc>
          <w:tcPr>
            <w:tcW w:w="2851" w:type="dxa"/>
            <w:tcBorders>
              <w:top w:val="nil"/>
              <w:left w:val="single" w:sz="8" w:space="0" w:color="auto"/>
              <w:bottom w:val="single" w:sz="8" w:space="0" w:color="auto"/>
              <w:right w:val="single" w:sz="8" w:space="0" w:color="auto"/>
            </w:tcBorders>
            <w:noWrap/>
            <w:vAlign w:val="center"/>
          </w:tcPr>
          <w:p w:rsidR="00BC0CA1" w:rsidRPr="00747219" w:rsidRDefault="00253858">
            <w:pPr>
              <w:spacing w:line="480" w:lineRule="exact"/>
              <w:ind w:firstLineChars="0" w:firstLine="0"/>
              <w:jc w:val="left"/>
              <w:rPr>
                <w:rFonts w:ascii="Calibri" w:eastAsia="宋体" w:hAnsi="Calibri" w:cs="宋体"/>
                <w:kern w:val="0"/>
                <w:sz w:val="21"/>
                <w:szCs w:val="21"/>
              </w:rPr>
            </w:pPr>
            <w:r w:rsidRPr="00747219">
              <w:rPr>
                <w:rFonts w:ascii="Calibri" w:eastAsia="宋体" w:hAnsi="Calibri" w:cs="宋体" w:hint="eastAsia"/>
                <w:kern w:val="0"/>
                <w:sz w:val="21"/>
                <w:szCs w:val="21"/>
              </w:rPr>
              <w:t>批发和零售业</w:t>
            </w:r>
          </w:p>
        </w:tc>
        <w:tc>
          <w:tcPr>
            <w:tcW w:w="1227"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43064.12</w:t>
            </w:r>
          </w:p>
        </w:tc>
        <w:tc>
          <w:tcPr>
            <w:tcW w:w="919"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3.</w:t>
            </w:r>
            <w:r w:rsidRPr="00747219">
              <w:rPr>
                <w:rFonts w:asciiTheme="minorHAnsi" w:eastAsiaTheme="minorEastAsia" w:hAnsiTheme="minorHAnsi" w:cstheme="minorBidi" w:hint="eastAsia"/>
                <w:sz w:val="21"/>
                <w:szCs w:val="22"/>
              </w:rPr>
              <w:t>2%</w:t>
            </w:r>
          </w:p>
        </w:tc>
        <w:tc>
          <w:tcPr>
            <w:tcW w:w="1227"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71547</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5.75%</w:t>
            </w:r>
          </w:p>
        </w:tc>
        <w:tc>
          <w:tcPr>
            <w:tcW w:w="1167"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89653.63</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8.23%</w:t>
            </w:r>
          </w:p>
        </w:tc>
      </w:tr>
      <w:tr w:rsidR="00BC0CA1" w:rsidRPr="00747219">
        <w:trPr>
          <w:trHeight w:val="340"/>
          <w:jc w:val="center"/>
        </w:trPr>
        <w:tc>
          <w:tcPr>
            <w:tcW w:w="2851" w:type="dxa"/>
            <w:tcBorders>
              <w:top w:val="nil"/>
              <w:left w:val="single" w:sz="8" w:space="0" w:color="auto"/>
              <w:bottom w:val="single" w:sz="8" w:space="0" w:color="auto"/>
              <w:right w:val="single" w:sz="8" w:space="0" w:color="auto"/>
            </w:tcBorders>
            <w:noWrap/>
            <w:vAlign w:val="center"/>
          </w:tcPr>
          <w:p w:rsidR="00BC0CA1" w:rsidRPr="00747219" w:rsidRDefault="00253858">
            <w:pPr>
              <w:spacing w:line="480" w:lineRule="exact"/>
              <w:ind w:firstLineChars="0" w:firstLine="0"/>
              <w:jc w:val="left"/>
              <w:rPr>
                <w:rFonts w:ascii="Calibri" w:eastAsia="宋体" w:hAnsi="Calibri" w:cs="宋体"/>
                <w:kern w:val="0"/>
                <w:sz w:val="21"/>
                <w:szCs w:val="21"/>
              </w:rPr>
            </w:pPr>
            <w:r w:rsidRPr="00747219">
              <w:rPr>
                <w:rFonts w:ascii="Calibri" w:eastAsia="宋体" w:hAnsi="Calibri" w:cs="宋体" w:hint="eastAsia"/>
                <w:kern w:val="0"/>
                <w:sz w:val="21"/>
                <w:szCs w:val="21"/>
              </w:rPr>
              <w:t>制造业</w:t>
            </w:r>
          </w:p>
        </w:tc>
        <w:tc>
          <w:tcPr>
            <w:tcW w:w="1227"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36250</w:t>
            </w:r>
          </w:p>
        </w:tc>
        <w:tc>
          <w:tcPr>
            <w:tcW w:w="919"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2.68</w:t>
            </w:r>
            <w:r w:rsidRPr="00747219">
              <w:rPr>
                <w:rFonts w:asciiTheme="minorHAnsi" w:eastAsiaTheme="minorEastAsia" w:hAnsiTheme="minorHAnsi" w:cstheme="minorBidi" w:hint="eastAsia"/>
                <w:sz w:val="21"/>
                <w:szCs w:val="22"/>
              </w:rPr>
              <w:t>%</w:t>
            </w:r>
          </w:p>
        </w:tc>
        <w:tc>
          <w:tcPr>
            <w:tcW w:w="1227"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37393</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3%</w:t>
            </w:r>
          </w:p>
        </w:tc>
        <w:tc>
          <w:tcPr>
            <w:tcW w:w="1167"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40185.5</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3.69%</w:t>
            </w:r>
          </w:p>
        </w:tc>
      </w:tr>
      <w:tr w:rsidR="00BC0CA1" w:rsidRPr="00747219">
        <w:trPr>
          <w:trHeight w:val="340"/>
          <w:jc w:val="center"/>
        </w:trPr>
        <w:tc>
          <w:tcPr>
            <w:tcW w:w="2851" w:type="dxa"/>
            <w:tcBorders>
              <w:top w:val="nil"/>
              <w:left w:val="single" w:sz="8" w:space="0" w:color="auto"/>
              <w:bottom w:val="single" w:sz="8" w:space="0" w:color="auto"/>
              <w:right w:val="single" w:sz="8" w:space="0" w:color="auto"/>
            </w:tcBorders>
            <w:noWrap/>
            <w:vAlign w:val="center"/>
          </w:tcPr>
          <w:p w:rsidR="00BC0CA1" w:rsidRPr="00747219" w:rsidRDefault="00253858">
            <w:pPr>
              <w:spacing w:line="480" w:lineRule="exact"/>
              <w:ind w:firstLineChars="0" w:firstLine="0"/>
              <w:jc w:val="left"/>
              <w:rPr>
                <w:rFonts w:ascii="Calibri" w:eastAsia="宋体" w:hAnsi="Calibri" w:cs="宋体"/>
                <w:kern w:val="0"/>
                <w:sz w:val="21"/>
                <w:szCs w:val="21"/>
              </w:rPr>
            </w:pPr>
            <w:r w:rsidRPr="00747219">
              <w:rPr>
                <w:rFonts w:ascii="Calibri" w:eastAsia="宋体" w:hAnsi="Calibri" w:cs="宋体" w:hint="eastAsia"/>
                <w:kern w:val="0"/>
                <w:sz w:val="21"/>
                <w:szCs w:val="21"/>
              </w:rPr>
              <w:t>房地产业</w:t>
            </w:r>
          </w:p>
        </w:tc>
        <w:tc>
          <w:tcPr>
            <w:tcW w:w="1227"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0</w:t>
            </w:r>
          </w:p>
        </w:tc>
        <w:tc>
          <w:tcPr>
            <w:tcW w:w="919"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0</w:t>
            </w:r>
            <w:r w:rsidRPr="00747219">
              <w:rPr>
                <w:rFonts w:asciiTheme="minorHAnsi" w:eastAsiaTheme="minorEastAsia" w:hAnsiTheme="minorHAnsi" w:cstheme="minorBidi" w:hint="eastAsia"/>
                <w:sz w:val="21"/>
                <w:szCs w:val="22"/>
              </w:rPr>
              <w:t>%</w:t>
            </w:r>
          </w:p>
        </w:tc>
        <w:tc>
          <w:tcPr>
            <w:tcW w:w="1227"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0</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0%</w:t>
            </w:r>
          </w:p>
        </w:tc>
        <w:tc>
          <w:tcPr>
            <w:tcW w:w="1167"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23520</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2.16%</w:t>
            </w:r>
          </w:p>
        </w:tc>
      </w:tr>
      <w:tr w:rsidR="00BC0CA1" w:rsidRPr="00747219">
        <w:trPr>
          <w:trHeight w:val="340"/>
          <w:jc w:val="center"/>
        </w:trPr>
        <w:tc>
          <w:tcPr>
            <w:tcW w:w="2851" w:type="dxa"/>
            <w:tcBorders>
              <w:top w:val="nil"/>
              <w:left w:val="single" w:sz="8" w:space="0" w:color="auto"/>
              <w:bottom w:val="single" w:sz="8" w:space="0" w:color="auto"/>
              <w:right w:val="single" w:sz="8" w:space="0" w:color="auto"/>
            </w:tcBorders>
            <w:noWrap/>
            <w:vAlign w:val="center"/>
          </w:tcPr>
          <w:p w:rsidR="00BC0CA1" w:rsidRPr="00747219" w:rsidRDefault="00253858">
            <w:pPr>
              <w:spacing w:line="480" w:lineRule="exact"/>
              <w:ind w:firstLineChars="0" w:firstLine="0"/>
              <w:jc w:val="left"/>
              <w:rPr>
                <w:rFonts w:ascii="Calibri" w:eastAsia="宋体" w:hAnsi="Calibri" w:cs="宋体"/>
                <w:kern w:val="0"/>
                <w:sz w:val="21"/>
                <w:szCs w:val="21"/>
              </w:rPr>
            </w:pPr>
            <w:r w:rsidRPr="00747219">
              <w:rPr>
                <w:rFonts w:ascii="Calibri" w:eastAsia="宋体" w:hAnsi="Calibri" w:cs="宋体" w:hint="eastAsia"/>
                <w:kern w:val="0"/>
                <w:sz w:val="21"/>
                <w:szCs w:val="21"/>
              </w:rPr>
              <w:t>建筑业</w:t>
            </w:r>
          </w:p>
        </w:tc>
        <w:tc>
          <w:tcPr>
            <w:tcW w:w="1227"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30142</w:t>
            </w:r>
          </w:p>
        </w:tc>
        <w:tc>
          <w:tcPr>
            <w:tcW w:w="919"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2.23</w:t>
            </w:r>
            <w:r w:rsidRPr="00747219">
              <w:rPr>
                <w:rFonts w:asciiTheme="minorHAnsi" w:eastAsiaTheme="minorEastAsia" w:hAnsiTheme="minorHAnsi" w:cstheme="minorBidi" w:hint="eastAsia"/>
                <w:sz w:val="21"/>
                <w:szCs w:val="22"/>
              </w:rPr>
              <w:t>%</w:t>
            </w:r>
          </w:p>
        </w:tc>
        <w:tc>
          <w:tcPr>
            <w:tcW w:w="1227"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38114</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3.06%</w:t>
            </w:r>
          </w:p>
        </w:tc>
        <w:tc>
          <w:tcPr>
            <w:tcW w:w="1167"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26750</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2.46%</w:t>
            </w:r>
          </w:p>
        </w:tc>
      </w:tr>
      <w:tr w:rsidR="00BC0CA1" w:rsidRPr="00747219">
        <w:trPr>
          <w:trHeight w:val="340"/>
          <w:jc w:val="center"/>
        </w:trPr>
        <w:tc>
          <w:tcPr>
            <w:tcW w:w="2851" w:type="dxa"/>
            <w:tcBorders>
              <w:top w:val="nil"/>
              <w:left w:val="single" w:sz="8" w:space="0" w:color="auto"/>
              <w:bottom w:val="single" w:sz="8" w:space="0" w:color="auto"/>
              <w:right w:val="single" w:sz="8" w:space="0" w:color="auto"/>
            </w:tcBorders>
            <w:noWrap/>
            <w:vAlign w:val="center"/>
          </w:tcPr>
          <w:p w:rsidR="00BC0CA1" w:rsidRPr="00747219" w:rsidRDefault="00253858">
            <w:pPr>
              <w:spacing w:line="480" w:lineRule="exact"/>
              <w:ind w:firstLineChars="0" w:firstLine="0"/>
              <w:jc w:val="left"/>
              <w:rPr>
                <w:rFonts w:ascii="Calibri" w:eastAsia="宋体" w:hAnsi="Calibri" w:cs="宋体"/>
                <w:kern w:val="0"/>
                <w:sz w:val="21"/>
                <w:szCs w:val="21"/>
              </w:rPr>
            </w:pPr>
            <w:r w:rsidRPr="00747219">
              <w:rPr>
                <w:rFonts w:ascii="Calibri" w:eastAsia="宋体" w:hAnsi="Calibri" w:cs="宋体" w:hint="eastAsia"/>
                <w:kern w:val="0"/>
                <w:sz w:val="21"/>
                <w:szCs w:val="21"/>
              </w:rPr>
              <w:t>住宿和餐饮业</w:t>
            </w:r>
          </w:p>
        </w:tc>
        <w:tc>
          <w:tcPr>
            <w:tcW w:w="1227"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24080</w:t>
            </w:r>
          </w:p>
        </w:tc>
        <w:tc>
          <w:tcPr>
            <w:tcW w:w="919"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1.78</w:t>
            </w:r>
            <w:r w:rsidRPr="00747219">
              <w:rPr>
                <w:rFonts w:asciiTheme="minorHAnsi" w:eastAsiaTheme="minorEastAsia" w:hAnsiTheme="minorHAnsi" w:cstheme="minorBidi" w:hint="eastAsia"/>
                <w:sz w:val="21"/>
                <w:szCs w:val="22"/>
              </w:rPr>
              <w:t>%</w:t>
            </w:r>
          </w:p>
        </w:tc>
        <w:tc>
          <w:tcPr>
            <w:tcW w:w="1227"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23270</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1.87%</w:t>
            </w:r>
          </w:p>
        </w:tc>
        <w:tc>
          <w:tcPr>
            <w:tcW w:w="1167"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21620</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1.98%</w:t>
            </w:r>
          </w:p>
        </w:tc>
      </w:tr>
      <w:tr w:rsidR="00BC0CA1" w:rsidRPr="00747219">
        <w:trPr>
          <w:trHeight w:val="340"/>
          <w:jc w:val="center"/>
        </w:trPr>
        <w:tc>
          <w:tcPr>
            <w:tcW w:w="2851" w:type="dxa"/>
            <w:tcBorders>
              <w:top w:val="nil"/>
              <w:left w:val="single" w:sz="8" w:space="0" w:color="auto"/>
              <w:bottom w:val="single" w:sz="8" w:space="0" w:color="auto"/>
              <w:right w:val="single" w:sz="8" w:space="0" w:color="auto"/>
            </w:tcBorders>
            <w:noWrap/>
            <w:vAlign w:val="center"/>
          </w:tcPr>
          <w:p w:rsidR="00BC0CA1" w:rsidRPr="00747219" w:rsidRDefault="00253858">
            <w:pPr>
              <w:spacing w:line="480" w:lineRule="exact"/>
              <w:ind w:firstLineChars="0" w:firstLine="0"/>
              <w:jc w:val="left"/>
              <w:rPr>
                <w:rFonts w:ascii="Calibri" w:eastAsia="宋体" w:hAnsi="Calibri" w:cs="宋体"/>
                <w:kern w:val="0"/>
                <w:sz w:val="21"/>
                <w:szCs w:val="21"/>
              </w:rPr>
            </w:pPr>
            <w:r w:rsidRPr="00747219">
              <w:rPr>
                <w:rFonts w:ascii="Calibri" w:eastAsia="宋体" w:hAnsi="Calibri" w:cs="宋体" w:hint="eastAsia"/>
                <w:kern w:val="0"/>
                <w:sz w:val="21"/>
                <w:szCs w:val="21"/>
              </w:rPr>
              <w:t>农、林、牧、渔业</w:t>
            </w:r>
          </w:p>
        </w:tc>
        <w:tc>
          <w:tcPr>
            <w:tcW w:w="1227"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10625.99</w:t>
            </w:r>
          </w:p>
        </w:tc>
        <w:tc>
          <w:tcPr>
            <w:tcW w:w="919"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0.79</w:t>
            </w:r>
            <w:r w:rsidRPr="00747219">
              <w:rPr>
                <w:rFonts w:asciiTheme="minorHAnsi" w:eastAsiaTheme="minorEastAsia" w:hAnsiTheme="minorHAnsi" w:cstheme="minorBidi" w:hint="eastAsia"/>
                <w:sz w:val="21"/>
                <w:szCs w:val="22"/>
              </w:rPr>
              <w:t>%</w:t>
            </w:r>
          </w:p>
        </w:tc>
        <w:tc>
          <w:tcPr>
            <w:tcW w:w="1227"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14855</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1.19%</w:t>
            </w:r>
          </w:p>
        </w:tc>
        <w:tc>
          <w:tcPr>
            <w:tcW w:w="1167"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12394.54</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1.14%</w:t>
            </w:r>
          </w:p>
        </w:tc>
      </w:tr>
      <w:tr w:rsidR="00BC0CA1" w:rsidRPr="00747219">
        <w:trPr>
          <w:trHeight w:val="340"/>
          <w:jc w:val="center"/>
        </w:trPr>
        <w:tc>
          <w:tcPr>
            <w:tcW w:w="2851" w:type="dxa"/>
            <w:tcBorders>
              <w:top w:val="nil"/>
              <w:left w:val="single" w:sz="8" w:space="0" w:color="auto"/>
              <w:bottom w:val="single" w:sz="8" w:space="0" w:color="auto"/>
              <w:right w:val="single" w:sz="8" w:space="0" w:color="auto"/>
            </w:tcBorders>
            <w:noWrap/>
            <w:vAlign w:val="center"/>
          </w:tcPr>
          <w:p w:rsidR="00BC0CA1" w:rsidRPr="00747219" w:rsidRDefault="00253858">
            <w:pPr>
              <w:spacing w:line="480" w:lineRule="exact"/>
              <w:ind w:firstLineChars="0" w:firstLine="0"/>
              <w:jc w:val="left"/>
              <w:rPr>
                <w:rFonts w:ascii="Calibri" w:eastAsia="宋体" w:hAnsi="Calibri" w:cs="宋体"/>
                <w:kern w:val="0"/>
                <w:sz w:val="21"/>
                <w:szCs w:val="21"/>
              </w:rPr>
            </w:pPr>
            <w:r w:rsidRPr="00747219">
              <w:rPr>
                <w:rFonts w:ascii="Calibri" w:eastAsia="宋体" w:hAnsi="Calibri" w:cs="宋体" w:hint="eastAsia"/>
                <w:kern w:val="0"/>
                <w:sz w:val="21"/>
                <w:szCs w:val="21"/>
              </w:rPr>
              <w:t>电力、热力、燃气及水生产和供应业</w:t>
            </w:r>
          </w:p>
        </w:tc>
        <w:tc>
          <w:tcPr>
            <w:tcW w:w="1227"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5711.68</w:t>
            </w:r>
          </w:p>
        </w:tc>
        <w:tc>
          <w:tcPr>
            <w:tcW w:w="919"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0.42</w:t>
            </w:r>
            <w:r w:rsidRPr="00747219">
              <w:rPr>
                <w:rFonts w:asciiTheme="minorHAnsi" w:eastAsiaTheme="minorEastAsia" w:hAnsiTheme="minorHAnsi" w:cstheme="minorBidi" w:hint="eastAsia"/>
                <w:sz w:val="21"/>
                <w:szCs w:val="22"/>
              </w:rPr>
              <w:t>%</w:t>
            </w:r>
          </w:p>
        </w:tc>
        <w:tc>
          <w:tcPr>
            <w:tcW w:w="1227"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7352.18</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0.59%</w:t>
            </w:r>
          </w:p>
        </w:tc>
        <w:tc>
          <w:tcPr>
            <w:tcW w:w="1167"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8483.22</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0.78%</w:t>
            </w:r>
          </w:p>
        </w:tc>
      </w:tr>
      <w:tr w:rsidR="00BC0CA1" w:rsidRPr="00747219">
        <w:trPr>
          <w:trHeight w:val="340"/>
          <w:jc w:val="center"/>
        </w:trPr>
        <w:tc>
          <w:tcPr>
            <w:tcW w:w="2851" w:type="dxa"/>
            <w:tcBorders>
              <w:top w:val="nil"/>
              <w:left w:val="single" w:sz="8" w:space="0" w:color="auto"/>
              <w:bottom w:val="single" w:sz="8" w:space="0" w:color="auto"/>
              <w:right w:val="single" w:sz="8" w:space="0" w:color="auto"/>
            </w:tcBorders>
            <w:noWrap/>
            <w:vAlign w:val="center"/>
          </w:tcPr>
          <w:p w:rsidR="00BC0CA1" w:rsidRPr="00747219" w:rsidRDefault="00253858">
            <w:pPr>
              <w:spacing w:line="480" w:lineRule="exact"/>
              <w:ind w:firstLineChars="0" w:firstLine="0"/>
              <w:jc w:val="left"/>
              <w:rPr>
                <w:rFonts w:ascii="Calibri" w:eastAsia="宋体" w:hAnsi="Calibri" w:cs="宋体"/>
                <w:kern w:val="0"/>
                <w:sz w:val="21"/>
                <w:szCs w:val="21"/>
              </w:rPr>
            </w:pPr>
            <w:r w:rsidRPr="00747219">
              <w:rPr>
                <w:rFonts w:ascii="Calibri" w:eastAsia="宋体" w:hAnsi="Calibri" w:cs="宋体" w:hint="eastAsia"/>
                <w:kern w:val="0"/>
                <w:sz w:val="21"/>
                <w:szCs w:val="21"/>
              </w:rPr>
              <w:t>租赁和商务服务业</w:t>
            </w:r>
          </w:p>
        </w:tc>
        <w:tc>
          <w:tcPr>
            <w:tcW w:w="1227"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2074.9</w:t>
            </w:r>
          </w:p>
        </w:tc>
        <w:tc>
          <w:tcPr>
            <w:tcW w:w="919"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0.15</w:t>
            </w:r>
            <w:r w:rsidRPr="00747219">
              <w:rPr>
                <w:rFonts w:asciiTheme="minorHAnsi" w:eastAsiaTheme="minorEastAsia" w:hAnsiTheme="minorHAnsi" w:cstheme="minorBidi" w:hint="eastAsia"/>
                <w:sz w:val="21"/>
                <w:szCs w:val="22"/>
              </w:rPr>
              <w:t>%</w:t>
            </w:r>
          </w:p>
        </w:tc>
        <w:tc>
          <w:tcPr>
            <w:tcW w:w="1227"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250</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0.02%</w:t>
            </w:r>
          </w:p>
        </w:tc>
        <w:tc>
          <w:tcPr>
            <w:tcW w:w="1167"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2171.77</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0.2%</w:t>
            </w:r>
          </w:p>
        </w:tc>
      </w:tr>
      <w:tr w:rsidR="00BC0CA1" w:rsidRPr="00747219">
        <w:trPr>
          <w:trHeight w:val="340"/>
          <w:jc w:val="center"/>
        </w:trPr>
        <w:tc>
          <w:tcPr>
            <w:tcW w:w="2851" w:type="dxa"/>
            <w:tcBorders>
              <w:top w:val="nil"/>
              <w:left w:val="single" w:sz="8" w:space="0" w:color="auto"/>
              <w:bottom w:val="single" w:sz="8" w:space="0" w:color="auto"/>
              <w:right w:val="single" w:sz="8" w:space="0" w:color="auto"/>
            </w:tcBorders>
            <w:noWrap/>
            <w:vAlign w:val="center"/>
          </w:tcPr>
          <w:p w:rsidR="00BC0CA1" w:rsidRPr="00747219" w:rsidRDefault="00253858">
            <w:pPr>
              <w:spacing w:line="480" w:lineRule="exact"/>
              <w:ind w:firstLineChars="0" w:firstLine="0"/>
              <w:jc w:val="left"/>
              <w:rPr>
                <w:rFonts w:ascii="Calibri" w:eastAsia="宋体" w:hAnsi="Calibri" w:cs="宋体"/>
                <w:kern w:val="0"/>
                <w:sz w:val="21"/>
                <w:szCs w:val="21"/>
              </w:rPr>
            </w:pPr>
            <w:r w:rsidRPr="00747219">
              <w:rPr>
                <w:rFonts w:ascii="Calibri" w:eastAsia="宋体" w:hAnsi="Calibri" w:cs="宋体" w:hint="eastAsia"/>
                <w:kern w:val="0"/>
                <w:sz w:val="21"/>
                <w:szCs w:val="21"/>
              </w:rPr>
              <w:t>其他</w:t>
            </w:r>
          </w:p>
        </w:tc>
        <w:tc>
          <w:tcPr>
            <w:tcW w:w="1227"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7859.45</w:t>
            </w:r>
          </w:p>
        </w:tc>
        <w:tc>
          <w:tcPr>
            <w:tcW w:w="919"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0.58</w:t>
            </w:r>
            <w:r w:rsidRPr="00747219">
              <w:rPr>
                <w:rFonts w:asciiTheme="minorHAnsi" w:eastAsiaTheme="minorEastAsia" w:hAnsiTheme="minorHAnsi" w:cstheme="minorBidi" w:hint="eastAsia"/>
                <w:sz w:val="21"/>
                <w:szCs w:val="22"/>
              </w:rPr>
              <w:t>%</w:t>
            </w:r>
          </w:p>
        </w:tc>
        <w:tc>
          <w:tcPr>
            <w:tcW w:w="1227"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8385.22</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0.67%</w:t>
            </w:r>
          </w:p>
        </w:tc>
        <w:tc>
          <w:tcPr>
            <w:tcW w:w="1167"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1541.49</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0.14%</w:t>
            </w:r>
          </w:p>
        </w:tc>
      </w:tr>
      <w:tr w:rsidR="00BC0CA1" w:rsidRPr="00747219">
        <w:trPr>
          <w:trHeight w:val="340"/>
          <w:jc w:val="center"/>
        </w:trPr>
        <w:tc>
          <w:tcPr>
            <w:tcW w:w="2851" w:type="dxa"/>
            <w:tcBorders>
              <w:top w:val="nil"/>
              <w:left w:val="single" w:sz="8" w:space="0" w:color="auto"/>
              <w:bottom w:val="single" w:sz="8" w:space="0" w:color="auto"/>
              <w:right w:val="single" w:sz="8" w:space="0" w:color="auto"/>
            </w:tcBorders>
            <w:noWrap/>
            <w:vAlign w:val="center"/>
          </w:tcPr>
          <w:p w:rsidR="00BC0CA1" w:rsidRPr="00747219" w:rsidRDefault="00253858">
            <w:pPr>
              <w:spacing w:line="480" w:lineRule="exact"/>
              <w:ind w:firstLineChars="0" w:firstLine="0"/>
              <w:jc w:val="left"/>
              <w:rPr>
                <w:rFonts w:ascii="Calibri" w:eastAsia="宋体" w:hAnsi="Calibri" w:cs="宋体"/>
                <w:kern w:val="0"/>
                <w:sz w:val="21"/>
                <w:szCs w:val="21"/>
              </w:rPr>
            </w:pPr>
            <w:r w:rsidRPr="00747219">
              <w:rPr>
                <w:rFonts w:ascii="Calibri" w:eastAsia="宋体" w:hAnsi="Calibri" w:cs="宋体" w:hint="eastAsia"/>
                <w:kern w:val="0"/>
                <w:sz w:val="21"/>
                <w:szCs w:val="21"/>
              </w:rPr>
              <w:t>个人贷款</w:t>
            </w:r>
          </w:p>
        </w:tc>
        <w:tc>
          <w:tcPr>
            <w:tcW w:w="1227"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1059903.61</w:t>
            </w:r>
          </w:p>
        </w:tc>
        <w:tc>
          <w:tcPr>
            <w:tcW w:w="919"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78.44%</w:t>
            </w:r>
          </w:p>
        </w:tc>
        <w:tc>
          <w:tcPr>
            <w:tcW w:w="1227" w:type="dxa"/>
            <w:tcBorders>
              <w:top w:val="nil"/>
              <w:left w:val="nil"/>
              <w:bottom w:val="single" w:sz="8" w:space="0" w:color="auto"/>
              <w:right w:val="single" w:sz="8" w:space="0" w:color="auto"/>
            </w:tcBorders>
            <w:noWrap/>
            <w:vAlign w:val="center"/>
          </w:tcPr>
          <w:p w:rsidR="00BC0CA1" w:rsidRPr="00747219" w:rsidRDefault="00253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977826.67</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78.51%</w:t>
            </w:r>
          </w:p>
        </w:tc>
        <w:tc>
          <w:tcPr>
            <w:tcW w:w="1167"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819114.68</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75.21%</w:t>
            </w:r>
          </w:p>
        </w:tc>
      </w:tr>
      <w:tr w:rsidR="00BC0CA1" w:rsidRPr="00747219">
        <w:trPr>
          <w:trHeight w:val="340"/>
          <w:jc w:val="center"/>
        </w:trPr>
        <w:tc>
          <w:tcPr>
            <w:tcW w:w="2851" w:type="dxa"/>
            <w:tcBorders>
              <w:top w:val="nil"/>
              <w:left w:val="single" w:sz="8" w:space="0" w:color="auto"/>
              <w:bottom w:val="single" w:sz="8" w:space="0" w:color="auto"/>
              <w:right w:val="single" w:sz="8" w:space="0" w:color="auto"/>
            </w:tcBorders>
            <w:noWrap/>
            <w:vAlign w:val="center"/>
          </w:tcPr>
          <w:p w:rsidR="00BC0CA1" w:rsidRPr="00747219" w:rsidRDefault="00253858">
            <w:pPr>
              <w:spacing w:line="480" w:lineRule="exact"/>
              <w:ind w:firstLineChars="0" w:firstLine="0"/>
              <w:jc w:val="left"/>
              <w:rPr>
                <w:rFonts w:ascii="Calibri" w:eastAsia="宋体" w:hAnsi="Calibri" w:cs="宋体"/>
                <w:kern w:val="0"/>
                <w:sz w:val="21"/>
                <w:szCs w:val="21"/>
              </w:rPr>
            </w:pPr>
            <w:r w:rsidRPr="00747219">
              <w:rPr>
                <w:rFonts w:ascii="Calibri" w:eastAsia="宋体" w:hAnsi="Calibri" w:cs="宋体" w:hint="eastAsia"/>
                <w:kern w:val="0"/>
                <w:sz w:val="21"/>
                <w:szCs w:val="21"/>
              </w:rPr>
              <w:t>票据贴现（含转贴）</w:t>
            </w:r>
          </w:p>
        </w:tc>
        <w:tc>
          <w:tcPr>
            <w:tcW w:w="1227"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131451.63</w:t>
            </w:r>
          </w:p>
        </w:tc>
        <w:tc>
          <w:tcPr>
            <w:tcW w:w="919"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9.73%</w:t>
            </w:r>
          </w:p>
        </w:tc>
        <w:tc>
          <w:tcPr>
            <w:tcW w:w="1227" w:type="dxa"/>
            <w:tcBorders>
              <w:top w:val="nil"/>
              <w:left w:val="nil"/>
              <w:bottom w:val="single" w:sz="8" w:space="0" w:color="auto"/>
              <w:right w:val="single" w:sz="8" w:space="0" w:color="auto"/>
            </w:tcBorders>
            <w:noWrap/>
            <w:vAlign w:val="center"/>
          </w:tcPr>
          <w:p w:rsidR="00BC0CA1" w:rsidRPr="00747219" w:rsidRDefault="00253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66488.56</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5.34%</w:t>
            </w:r>
          </w:p>
        </w:tc>
        <w:tc>
          <w:tcPr>
            <w:tcW w:w="1167"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43646.32</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4.01%</w:t>
            </w:r>
          </w:p>
        </w:tc>
      </w:tr>
      <w:tr w:rsidR="00BC0CA1" w:rsidRPr="00747219">
        <w:trPr>
          <w:trHeight w:val="340"/>
          <w:jc w:val="center"/>
        </w:trPr>
        <w:tc>
          <w:tcPr>
            <w:tcW w:w="2851" w:type="dxa"/>
            <w:tcBorders>
              <w:top w:val="nil"/>
              <w:left w:val="single" w:sz="8" w:space="0" w:color="auto"/>
              <w:bottom w:val="single" w:sz="8" w:space="0" w:color="auto"/>
              <w:right w:val="single" w:sz="8" w:space="0" w:color="auto"/>
            </w:tcBorders>
            <w:noWrap/>
            <w:vAlign w:val="center"/>
          </w:tcPr>
          <w:p w:rsidR="00BC0CA1" w:rsidRPr="00747219" w:rsidRDefault="00253858">
            <w:pPr>
              <w:spacing w:line="480" w:lineRule="exact"/>
              <w:ind w:firstLineChars="0" w:firstLine="0"/>
              <w:jc w:val="left"/>
              <w:rPr>
                <w:rFonts w:ascii="Calibri" w:eastAsia="宋体" w:hAnsi="Calibri" w:cs="宋体"/>
                <w:kern w:val="0"/>
                <w:sz w:val="21"/>
                <w:szCs w:val="21"/>
              </w:rPr>
            </w:pPr>
            <w:r w:rsidRPr="00747219">
              <w:rPr>
                <w:rFonts w:ascii="Calibri" w:eastAsia="宋体" w:hAnsi="Calibri" w:cs="宋体" w:hint="eastAsia"/>
                <w:kern w:val="0"/>
                <w:sz w:val="21"/>
                <w:szCs w:val="21"/>
              </w:rPr>
              <w:t>贷款总额</w:t>
            </w:r>
          </w:p>
        </w:tc>
        <w:tc>
          <w:tcPr>
            <w:tcW w:w="1227"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1351163.38</w:t>
            </w:r>
          </w:p>
        </w:tc>
        <w:tc>
          <w:tcPr>
            <w:tcW w:w="919" w:type="dxa"/>
            <w:tcBorders>
              <w:top w:val="nil"/>
              <w:left w:val="nil"/>
              <w:bottom w:val="single" w:sz="8" w:space="0" w:color="auto"/>
              <w:right w:val="single" w:sz="8" w:space="0" w:color="auto"/>
            </w:tcBorders>
            <w:noWrap/>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100%</w:t>
            </w:r>
          </w:p>
        </w:tc>
        <w:tc>
          <w:tcPr>
            <w:tcW w:w="1227" w:type="dxa"/>
            <w:tcBorders>
              <w:top w:val="nil"/>
              <w:left w:val="nil"/>
              <w:bottom w:val="single" w:sz="8" w:space="0" w:color="auto"/>
              <w:right w:val="single" w:sz="8" w:space="0" w:color="auto"/>
            </w:tcBorders>
            <w:noWrap/>
            <w:vAlign w:val="center"/>
          </w:tcPr>
          <w:p w:rsidR="00BC0CA1" w:rsidRPr="00747219" w:rsidRDefault="00253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1245481.63</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100%</w:t>
            </w:r>
          </w:p>
        </w:tc>
        <w:tc>
          <w:tcPr>
            <w:tcW w:w="1167"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1089081.15</w:t>
            </w:r>
          </w:p>
        </w:tc>
        <w:tc>
          <w:tcPr>
            <w:tcW w:w="919" w:type="dxa"/>
            <w:tcBorders>
              <w:top w:val="nil"/>
              <w:left w:val="nil"/>
              <w:bottom w:val="single" w:sz="8" w:space="0" w:color="auto"/>
              <w:right w:val="single" w:sz="8" w:space="0" w:color="auto"/>
            </w:tcBorders>
            <w:noWrap/>
            <w:vAlign w:val="center"/>
          </w:tcPr>
          <w:p w:rsidR="00BC0CA1" w:rsidRPr="00747219" w:rsidRDefault="00253858">
            <w:pPr>
              <w:widowControl w:val="0"/>
              <w:spacing w:line="480" w:lineRule="exact"/>
              <w:ind w:firstLineChars="0" w:firstLine="0"/>
              <w:jc w:val="righ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100%</w:t>
            </w:r>
          </w:p>
        </w:tc>
      </w:tr>
    </w:tbl>
    <w:p w:rsidR="00BC0CA1" w:rsidRPr="00747219" w:rsidRDefault="00253858">
      <w:pPr>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w:t>
      </w:r>
      <w:r w:rsidRPr="00747219">
        <w:rPr>
          <w:rFonts w:ascii="Calibri" w:eastAsia="宋体" w:hAnsi="Calibri" w:cs="宋体" w:hint="eastAsia"/>
          <w:kern w:val="0"/>
          <w:sz w:val="24"/>
          <w:szCs w:val="24"/>
        </w:rPr>
        <w:t>3</w:t>
      </w:r>
      <w:r w:rsidRPr="00747219">
        <w:rPr>
          <w:rFonts w:ascii="Calibri" w:eastAsia="宋体" w:hAnsi="Calibri" w:cs="宋体" w:hint="eastAsia"/>
          <w:kern w:val="0"/>
          <w:sz w:val="24"/>
          <w:szCs w:val="24"/>
        </w:rPr>
        <w:t>）按五级分类划分</w:t>
      </w:r>
    </w:p>
    <w:p w:rsidR="00BC0CA1" w:rsidRPr="00747219" w:rsidRDefault="00253858">
      <w:pPr>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报告期内，虽然国内经济增长呈现企稳迹象，但结构性矛盾仍然突出，部分行业产能过剩继续抑制制造业投资增长，经营环境恶化，信贷资产质量走势向下的压力持续存在。为此，本行严格贷前审查，强化贷后管理，加大不良贷款处置力度，创新不良贷款处置手段，严控不良贷款反弹，实现了资产质量的稳定可控。截至报告期末，本行不良贷款余额</w:t>
      </w:r>
      <w:r w:rsidRPr="00747219">
        <w:rPr>
          <w:rFonts w:ascii="Calibri" w:eastAsia="宋体" w:hAnsi="Calibri" w:cs="宋体"/>
          <w:kern w:val="0"/>
          <w:sz w:val="24"/>
          <w:szCs w:val="24"/>
        </w:rPr>
        <w:t>1.2</w:t>
      </w:r>
      <w:r w:rsidRPr="00747219">
        <w:rPr>
          <w:rFonts w:ascii="Calibri" w:eastAsia="宋体" w:hAnsi="Calibri" w:cs="宋体" w:hint="eastAsia"/>
          <w:kern w:val="0"/>
          <w:sz w:val="24"/>
          <w:szCs w:val="24"/>
        </w:rPr>
        <w:t>亿元，同比增加</w:t>
      </w:r>
      <w:r w:rsidRPr="00747219">
        <w:rPr>
          <w:rFonts w:ascii="Calibri" w:eastAsia="宋体" w:hAnsi="Calibri" w:cs="宋体"/>
          <w:kern w:val="0"/>
          <w:sz w:val="24"/>
          <w:szCs w:val="24"/>
        </w:rPr>
        <w:t>0.18</w:t>
      </w:r>
      <w:r w:rsidRPr="00747219">
        <w:rPr>
          <w:rFonts w:ascii="Calibri" w:eastAsia="宋体" w:hAnsi="Calibri" w:cs="宋体" w:hint="eastAsia"/>
          <w:kern w:val="0"/>
          <w:sz w:val="24"/>
          <w:szCs w:val="24"/>
        </w:rPr>
        <w:t>亿元，增幅</w:t>
      </w:r>
      <w:r w:rsidRPr="00747219">
        <w:rPr>
          <w:rFonts w:ascii="Calibri" w:eastAsia="宋体" w:hAnsi="Calibri" w:cs="宋体"/>
          <w:kern w:val="0"/>
          <w:sz w:val="24"/>
          <w:szCs w:val="24"/>
        </w:rPr>
        <w:t>17.65</w:t>
      </w:r>
      <w:r w:rsidRPr="00747219">
        <w:rPr>
          <w:rFonts w:ascii="Calibri" w:eastAsia="宋体" w:hAnsi="Calibri" w:cs="宋体" w:hint="eastAsia"/>
          <w:kern w:val="0"/>
          <w:sz w:val="24"/>
          <w:szCs w:val="24"/>
        </w:rPr>
        <w:t>%</w:t>
      </w:r>
      <w:r w:rsidRPr="00747219">
        <w:rPr>
          <w:rFonts w:ascii="Calibri" w:eastAsia="宋体" w:hAnsi="Calibri" w:cs="宋体" w:hint="eastAsia"/>
          <w:kern w:val="0"/>
          <w:sz w:val="24"/>
          <w:szCs w:val="24"/>
        </w:rPr>
        <w:t>；不良贷款率</w:t>
      </w:r>
      <w:r w:rsidRPr="00747219">
        <w:rPr>
          <w:rFonts w:ascii="Calibri" w:eastAsia="宋体" w:hAnsi="Calibri" w:cs="宋体"/>
          <w:kern w:val="0"/>
          <w:sz w:val="24"/>
          <w:szCs w:val="24"/>
        </w:rPr>
        <w:t>0.89</w:t>
      </w:r>
      <w:r w:rsidRPr="00747219">
        <w:rPr>
          <w:rFonts w:ascii="Calibri" w:eastAsia="宋体" w:hAnsi="Calibri" w:cs="宋体" w:hint="eastAsia"/>
          <w:kern w:val="0"/>
          <w:sz w:val="24"/>
          <w:szCs w:val="24"/>
        </w:rPr>
        <w:t>%</w:t>
      </w:r>
      <w:r w:rsidRPr="00747219">
        <w:rPr>
          <w:rFonts w:ascii="Calibri" w:eastAsia="宋体" w:hAnsi="Calibri" w:cs="宋体" w:hint="eastAsia"/>
          <w:kern w:val="0"/>
          <w:sz w:val="24"/>
          <w:szCs w:val="24"/>
        </w:rPr>
        <w:t>，同比上升</w:t>
      </w:r>
      <w:r w:rsidRPr="00747219">
        <w:rPr>
          <w:rFonts w:ascii="Calibri" w:eastAsia="宋体" w:hAnsi="Calibri" w:cs="宋体"/>
          <w:kern w:val="0"/>
          <w:sz w:val="24"/>
          <w:szCs w:val="24"/>
        </w:rPr>
        <w:t>0.07</w:t>
      </w:r>
      <w:r w:rsidRPr="00747219">
        <w:rPr>
          <w:rFonts w:ascii="Calibri" w:eastAsia="宋体" w:hAnsi="Calibri" w:cs="宋体" w:hint="eastAsia"/>
          <w:kern w:val="0"/>
          <w:sz w:val="24"/>
          <w:szCs w:val="24"/>
        </w:rPr>
        <w:t>个百分点。</w:t>
      </w:r>
    </w:p>
    <w:p w:rsidR="00BC0CA1" w:rsidRPr="00747219" w:rsidRDefault="00BC0CA1">
      <w:pPr>
        <w:spacing w:afterLines="50" w:after="156" w:line="480" w:lineRule="exact"/>
        <w:ind w:firstLine="480"/>
        <w:jc w:val="right"/>
        <w:rPr>
          <w:rFonts w:ascii="Calibri" w:eastAsia="宋体" w:hAnsi="Calibri" w:cs="宋体"/>
          <w:kern w:val="0"/>
          <w:sz w:val="24"/>
          <w:szCs w:val="24"/>
        </w:rPr>
      </w:pPr>
    </w:p>
    <w:p w:rsidR="00BC0CA1" w:rsidRPr="00747219" w:rsidRDefault="00BC0CA1">
      <w:pPr>
        <w:spacing w:afterLines="50" w:after="156" w:line="480" w:lineRule="exact"/>
        <w:ind w:firstLine="480"/>
        <w:jc w:val="right"/>
        <w:rPr>
          <w:rFonts w:ascii="Calibri" w:eastAsia="宋体" w:hAnsi="Calibri" w:cs="宋体"/>
          <w:kern w:val="0"/>
          <w:sz w:val="24"/>
          <w:szCs w:val="24"/>
        </w:rPr>
      </w:pPr>
    </w:p>
    <w:p w:rsidR="00BC0CA1" w:rsidRPr="00747219" w:rsidRDefault="00BC0CA1">
      <w:pPr>
        <w:spacing w:afterLines="50" w:after="156" w:line="480" w:lineRule="exact"/>
        <w:ind w:firstLine="480"/>
        <w:jc w:val="right"/>
        <w:rPr>
          <w:rFonts w:ascii="Calibri" w:eastAsia="宋体" w:hAnsi="Calibri" w:cs="宋体"/>
          <w:kern w:val="0"/>
          <w:sz w:val="24"/>
          <w:szCs w:val="24"/>
        </w:rPr>
      </w:pPr>
    </w:p>
    <w:p w:rsidR="00BC0CA1" w:rsidRPr="00747219" w:rsidRDefault="00253858">
      <w:pPr>
        <w:spacing w:afterLines="50" w:after="156" w:line="480" w:lineRule="exact"/>
        <w:ind w:firstLine="480"/>
        <w:jc w:val="right"/>
        <w:rPr>
          <w:rFonts w:ascii="Calibri" w:eastAsia="宋体" w:hAnsi="Calibri" w:cs="宋体"/>
          <w:kern w:val="0"/>
          <w:sz w:val="24"/>
          <w:szCs w:val="24"/>
        </w:rPr>
      </w:pPr>
      <w:r w:rsidRPr="00747219">
        <w:rPr>
          <w:rFonts w:ascii="Calibri" w:eastAsia="宋体" w:hAnsi="Calibri" w:cs="宋体" w:hint="eastAsia"/>
          <w:kern w:val="0"/>
          <w:sz w:val="24"/>
          <w:szCs w:val="24"/>
        </w:rPr>
        <w:lastRenderedPageBreak/>
        <w:t>单位：人民币万元</w:t>
      </w:r>
    </w:p>
    <w:tbl>
      <w:tblPr>
        <w:tblW w:w="9027" w:type="dxa"/>
        <w:jc w:val="center"/>
        <w:tblLook w:val="04A0" w:firstRow="1" w:lastRow="0" w:firstColumn="1" w:lastColumn="0" w:noHBand="0" w:noVBand="1"/>
      </w:tblPr>
      <w:tblGrid>
        <w:gridCol w:w="1744"/>
        <w:gridCol w:w="1332"/>
        <w:gridCol w:w="1375"/>
        <w:gridCol w:w="1332"/>
        <w:gridCol w:w="884"/>
        <w:gridCol w:w="52"/>
        <w:gridCol w:w="1332"/>
        <w:gridCol w:w="976"/>
      </w:tblGrid>
      <w:tr w:rsidR="00BC0CA1" w:rsidRPr="00747219">
        <w:trPr>
          <w:trHeight w:val="340"/>
          <w:jc w:val="center"/>
        </w:trPr>
        <w:tc>
          <w:tcPr>
            <w:tcW w:w="1744" w:type="dxa"/>
            <w:vMerge w:val="restart"/>
            <w:tcBorders>
              <w:top w:val="single" w:sz="8" w:space="0" w:color="auto"/>
              <w:left w:val="single" w:sz="8" w:space="0" w:color="auto"/>
              <w:bottom w:val="single" w:sz="8" w:space="0" w:color="000000"/>
              <w:right w:val="single" w:sz="8" w:space="0" w:color="auto"/>
            </w:tcBorders>
            <w:noWrap/>
            <w:vAlign w:val="center"/>
          </w:tcPr>
          <w:p w:rsidR="00BC0CA1" w:rsidRPr="00747219" w:rsidRDefault="00253858">
            <w:pPr>
              <w:spacing w:line="480" w:lineRule="exact"/>
              <w:ind w:firstLineChars="0" w:firstLine="0"/>
              <w:jc w:val="center"/>
              <w:rPr>
                <w:rFonts w:ascii="Calibri" w:eastAsia="宋体" w:hAnsi="Calibri" w:cs="宋体"/>
                <w:b/>
                <w:bCs/>
                <w:kern w:val="0"/>
                <w:sz w:val="24"/>
                <w:szCs w:val="24"/>
              </w:rPr>
            </w:pPr>
            <w:r w:rsidRPr="00747219">
              <w:rPr>
                <w:rFonts w:ascii="Calibri" w:eastAsia="宋体" w:hAnsi="Calibri" w:cs="宋体" w:hint="eastAsia"/>
                <w:b/>
                <w:bCs/>
                <w:kern w:val="0"/>
                <w:sz w:val="24"/>
                <w:szCs w:val="24"/>
              </w:rPr>
              <w:t>类别</w:t>
            </w:r>
          </w:p>
        </w:tc>
        <w:tc>
          <w:tcPr>
            <w:tcW w:w="2707" w:type="dxa"/>
            <w:gridSpan w:val="2"/>
            <w:tcBorders>
              <w:top w:val="single" w:sz="8" w:space="0" w:color="auto"/>
              <w:left w:val="nil"/>
              <w:bottom w:val="single" w:sz="4" w:space="0" w:color="auto"/>
              <w:right w:val="single" w:sz="8" w:space="0" w:color="000000"/>
            </w:tcBorders>
            <w:vAlign w:val="center"/>
          </w:tcPr>
          <w:p w:rsidR="00BC0CA1" w:rsidRPr="00747219" w:rsidRDefault="00253858">
            <w:pPr>
              <w:spacing w:line="480" w:lineRule="exact"/>
              <w:ind w:firstLineChars="0" w:firstLine="0"/>
              <w:jc w:val="center"/>
              <w:rPr>
                <w:rFonts w:ascii="Calibri" w:eastAsia="宋体" w:hAnsi="Calibri" w:cs="宋体"/>
                <w:b/>
                <w:bCs/>
                <w:kern w:val="0"/>
                <w:sz w:val="24"/>
                <w:szCs w:val="24"/>
              </w:rPr>
            </w:pPr>
            <w:r w:rsidRPr="00747219">
              <w:rPr>
                <w:rFonts w:ascii="Calibri" w:eastAsia="宋体" w:hAnsi="Calibri" w:cs="宋体"/>
                <w:b/>
                <w:bCs/>
                <w:kern w:val="0"/>
                <w:sz w:val="24"/>
                <w:szCs w:val="24"/>
              </w:rPr>
              <w:t>20</w:t>
            </w:r>
            <w:r w:rsidRPr="00747219">
              <w:rPr>
                <w:rFonts w:ascii="Calibri" w:eastAsia="宋体" w:hAnsi="Calibri" w:cs="宋体" w:hint="eastAsia"/>
                <w:b/>
                <w:bCs/>
                <w:kern w:val="0"/>
                <w:sz w:val="24"/>
                <w:szCs w:val="24"/>
              </w:rPr>
              <w:t>22</w:t>
            </w:r>
            <w:r w:rsidRPr="00747219">
              <w:rPr>
                <w:rFonts w:ascii="Calibri" w:eastAsia="宋体" w:hAnsi="Calibri" w:cs="宋体"/>
                <w:b/>
                <w:bCs/>
                <w:kern w:val="0"/>
                <w:sz w:val="24"/>
                <w:szCs w:val="24"/>
              </w:rPr>
              <w:t>年</w:t>
            </w:r>
          </w:p>
        </w:tc>
        <w:tc>
          <w:tcPr>
            <w:tcW w:w="2216" w:type="dxa"/>
            <w:gridSpan w:val="2"/>
            <w:tcBorders>
              <w:top w:val="single" w:sz="8" w:space="0" w:color="auto"/>
              <w:left w:val="nil"/>
              <w:bottom w:val="single" w:sz="8" w:space="0" w:color="auto"/>
              <w:right w:val="single" w:sz="8" w:space="0" w:color="000000"/>
            </w:tcBorders>
            <w:noWrap/>
            <w:vAlign w:val="center"/>
          </w:tcPr>
          <w:p w:rsidR="00BC0CA1" w:rsidRPr="00747219" w:rsidRDefault="00253858">
            <w:pPr>
              <w:spacing w:line="480" w:lineRule="exact"/>
              <w:ind w:firstLineChars="0" w:firstLine="0"/>
              <w:jc w:val="center"/>
              <w:rPr>
                <w:rFonts w:ascii="Calibri" w:eastAsia="宋体" w:hAnsi="Calibri" w:cs="宋体"/>
                <w:b/>
                <w:bCs/>
                <w:kern w:val="0"/>
                <w:sz w:val="24"/>
                <w:szCs w:val="24"/>
              </w:rPr>
            </w:pPr>
            <w:r w:rsidRPr="00747219">
              <w:rPr>
                <w:rFonts w:ascii="Calibri" w:eastAsia="宋体" w:hAnsi="Calibri" w:cs="宋体"/>
                <w:b/>
                <w:bCs/>
                <w:kern w:val="0"/>
                <w:sz w:val="24"/>
                <w:szCs w:val="24"/>
              </w:rPr>
              <w:t>20</w:t>
            </w:r>
            <w:r w:rsidRPr="00747219">
              <w:rPr>
                <w:rFonts w:ascii="Calibri" w:eastAsia="宋体" w:hAnsi="Calibri" w:cs="宋体" w:hint="eastAsia"/>
                <w:b/>
                <w:bCs/>
                <w:kern w:val="0"/>
                <w:sz w:val="24"/>
                <w:szCs w:val="24"/>
              </w:rPr>
              <w:t>21</w:t>
            </w:r>
            <w:r w:rsidRPr="00747219">
              <w:rPr>
                <w:rFonts w:ascii="Calibri" w:eastAsia="宋体" w:hAnsi="Calibri" w:cs="宋体"/>
                <w:b/>
                <w:bCs/>
                <w:kern w:val="0"/>
                <w:sz w:val="24"/>
                <w:szCs w:val="24"/>
              </w:rPr>
              <w:t>年</w:t>
            </w:r>
          </w:p>
        </w:tc>
        <w:tc>
          <w:tcPr>
            <w:tcW w:w="2360" w:type="dxa"/>
            <w:gridSpan w:val="3"/>
            <w:tcBorders>
              <w:top w:val="single" w:sz="8" w:space="0" w:color="auto"/>
              <w:left w:val="nil"/>
              <w:bottom w:val="single" w:sz="8" w:space="0" w:color="auto"/>
              <w:right w:val="single" w:sz="8" w:space="0" w:color="000000"/>
            </w:tcBorders>
            <w:noWrap/>
            <w:vAlign w:val="center"/>
          </w:tcPr>
          <w:p w:rsidR="00BC0CA1" w:rsidRPr="00747219" w:rsidRDefault="00253858">
            <w:pPr>
              <w:spacing w:line="480" w:lineRule="exact"/>
              <w:ind w:firstLineChars="0" w:firstLine="0"/>
              <w:jc w:val="center"/>
              <w:rPr>
                <w:rFonts w:ascii="Calibri" w:eastAsia="宋体" w:hAnsi="Calibri" w:cs="宋体"/>
                <w:b/>
                <w:bCs/>
                <w:kern w:val="0"/>
                <w:sz w:val="24"/>
                <w:szCs w:val="24"/>
              </w:rPr>
            </w:pPr>
            <w:r w:rsidRPr="00747219">
              <w:rPr>
                <w:rFonts w:ascii="Calibri" w:eastAsia="宋体" w:hAnsi="Calibri" w:cs="宋体"/>
                <w:b/>
                <w:bCs/>
                <w:kern w:val="0"/>
                <w:sz w:val="24"/>
                <w:szCs w:val="24"/>
              </w:rPr>
              <w:t>20</w:t>
            </w:r>
            <w:r w:rsidRPr="00747219">
              <w:rPr>
                <w:rFonts w:ascii="Calibri" w:eastAsia="宋体" w:hAnsi="Calibri" w:cs="宋体" w:hint="eastAsia"/>
                <w:b/>
                <w:bCs/>
                <w:kern w:val="0"/>
                <w:sz w:val="24"/>
                <w:szCs w:val="24"/>
              </w:rPr>
              <w:t>20</w:t>
            </w:r>
            <w:r w:rsidRPr="00747219">
              <w:rPr>
                <w:rFonts w:ascii="Calibri" w:eastAsia="宋体" w:hAnsi="Calibri" w:cs="宋体"/>
                <w:b/>
                <w:bCs/>
                <w:kern w:val="0"/>
                <w:sz w:val="24"/>
                <w:szCs w:val="24"/>
              </w:rPr>
              <w:t>年</w:t>
            </w:r>
          </w:p>
        </w:tc>
      </w:tr>
      <w:tr w:rsidR="00BC0CA1" w:rsidRPr="00747219">
        <w:trPr>
          <w:trHeight w:val="340"/>
          <w:jc w:val="center"/>
        </w:trPr>
        <w:tc>
          <w:tcPr>
            <w:tcW w:w="1744" w:type="dxa"/>
            <w:vMerge/>
            <w:tcBorders>
              <w:top w:val="single" w:sz="8" w:space="0" w:color="auto"/>
              <w:left w:val="single" w:sz="8" w:space="0" w:color="auto"/>
              <w:bottom w:val="single" w:sz="8" w:space="0" w:color="000000"/>
              <w:right w:val="single" w:sz="4" w:space="0" w:color="auto"/>
            </w:tcBorders>
            <w:vAlign w:val="center"/>
          </w:tcPr>
          <w:p w:rsidR="00BC0CA1" w:rsidRPr="00747219" w:rsidRDefault="00BC0CA1">
            <w:pPr>
              <w:spacing w:line="480" w:lineRule="exact"/>
              <w:ind w:firstLineChars="0" w:firstLine="0"/>
              <w:jc w:val="center"/>
              <w:rPr>
                <w:rFonts w:ascii="Calibri" w:eastAsia="宋体" w:hAnsi="Calibri" w:cs="宋体"/>
                <w:b/>
                <w:bCs/>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BC0CA1" w:rsidRPr="00747219" w:rsidRDefault="00253858">
            <w:pPr>
              <w:spacing w:line="480" w:lineRule="exact"/>
              <w:ind w:firstLineChars="0" w:firstLine="0"/>
              <w:jc w:val="center"/>
              <w:rPr>
                <w:rFonts w:ascii="Calibri" w:eastAsia="宋体" w:hAnsi="Calibri" w:cs="宋体"/>
                <w:b/>
                <w:bCs/>
                <w:kern w:val="0"/>
                <w:sz w:val="24"/>
                <w:szCs w:val="24"/>
              </w:rPr>
            </w:pPr>
            <w:r w:rsidRPr="00747219">
              <w:rPr>
                <w:rFonts w:ascii="Calibri" w:eastAsia="宋体" w:hAnsi="Calibri" w:cs="宋体" w:hint="eastAsia"/>
                <w:b/>
                <w:bCs/>
                <w:kern w:val="0"/>
                <w:sz w:val="24"/>
                <w:szCs w:val="24"/>
              </w:rPr>
              <w:t>金额</w:t>
            </w:r>
          </w:p>
        </w:tc>
        <w:tc>
          <w:tcPr>
            <w:tcW w:w="1375" w:type="dxa"/>
            <w:tcBorders>
              <w:top w:val="single" w:sz="4" w:space="0" w:color="auto"/>
              <w:left w:val="single" w:sz="4" w:space="0" w:color="auto"/>
              <w:bottom w:val="single" w:sz="4" w:space="0" w:color="auto"/>
              <w:right w:val="single" w:sz="4" w:space="0" w:color="auto"/>
            </w:tcBorders>
            <w:vAlign w:val="center"/>
          </w:tcPr>
          <w:p w:rsidR="00BC0CA1" w:rsidRPr="00747219" w:rsidRDefault="00253858">
            <w:pPr>
              <w:spacing w:line="480" w:lineRule="exact"/>
              <w:ind w:firstLineChars="0" w:firstLine="0"/>
              <w:jc w:val="center"/>
              <w:rPr>
                <w:rFonts w:ascii="Calibri" w:eastAsia="宋体" w:hAnsi="Calibri" w:cs="宋体"/>
                <w:b/>
                <w:bCs/>
                <w:kern w:val="0"/>
                <w:sz w:val="24"/>
                <w:szCs w:val="24"/>
              </w:rPr>
            </w:pPr>
            <w:r w:rsidRPr="00747219">
              <w:rPr>
                <w:rFonts w:ascii="Calibri" w:eastAsia="宋体" w:hAnsi="Calibri" w:cs="宋体" w:hint="eastAsia"/>
                <w:b/>
                <w:bCs/>
                <w:kern w:val="0"/>
                <w:sz w:val="24"/>
                <w:szCs w:val="24"/>
              </w:rPr>
              <w:t>占比</w:t>
            </w:r>
          </w:p>
        </w:tc>
        <w:tc>
          <w:tcPr>
            <w:tcW w:w="1332" w:type="dxa"/>
            <w:tcBorders>
              <w:top w:val="nil"/>
              <w:left w:val="single" w:sz="4" w:space="0" w:color="auto"/>
              <w:bottom w:val="single" w:sz="8" w:space="0" w:color="auto"/>
              <w:right w:val="single" w:sz="8" w:space="0" w:color="auto"/>
            </w:tcBorders>
            <w:noWrap/>
            <w:vAlign w:val="center"/>
          </w:tcPr>
          <w:p w:rsidR="00BC0CA1" w:rsidRPr="00747219" w:rsidRDefault="00253858">
            <w:pPr>
              <w:spacing w:line="480" w:lineRule="exact"/>
              <w:ind w:firstLineChars="0" w:firstLine="0"/>
              <w:jc w:val="center"/>
              <w:rPr>
                <w:rFonts w:ascii="Calibri" w:eastAsia="宋体" w:hAnsi="Calibri" w:cs="宋体"/>
                <w:b/>
                <w:bCs/>
                <w:kern w:val="0"/>
                <w:sz w:val="24"/>
                <w:szCs w:val="24"/>
              </w:rPr>
            </w:pPr>
            <w:r w:rsidRPr="00747219">
              <w:rPr>
                <w:rFonts w:ascii="Calibri" w:eastAsia="宋体" w:hAnsi="Calibri" w:cs="宋体" w:hint="eastAsia"/>
                <w:b/>
                <w:bCs/>
                <w:kern w:val="0"/>
                <w:sz w:val="24"/>
                <w:szCs w:val="24"/>
              </w:rPr>
              <w:t>金额</w:t>
            </w:r>
          </w:p>
        </w:tc>
        <w:tc>
          <w:tcPr>
            <w:tcW w:w="936" w:type="dxa"/>
            <w:gridSpan w:val="2"/>
            <w:tcBorders>
              <w:top w:val="nil"/>
              <w:left w:val="nil"/>
              <w:bottom w:val="single" w:sz="8" w:space="0" w:color="auto"/>
              <w:right w:val="single" w:sz="8" w:space="0" w:color="auto"/>
            </w:tcBorders>
            <w:noWrap/>
            <w:vAlign w:val="center"/>
          </w:tcPr>
          <w:p w:rsidR="00BC0CA1" w:rsidRPr="00747219" w:rsidRDefault="00253858">
            <w:pPr>
              <w:spacing w:line="480" w:lineRule="exact"/>
              <w:ind w:firstLineChars="0" w:firstLine="0"/>
              <w:jc w:val="center"/>
              <w:rPr>
                <w:rFonts w:ascii="Calibri" w:eastAsia="宋体" w:hAnsi="Calibri" w:cs="宋体"/>
                <w:b/>
                <w:bCs/>
                <w:kern w:val="0"/>
                <w:sz w:val="24"/>
                <w:szCs w:val="24"/>
              </w:rPr>
            </w:pPr>
            <w:r w:rsidRPr="00747219">
              <w:rPr>
                <w:rFonts w:ascii="Calibri" w:eastAsia="宋体" w:hAnsi="Calibri" w:cs="宋体" w:hint="eastAsia"/>
                <w:b/>
                <w:bCs/>
                <w:kern w:val="0"/>
                <w:sz w:val="24"/>
                <w:szCs w:val="24"/>
              </w:rPr>
              <w:t>占比</w:t>
            </w:r>
          </w:p>
        </w:tc>
        <w:tc>
          <w:tcPr>
            <w:tcW w:w="1332" w:type="dxa"/>
            <w:tcBorders>
              <w:top w:val="nil"/>
              <w:left w:val="nil"/>
              <w:bottom w:val="single" w:sz="8" w:space="0" w:color="auto"/>
              <w:right w:val="single" w:sz="8" w:space="0" w:color="auto"/>
            </w:tcBorders>
            <w:noWrap/>
            <w:vAlign w:val="center"/>
          </w:tcPr>
          <w:p w:rsidR="00BC0CA1" w:rsidRPr="00747219" w:rsidRDefault="00253858">
            <w:pPr>
              <w:spacing w:line="480" w:lineRule="exact"/>
              <w:ind w:firstLineChars="0" w:firstLine="0"/>
              <w:jc w:val="center"/>
              <w:rPr>
                <w:rFonts w:ascii="Calibri" w:eastAsia="宋体" w:hAnsi="Calibri" w:cs="宋体"/>
                <w:b/>
                <w:bCs/>
                <w:kern w:val="0"/>
                <w:sz w:val="24"/>
                <w:szCs w:val="24"/>
              </w:rPr>
            </w:pPr>
            <w:r w:rsidRPr="00747219">
              <w:rPr>
                <w:rFonts w:ascii="Calibri" w:eastAsia="宋体" w:hAnsi="Calibri" w:cs="宋体" w:hint="eastAsia"/>
                <w:b/>
                <w:bCs/>
                <w:kern w:val="0"/>
                <w:sz w:val="24"/>
                <w:szCs w:val="24"/>
              </w:rPr>
              <w:t>金额</w:t>
            </w:r>
          </w:p>
        </w:tc>
        <w:tc>
          <w:tcPr>
            <w:tcW w:w="976" w:type="dxa"/>
            <w:tcBorders>
              <w:top w:val="nil"/>
              <w:left w:val="nil"/>
              <w:bottom w:val="single" w:sz="8" w:space="0" w:color="auto"/>
              <w:right w:val="single" w:sz="8" w:space="0" w:color="auto"/>
            </w:tcBorders>
            <w:noWrap/>
            <w:vAlign w:val="center"/>
          </w:tcPr>
          <w:p w:rsidR="00BC0CA1" w:rsidRPr="00747219" w:rsidRDefault="00253858">
            <w:pPr>
              <w:spacing w:line="480" w:lineRule="exact"/>
              <w:ind w:firstLineChars="0" w:firstLine="0"/>
              <w:jc w:val="center"/>
              <w:rPr>
                <w:rFonts w:ascii="Calibri" w:eastAsia="宋体" w:hAnsi="Calibri" w:cs="宋体"/>
                <w:b/>
                <w:bCs/>
                <w:kern w:val="0"/>
                <w:sz w:val="24"/>
                <w:szCs w:val="24"/>
              </w:rPr>
            </w:pPr>
            <w:r w:rsidRPr="00747219">
              <w:rPr>
                <w:rFonts w:ascii="Calibri" w:eastAsia="宋体" w:hAnsi="Calibri" w:cs="宋体" w:hint="eastAsia"/>
                <w:b/>
                <w:bCs/>
                <w:kern w:val="0"/>
                <w:sz w:val="24"/>
                <w:szCs w:val="24"/>
              </w:rPr>
              <w:t>占比</w:t>
            </w:r>
          </w:p>
        </w:tc>
      </w:tr>
      <w:tr w:rsidR="00BC0CA1" w:rsidRPr="00747219">
        <w:trPr>
          <w:trHeight w:val="340"/>
          <w:jc w:val="center"/>
        </w:trPr>
        <w:tc>
          <w:tcPr>
            <w:tcW w:w="1744" w:type="dxa"/>
            <w:tcBorders>
              <w:top w:val="nil"/>
              <w:left w:val="single" w:sz="8" w:space="0" w:color="auto"/>
              <w:bottom w:val="single" w:sz="8" w:space="0" w:color="auto"/>
              <w:right w:val="single" w:sz="4" w:space="0" w:color="auto"/>
            </w:tcBorders>
            <w:noWrap/>
            <w:vAlign w:val="center"/>
          </w:tcPr>
          <w:p w:rsidR="00BC0CA1" w:rsidRPr="00747219" w:rsidRDefault="00253858">
            <w:pPr>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贷款总额</w:t>
            </w:r>
          </w:p>
        </w:tc>
        <w:tc>
          <w:tcPr>
            <w:tcW w:w="1332" w:type="dxa"/>
            <w:tcBorders>
              <w:top w:val="single" w:sz="4" w:space="0" w:color="auto"/>
              <w:left w:val="single" w:sz="4" w:space="0" w:color="auto"/>
              <w:bottom w:val="single" w:sz="4" w:space="0" w:color="auto"/>
              <w:right w:val="single" w:sz="4" w:space="0" w:color="auto"/>
            </w:tcBorders>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spacing w:val="-6"/>
                <w:kern w:val="0"/>
                <w:sz w:val="21"/>
                <w:szCs w:val="21"/>
              </w:rPr>
              <w:t>1351163.38</w:t>
            </w:r>
          </w:p>
        </w:tc>
        <w:tc>
          <w:tcPr>
            <w:tcW w:w="1375" w:type="dxa"/>
            <w:tcBorders>
              <w:top w:val="single" w:sz="4" w:space="0" w:color="auto"/>
              <w:left w:val="single" w:sz="4" w:space="0" w:color="auto"/>
              <w:bottom w:val="single" w:sz="4" w:space="0" w:color="auto"/>
              <w:right w:val="single" w:sz="4" w:space="0" w:color="auto"/>
            </w:tcBorders>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right="198"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100%</w:t>
            </w:r>
          </w:p>
        </w:tc>
        <w:tc>
          <w:tcPr>
            <w:tcW w:w="1332" w:type="dxa"/>
            <w:tcBorders>
              <w:top w:val="nil"/>
              <w:left w:val="single" w:sz="4" w:space="0" w:color="auto"/>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1245481.63</w:t>
            </w:r>
          </w:p>
        </w:tc>
        <w:tc>
          <w:tcPr>
            <w:tcW w:w="936" w:type="dxa"/>
            <w:gridSpan w:val="2"/>
            <w:tcBorders>
              <w:top w:val="nil"/>
              <w:left w:val="nil"/>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spacing w:val="-6"/>
                <w:kern w:val="0"/>
                <w:sz w:val="21"/>
                <w:szCs w:val="21"/>
              </w:rPr>
              <w:t>100%</w:t>
            </w:r>
          </w:p>
        </w:tc>
        <w:tc>
          <w:tcPr>
            <w:tcW w:w="1332" w:type="dxa"/>
            <w:tcBorders>
              <w:top w:val="nil"/>
              <w:left w:val="nil"/>
              <w:bottom w:val="single" w:sz="8" w:space="0" w:color="auto"/>
              <w:right w:val="single" w:sz="8" w:space="0" w:color="auto"/>
            </w:tcBorders>
            <w:noWrap/>
            <w:vAlign w:val="center"/>
          </w:tcPr>
          <w:p w:rsidR="00BC0CA1" w:rsidRPr="00747219" w:rsidRDefault="00253858">
            <w:pPr>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spacing w:val="-6"/>
                <w:kern w:val="0"/>
                <w:sz w:val="21"/>
                <w:szCs w:val="21"/>
              </w:rPr>
              <w:t>1089081.15</w:t>
            </w:r>
          </w:p>
        </w:tc>
        <w:tc>
          <w:tcPr>
            <w:tcW w:w="976" w:type="dxa"/>
            <w:tcBorders>
              <w:top w:val="nil"/>
              <w:left w:val="nil"/>
              <w:bottom w:val="single" w:sz="8" w:space="0" w:color="auto"/>
              <w:right w:val="single" w:sz="8" w:space="0" w:color="auto"/>
            </w:tcBorders>
            <w:noWrap/>
            <w:vAlign w:val="center"/>
          </w:tcPr>
          <w:p w:rsidR="00BC0CA1" w:rsidRPr="00747219" w:rsidRDefault="00253858">
            <w:pPr>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100%</w:t>
            </w:r>
          </w:p>
        </w:tc>
      </w:tr>
      <w:tr w:rsidR="00BC0CA1" w:rsidRPr="00747219">
        <w:trPr>
          <w:trHeight w:val="340"/>
          <w:jc w:val="center"/>
        </w:trPr>
        <w:tc>
          <w:tcPr>
            <w:tcW w:w="1744" w:type="dxa"/>
            <w:tcBorders>
              <w:top w:val="nil"/>
              <w:left w:val="single" w:sz="8" w:space="0" w:color="auto"/>
              <w:bottom w:val="single" w:sz="8" w:space="0" w:color="auto"/>
              <w:right w:val="single" w:sz="4" w:space="0" w:color="auto"/>
            </w:tcBorders>
            <w:noWrap/>
            <w:vAlign w:val="center"/>
          </w:tcPr>
          <w:p w:rsidR="00BC0CA1" w:rsidRPr="00747219" w:rsidRDefault="00253858">
            <w:pPr>
              <w:spacing w:line="480" w:lineRule="exact"/>
              <w:ind w:rightChars="-130" w:right="-416" w:firstLine="480"/>
              <w:rPr>
                <w:rFonts w:ascii="Calibri" w:eastAsia="宋体" w:hAnsi="Calibri" w:cs="宋体"/>
                <w:kern w:val="0"/>
                <w:sz w:val="24"/>
                <w:szCs w:val="24"/>
              </w:rPr>
            </w:pPr>
            <w:r w:rsidRPr="00747219">
              <w:rPr>
                <w:rFonts w:ascii="Calibri" w:eastAsia="宋体" w:hAnsi="Calibri" w:cs="宋体" w:hint="eastAsia"/>
                <w:kern w:val="0"/>
                <w:sz w:val="24"/>
                <w:szCs w:val="24"/>
              </w:rPr>
              <w:t>正常贷款</w:t>
            </w:r>
          </w:p>
        </w:tc>
        <w:tc>
          <w:tcPr>
            <w:tcW w:w="1332" w:type="dxa"/>
            <w:tcBorders>
              <w:top w:val="single" w:sz="4" w:space="0" w:color="auto"/>
              <w:left w:val="single" w:sz="4" w:space="0" w:color="auto"/>
              <w:bottom w:val="single" w:sz="4" w:space="0" w:color="auto"/>
              <w:right w:val="single" w:sz="4" w:space="0" w:color="auto"/>
            </w:tcBorders>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spacing w:val="-6"/>
                <w:kern w:val="0"/>
                <w:sz w:val="21"/>
                <w:szCs w:val="21"/>
              </w:rPr>
              <w:t>1339151.66</w:t>
            </w:r>
          </w:p>
        </w:tc>
        <w:tc>
          <w:tcPr>
            <w:tcW w:w="1375" w:type="dxa"/>
            <w:tcBorders>
              <w:top w:val="single" w:sz="4" w:space="0" w:color="auto"/>
              <w:left w:val="single" w:sz="4" w:space="0" w:color="auto"/>
              <w:bottom w:val="single" w:sz="4" w:space="0" w:color="auto"/>
              <w:right w:val="single" w:sz="4" w:space="0" w:color="auto"/>
            </w:tcBorders>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spacing w:val="-6"/>
                <w:kern w:val="0"/>
                <w:sz w:val="21"/>
                <w:szCs w:val="21"/>
              </w:rPr>
              <w:t>99.11</w:t>
            </w:r>
            <w:r w:rsidRPr="00747219">
              <w:rPr>
                <w:rFonts w:ascii="Calibri" w:eastAsia="宋体" w:hAnsi="Calibri" w:cs="宋体" w:hint="eastAsia"/>
                <w:spacing w:val="-6"/>
                <w:kern w:val="0"/>
                <w:sz w:val="21"/>
                <w:szCs w:val="21"/>
              </w:rPr>
              <w:t>%</w:t>
            </w:r>
          </w:p>
        </w:tc>
        <w:tc>
          <w:tcPr>
            <w:tcW w:w="1332" w:type="dxa"/>
            <w:tcBorders>
              <w:top w:val="nil"/>
              <w:left w:val="single" w:sz="4" w:space="0" w:color="auto"/>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1235324.43</w:t>
            </w:r>
          </w:p>
        </w:tc>
        <w:tc>
          <w:tcPr>
            <w:tcW w:w="936" w:type="dxa"/>
            <w:gridSpan w:val="2"/>
            <w:tcBorders>
              <w:top w:val="nil"/>
              <w:left w:val="nil"/>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99.18%</w:t>
            </w:r>
          </w:p>
        </w:tc>
        <w:tc>
          <w:tcPr>
            <w:tcW w:w="1332" w:type="dxa"/>
            <w:tcBorders>
              <w:top w:val="nil"/>
              <w:left w:val="nil"/>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spacing w:val="-6"/>
                <w:kern w:val="0"/>
                <w:sz w:val="21"/>
                <w:szCs w:val="21"/>
              </w:rPr>
              <w:t>1079948.05</w:t>
            </w:r>
          </w:p>
        </w:tc>
        <w:tc>
          <w:tcPr>
            <w:tcW w:w="976" w:type="dxa"/>
            <w:tcBorders>
              <w:top w:val="nil"/>
              <w:left w:val="nil"/>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99.16%</w:t>
            </w:r>
          </w:p>
        </w:tc>
      </w:tr>
      <w:tr w:rsidR="00BC0CA1" w:rsidRPr="00747219">
        <w:trPr>
          <w:trHeight w:val="340"/>
          <w:jc w:val="center"/>
        </w:trPr>
        <w:tc>
          <w:tcPr>
            <w:tcW w:w="1744" w:type="dxa"/>
            <w:tcBorders>
              <w:top w:val="nil"/>
              <w:left w:val="single" w:sz="8" w:space="0" w:color="auto"/>
              <w:bottom w:val="single" w:sz="8" w:space="0" w:color="auto"/>
              <w:right w:val="single" w:sz="4" w:space="0" w:color="auto"/>
            </w:tcBorders>
            <w:noWrap/>
            <w:vAlign w:val="center"/>
          </w:tcPr>
          <w:p w:rsidR="00BC0CA1" w:rsidRPr="00747219" w:rsidRDefault="00253858">
            <w:pPr>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其中：正常类</w:t>
            </w:r>
          </w:p>
        </w:tc>
        <w:tc>
          <w:tcPr>
            <w:tcW w:w="1332" w:type="dxa"/>
            <w:tcBorders>
              <w:top w:val="single" w:sz="4" w:space="0" w:color="auto"/>
              <w:left w:val="single" w:sz="4" w:space="0" w:color="auto"/>
              <w:bottom w:val="single" w:sz="4" w:space="0" w:color="auto"/>
              <w:right w:val="single" w:sz="4" w:space="0" w:color="auto"/>
            </w:tcBorders>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spacing w:val="-6"/>
                <w:kern w:val="0"/>
                <w:sz w:val="21"/>
                <w:szCs w:val="21"/>
              </w:rPr>
              <w:t>1287887.72</w:t>
            </w:r>
          </w:p>
        </w:tc>
        <w:tc>
          <w:tcPr>
            <w:tcW w:w="1375" w:type="dxa"/>
            <w:tcBorders>
              <w:top w:val="single" w:sz="4" w:space="0" w:color="auto"/>
              <w:left w:val="single" w:sz="4" w:space="0" w:color="auto"/>
              <w:bottom w:val="single" w:sz="4" w:space="0" w:color="auto"/>
              <w:right w:val="single" w:sz="4" w:space="0" w:color="auto"/>
            </w:tcBorders>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center"/>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 xml:space="preserve">     </w:t>
            </w:r>
            <w:r w:rsidRPr="00747219">
              <w:rPr>
                <w:rFonts w:ascii="Calibri" w:eastAsia="宋体" w:hAnsi="Calibri" w:cs="宋体"/>
                <w:spacing w:val="-6"/>
                <w:kern w:val="0"/>
                <w:sz w:val="21"/>
                <w:szCs w:val="21"/>
              </w:rPr>
              <w:t>95.32</w:t>
            </w:r>
            <w:r w:rsidRPr="00747219">
              <w:rPr>
                <w:rFonts w:ascii="Calibri" w:eastAsia="宋体" w:hAnsi="Calibri" w:cs="宋体" w:hint="eastAsia"/>
                <w:spacing w:val="-6"/>
                <w:kern w:val="0"/>
                <w:sz w:val="21"/>
                <w:szCs w:val="21"/>
              </w:rPr>
              <w:t>%</w:t>
            </w:r>
          </w:p>
        </w:tc>
        <w:tc>
          <w:tcPr>
            <w:tcW w:w="1332" w:type="dxa"/>
            <w:tcBorders>
              <w:top w:val="nil"/>
              <w:left w:val="single" w:sz="4" w:space="0" w:color="auto"/>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1195071.97</w:t>
            </w:r>
          </w:p>
        </w:tc>
        <w:tc>
          <w:tcPr>
            <w:tcW w:w="936" w:type="dxa"/>
            <w:gridSpan w:val="2"/>
            <w:tcBorders>
              <w:top w:val="nil"/>
              <w:left w:val="nil"/>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95.95%</w:t>
            </w:r>
          </w:p>
        </w:tc>
        <w:tc>
          <w:tcPr>
            <w:tcW w:w="1332" w:type="dxa"/>
            <w:tcBorders>
              <w:top w:val="nil"/>
              <w:left w:val="nil"/>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spacing w:val="-6"/>
                <w:kern w:val="0"/>
                <w:sz w:val="21"/>
                <w:szCs w:val="21"/>
              </w:rPr>
              <w:t>1041890.45</w:t>
            </w:r>
          </w:p>
        </w:tc>
        <w:tc>
          <w:tcPr>
            <w:tcW w:w="976" w:type="dxa"/>
            <w:tcBorders>
              <w:top w:val="nil"/>
              <w:left w:val="nil"/>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95.67%</w:t>
            </w:r>
          </w:p>
        </w:tc>
      </w:tr>
      <w:tr w:rsidR="00BC0CA1" w:rsidRPr="00747219">
        <w:trPr>
          <w:trHeight w:val="340"/>
          <w:jc w:val="center"/>
        </w:trPr>
        <w:tc>
          <w:tcPr>
            <w:tcW w:w="1744" w:type="dxa"/>
            <w:tcBorders>
              <w:top w:val="nil"/>
              <w:left w:val="single" w:sz="8" w:space="0" w:color="auto"/>
              <w:bottom w:val="single" w:sz="8" w:space="0" w:color="auto"/>
              <w:right w:val="single" w:sz="4" w:space="0" w:color="auto"/>
            </w:tcBorders>
            <w:noWrap/>
            <w:vAlign w:val="center"/>
          </w:tcPr>
          <w:p w:rsidR="00BC0CA1" w:rsidRPr="00747219" w:rsidRDefault="00253858">
            <w:pPr>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关注类</w:t>
            </w:r>
          </w:p>
        </w:tc>
        <w:tc>
          <w:tcPr>
            <w:tcW w:w="1332" w:type="dxa"/>
            <w:tcBorders>
              <w:top w:val="single" w:sz="4" w:space="0" w:color="auto"/>
              <w:left w:val="single" w:sz="4" w:space="0" w:color="auto"/>
              <w:bottom w:val="single" w:sz="4" w:space="0" w:color="auto"/>
              <w:right w:val="single" w:sz="4" w:space="0" w:color="auto"/>
            </w:tcBorders>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spacing w:val="-6"/>
                <w:kern w:val="0"/>
                <w:sz w:val="21"/>
                <w:szCs w:val="21"/>
              </w:rPr>
              <w:t>51263.94</w:t>
            </w:r>
          </w:p>
        </w:tc>
        <w:tc>
          <w:tcPr>
            <w:tcW w:w="1375" w:type="dxa"/>
            <w:tcBorders>
              <w:top w:val="single" w:sz="4" w:space="0" w:color="auto"/>
              <w:left w:val="single" w:sz="4" w:space="0" w:color="auto"/>
              <w:bottom w:val="single" w:sz="4" w:space="0" w:color="auto"/>
              <w:right w:val="single" w:sz="4" w:space="0" w:color="auto"/>
            </w:tcBorders>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center"/>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 xml:space="preserve">      </w:t>
            </w:r>
            <w:r w:rsidRPr="00747219">
              <w:rPr>
                <w:rFonts w:ascii="Calibri" w:eastAsia="宋体" w:hAnsi="Calibri" w:cs="宋体"/>
                <w:spacing w:val="-6"/>
                <w:kern w:val="0"/>
                <w:sz w:val="21"/>
                <w:szCs w:val="21"/>
              </w:rPr>
              <w:t>3.79</w:t>
            </w:r>
            <w:r w:rsidRPr="00747219">
              <w:rPr>
                <w:rFonts w:ascii="Calibri" w:eastAsia="宋体" w:hAnsi="Calibri" w:cs="宋体" w:hint="eastAsia"/>
                <w:spacing w:val="-6"/>
                <w:kern w:val="0"/>
                <w:sz w:val="21"/>
                <w:szCs w:val="21"/>
              </w:rPr>
              <w:t>%</w:t>
            </w:r>
          </w:p>
        </w:tc>
        <w:tc>
          <w:tcPr>
            <w:tcW w:w="1332" w:type="dxa"/>
            <w:tcBorders>
              <w:top w:val="nil"/>
              <w:left w:val="single" w:sz="4" w:space="0" w:color="auto"/>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40252.46</w:t>
            </w:r>
          </w:p>
        </w:tc>
        <w:tc>
          <w:tcPr>
            <w:tcW w:w="936" w:type="dxa"/>
            <w:gridSpan w:val="2"/>
            <w:tcBorders>
              <w:top w:val="nil"/>
              <w:left w:val="nil"/>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3.23%</w:t>
            </w:r>
          </w:p>
        </w:tc>
        <w:tc>
          <w:tcPr>
            <w:tcW w:w="1332" w:type="dxa"/>
            <w:tcBorders>
              <w:top w:val="nil"/>
              <w:left w:val="nil"/>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spacing w:val="-6"/>
                <w:kern w:val="0"/>
                <w:sz w:val="21"/>
                <w:szCs w:val="21"/>
              </w:rPr>
              <w:t>38057.6</w:t>
            </w:r>
          </w:p>
        </w:tc>
        <w:tc>
          <w:tcPr>
            <w:tcW w:w="976" w:type="dxa"/>
            <w:tcBorders>
              <w:top w:val="nil"/>
              <w:left w:val="nil"/>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3.49%</w:t>
            </w:r>
          </w:p>
        </w:tc>
      </w:tr>
      <w:tr w:rsidR="00BC0CA1" w:rsidRPr="00747219">
        <w:trPr>
          <w:trHeight w:val="340"/>
          <w:jc w:val="center"/>
        </w:trPr>
        <w:tc>
          <w:tcPr>
            <w:tcW w:w="1744" w:type="dxa"/>
            <w:tcBorders>
              <w:top w:val="nil"/>
              <w:left w:val="single" w:sz="8" w:space="0" w:color="auto"/>
              <w:bottom w:val="single" w:sz="8" w:space="0" w:color="auto"/>
              <w:right w:val="single" w:sz="4" w:space="0" w:color="auto"/>
            </w:tcBorders>
            <w:noWrap/>
            <w:vAlign w:val="center"/>
          </w:tcPr>
          <w:p w:rsidR="00BC0CA1" w:rsidRPr="00747219" w:rsidRDefault="00253858">
            <w:pPr>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不良贷款</w:t>
            </w:r>
          </w:p>
        </w:tc>
        <w:tc>
          <w:tcPr>
            <w:tcW w:w="1332" w:type="dxa"/>
            <w:tcBorders>
              <w:top w:val="single" w:sz="4" w:space="0" w:color="auto"/>
              <w:left w:val="single" w:sz="4" w:space="0" w:color="auto"/>
              <w:bottom w:val="single" w:sz="4" w:space="0" w:color="auto"/>
              <w:right w:val="single" w:sz="4" w:space="0" w:color="auto"/>
            </w:tcBorders>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spacing w:val="-6"/>
                <w:kern w:val="0"/>
                <w:sz w:val="21"/>
                <w:szCs w:val="21"/>
              </w:rPr>
              <w:t>12011.72</w:t>
            </w:r>
          </w:p>
        </w:tc>
        <w:tc>
          <w:tcPr>
            <w:tcW w:w="1375" w:type="dxa"/>
            <w:tcBorders>
              <w:top w:val="single" w:sz="4" w:space="0" w:color="auto"/>
              <w:left w:val="single" w:sz="4" w:space="0" w:color="auto"/>
              <w:bottom w:val="single" w:sz="4" w:space="0" w:color="auto"/>
              <w:right w:val="single" w:sz="4" w:space="0" w:color="auto"/>
            </w:tcBorders>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 xml:space="preserve"> </w:t>
            </w:r>
            <w:r w:rsidRPr="00747219">
              <w:rPr>
                <w:rFonts w:ascii="Calibri" w:eastAsia="宋体" w:hAnsi="Calibri" w:cs="宋体"/>
                <w:spacing w:val="-6"/>
                <w:kern w:val="0"/>
                <w:sz w:val="21"/>
                <w:szCs w:val="21"/>
              </w:rPr>
              <w:t>0.89</w:t>
            </w:r>
            <w:r w:rsidRPr="00747219">
              <w:rPr>
                <w:rFonts w:ascii="Calibri" w:eastAsia="宋体" w:hAnsi="Calibri" w:cs="宋体" w:hint="eastAsia"/>
                <w:spacing w:val="-6"/>
                <w:kern w:val="0"/>
                <w:sz w:val="21"/>
                <w:szCs w:val="21"/>
              </w:rPr>
              <w:t>%</w:t>
            </w:r>
          </w:p>
        </w:tc>
        <w:tc>
          <w:tcPr>
            <w:tcW w:w="1332" w:type="dxa"/>
            <w:tcBorders>
              <w:top w:val="nil"/>
              <w:left w:val="single" w:sz="4" w:space="0" w:color="auto"/>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10157.2</w:t>
            </w:r>
          </w:p>
        </w:tc>
        <w:tc>
          <w:tcPr>
            <w:tcW w:w="936" w:type="dxa"/>
            <w:gridSpan w:val="2"/>
            <w:tcBorders>
              <w:top w:val="nil"/>
              <w:left w:val="nil"/>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0.82%</w:t>
            </w:r>
          </w:p>
        </w:tc>
        <w:tc>
          <w:tcPr>
            <w:tcW w:w="1332" w:type="dxa"/>
            <w:tcBorders>
              <w:top w:val="nil"/>
              <w:left w:val="nil"/>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spacing w:val="-6"/>
                <w:kern w:val="0"/>
                <w:sz w:val="21"/>
                <w:szCs w:val="21"/>
              </w:rPr>
              <w:t>9133.1</w:t>
            </w:r>
          </w:p>
        </w:tc>
        <w:tc>
          <w:tcPr>
            <w:tcW w:w="976" w:type="dxa"/>
            <w:tcBorders>
              <w:top w:val="nil"/>
              <w:left w:val="nil"/>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0.84%</w:t>
            </w:r>
          </w:p>
        </w:tc>
      </w:tr>
      <w:tr w:rsidR="00BC0CA1" w:rsidRPr="00747219">
        <w:trPr>
          <w:trHeight w:val="340"/>
          <w:jc w:val="center"/>
        </w:trPr>
        <w:tc>
          <w:tcPr>
            <w:tcW w:w="1744" w:type="dxa"/>
            <w:tcBorders>
              <w:top w:val="nil"/>
              <w:left w:val="single" w:sz="8" w:space="0" w:color="auto"/>
              <w:bottom w:val="single" w:sz="8" w:space="0" w:color="auto"/>
              <w:right w:val="single" w:sz="4" w:space="0" w:color="auto"/>
            </w:tcBorders>
            <w:noWrap/>
            <w:vAlign w:val="center"/>
          </w:tcPr>
          <w:p w:rsidR="00BC0CA1" w:rsidRPr="00747219" w:rsidRDefault="00253858">
            <w:pPr>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其中：次级类</w:t>
            </w:r>
          </w:p>
        </w:tc>
        <w:tc>
          <w:tcPr>
            <w:tcW w:w="1332" w:type="dxa"/>
            <w:tcBorders>
              <w:top w:val="single" w:sz="4" w:space="0" w:color="auto"/>
              <w:left w:val="single" w:sz="4" w:space="0" w:color="auto"/>
              <w:bottom w:val="single" w:sz="4" w:space="0" w:color="auto"/>
              <w:right w:val="single" w:sz="4" w:space="0" w:color="auto"/>
            </w:tcBorders>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spacing w:val="-6"/>
                <w:kern w:val="0"/>
                <w:sz w:val="21"/>
                <w:szCs w:val="21"/>
              </w:rPr>
              <w:t>4487.84</w:t>
            </w:r>
          </w:p>
        </w:tc>
        <w:tc>
          <w:tcPr>
            <w:tcW w:w="1375" w:type="dxa"/>
            <w:tcBorders>
              <w:top w:val="single" w:sz="4" w:space="0" w:color="auto"/>
              <w:left w:val="single" w:sz="4" w:space="0" w:color="auto"/>
              <w:bottom w:val="single" w:sz="4" w:space="0" w:color="auto"/>
              <w:right w:val="single" w:sz="4" w:space="0" w:color="auto"/>
            </w:tcBorders>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spacing w:val="-6"/>
                <w:kern w:val="0"/>
                <w:sz w:val="21"/>
                <w:szCs w:val="21"/>
              </w:rPr>
              <w:t>0.33</w:t>
            </w:r>
            <w:r w:rsidRPr="00747219">
              <w:rPr>
                <w:rFonts w:ascii="Calibri" w:eastAsia="宋体" w:hAnsi="Calibri" w:cs="宋体" w:hint="eastAsia"/>
                <w:spacing w:val="-6"/>
                <w:kern w:val="0"/>
                <w:sz w:val="21"/>
                <w:szCs w:val="21"/>
              </w:rPr>
              <w:t>%</w:t>
            </w:r>
          </w:p>
        </w:tc>
        <w:tc>
          <w:tcPr>
            <w:tcW w:w="1332" w:type="dxa"/>
            <w:tcBorders>
              <w:top w:val="nil"/>
              <w:left w:val="single" w:sz="4" w:space="0" w:color="auto"/>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4073</w:t>
            </w:r>
          </w:p>
        </w:tc>
        <w:tc>
          <w:tcPr>
            <w:tcW w:w="936" w:type="dxa"/>
            <w:gridSpan w:val="2"/>
            <w:tcBorders>
              <w:top w:val="nil"/>
              <w:left w:val="nil"/>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0.33%</w:t>
            </w:r>
          </w:p>
        </w:tc>
        <w:tc>
          <w:tcPr>
            <w:tcW w:w="1332" w:type="dxa"/>
            <w:tcBorders>
              <w:top w:val="nil"/>
              <w:left w:val="nil"/>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spacing w:val="-6"/>
                <w:kern w:val="0"/>
                <w:sz w:val="21"/>
                <w:szCs w:val="21"/>
              </w:rPr>
              <w:t>7411.18</w:t>
            </w:r>
          </w:p>
        </w:tc>
        <w:tc>
          <w:tcPr>
            <w:tcW w:w="976" w:type="dxa"/>
            <w:tcBorders>
              <w:top w:val="nil"/>
              <w:left w:val="nil"/>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0.68%</w:t>
            </w:r>
          </w:p>
        </w:tc>
      </w:tr>
      <w:tr w:rsidR="00BC0CA1" w:rsidRPr="00747219">
        <w:trPr>
          <w:trHeight w:val="340"/>
          <w:jc w:val="center"/>
        </w:trPr>
        <w:tc>
          <w:tcPr>
            <w:tcW w:w="1744" w:type="dxa"/>
            <w:tcBorders>
              <w:top w:val="nil"/>
              <w:left w:val="single" w:sz="8" w:space="0" w:color="auto"/>
              <w:bottom w:val="single" w:sz="8" w:space="0" w:color="auto"/>
              <w:right w:val="single" w:sz="4" w:space="0" w:color="auto"/>
            </w:tcBorders>
            <w:noWrap/>
            <w:vAlign w:val="center"/>
          </w:tcPr>
          <w:p w:rsidR="00BC0CA1" w:rsidRPr="00747219" w:rsidRDefault="00253858">
            <w:pPr>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可疑类</w:t>
            </w:r>
          </w:p>
        </w:tc>
        <w:tc>
          <w:tcPr>
            <w:tcW w:w="1332" w:type="dxa"/>
            <w:tcBorders>
              <w:top w:val="single" w:sz="4" w:space="0" w:color="auto"/>
              <w:left w:val="single" w:sz="4" w:space="0" w:color="auto"/>
              <w:bottom w:val="single" w:sz="4" w:space="0" w:color="auto"/>
              <w:right w:val="single" w:sz="4" w:space="0" w:color="auto"/>
            </w:tcBorders>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spacing w:val="-6"/>
                <w:kern w:val="0"/>
                <w:sz w:val="21"/>
                <w:szCs w:val="21"/>
              </w:rPr>
              <w:t>7496.85</w:t>
            </w:r>
          </w:p>
        </w:tc>
        <w:tc>
          <w:tcPr>
            <w:tcW w:w="1375" w:type="dxa"/>
            <w:tcBorders>
              <w:top w:val="single" w:sz="4" w:space="0" w:color="auto"/>
              <w:left w:val="single" w:sz="4" w:space="0" w:color="auto"/>
              <w:bottom w:val="single" w:sz="4" w:space="0" w:color="auto"/>
              <w:right w:val="single" w:sz="4" w:space="0" w:color="auto"/>
            </w:tcBorders>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spacing w:val="-6"/>
                <w:kern w:val="0"/>
                <w:sz w:val="21"/>
                <w:szCs w:val="21"/>
              </w:rPr>
              <w:t>0.55</w:t>
            </w:r>
            <w:r w:rsidRPr="00747219">
              <w:rPr>
                <w:rFonts w:ascii="Calibri" w:eastAsia="宋体" w:hAnsi="Calibri" w:cs="宋体" w:hint="eastAsia"/>
                <w:spacing w:val="-6"/>
                <w:kern w:val="0"/>
                <w:sz w:val="21"/>
                <w:szCs w:val="21"/>
              </w:rPr>
              <w:t>%</w:t>
            </w:r>
          </w:p>
        </w:tc>
        <w:tc>
          <w:tcPr>
            <w:tcW w:w="1332" w:type="dxa"/>
            <w:tcBorders>
              <w:top w:val="nil"/>
              <w:left w:val="single" w:sz="4" w:space="0" w:color="auto"/>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6057.02</w:t>
            </w:r>
          </w:p>
        </w:tc>
        <w:tc>
          <w:tcPr>
            <w:tcW w:w="936" w:type="dxa"/>
            <w:gridSpan w:val="2"/>
            <w:tcBorders>
              <w:top w:val="nil"/>
              <w:left w:val="nil"/>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0.49%</w:t>
            </w:r>
          </w:p>
        </w:tc>
        <w:tc>
          <w:tcPr>
            <w:tcW w:w="1332" w:type="dxa"/>
            <w:tcBorders>
              <w:top w:val="nil"/>
              <w:left w:val="nil"/>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spacing w:val="-6"/>
                <w:kern w:val="0"/>
                <w:sz w:val="21"/>
                <w:szCs w:val="21"/>
              </w:rPr>
              <w:t>1694.69</w:t>
            </w:r>
          </w:p>
        </w:tc>
        <w:tc>
          <w:tcPr>
            <w:tcW w:w="976" w:type="dxa"/>
            <w:tcBorders>
              <w:top w:val="nil"/>
              <w:left w:val="nil"/>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0.16%</w:t>
            </w:r>
          </w:p>
        </w:tc>
      </w:tr>
      <w:tr w:rsidR="00BC0CA1" w:rsidRPr="00747219">
        <w:trPr>
          <w:trHeight w:val="340"/>
          <w:jc w:val="center"/>
        </w:trPr>
        <w:tc>
          <w:tcPr>
            <w:tcW w:w="1744" w:type="dxa"/>
            <w:tcBorders>
              <w:top w:val="nil"/>
              <w:left w:val="single" w:sz="8" w:space="0" w:color="auto"/>
              <w:bottom w:val="single" w:sz="8" w:space="0" w:color="auto"/>
              <w:right w:val="single" w:sz="4" w:space="0" w:color="auto"/>
            </w:tcBorders>
            <w:noWrap/>
            <w:vAlign w:val="center"/>
          </w:tcPr>
          <w:p w:rsidR="00BC0CA1" w:rsidRPr="00747219" w:rsidRDefault="00253858">
            <w:pPr>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损失类</w:t>
            </w:r>
          </w:p>
        </w:tc>
        <w:tc>
          <w:tcPr>
            <w:tcW w:w="1332" w:type="dxa"/>
            <w:tcBorders>
              <w:top w:val="single" w:sz="4" w:space="0" w:color="auto"/>
              <w:left w:val="single" w:sz="4" w:space="0" w:color="auto"/>
              <w:bottom w:val="single" w:sz="4" w:space="0" w:color="auto"/>
              <w:right w:val="single" w:sz="4" w:space="0" w:color="auto"/>
            </w:tcBorders>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spacing w:val="-6"/>
                <w:kern w:val="0"/>
                <w:sz w:val="21"/>
                <w:szCs w:val="21"/>
              </w:rPr>
              <w:t>27.03</w:t>
            </w:r>
          </w:p>
        </w:tc>
        <w:tc>
          <w:tcPr>
            <w:tcW w:w="1375" w:type="dxa"/>
            <w:tcBorders>
              <w:top w:val="single" w:sz="4" w:space="0" w:color="auto"/>
              <w:left w:val="single" w:sz="4" w:space="0" w:color="auto"/>
              <w:bottom w:val="single" w:sz="4" w:space="0" w:color="auto"/>
              <w:right w:val="single" w:sz="4" w:space="0" w:color="auto"/>
            </w:tcBorders>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spacing w:val="-6"/>
                <w:kern w:val="0"/>
                <w:sz w:val="21"/>
                <w:szCs w:val="21"/>
              </w:rPr>
              <w:t>0.002</w:t>
            </w:r>
            <w:r w:rsidRPr="00747219">
              <w:rPr>
                <w:rFonts w:ascii="Calibri" w:eastAsia="宋体" w:hAnsi="Calibri" w:cs="宋体" w:hint="eastAsia"/>
                <w:spacing w:val="-6"/>
                <w:kern w:val="0"/>
                <w:sz w:val="21"/>
                <w:szCs w:val="21"/>
              </w:rPr>
              <w:t>%</w:t>
            </w:r>
          </w:p>
        </w:tc>
        <w:tc>
          <w:tcPr>
            <w:tcW w:w="1332" w:type="dxa"/>
            <w:tcBorders>
              <w:top w:val="nil"/>
              <w:left w:val="single" w:sz="4" w:space="0" w:color="auto"/>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27.18</w:t>
            </w:r>
          </w:p>
        </w:tc>
        <w:tc>
          <w:tcPr>
            <w:tcW w:w="936" w:type="dxa"/>
            <w:gridSpan w:val="2"/>
            <w:tcBorders>
              <w:top w:val="nil"/>
              <w:left w:val="nil"/>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0.002%</w:t>
            </w:r>
          </w:p>
        </w:tc>
        <w:tc>
          <w:tcPr>
            <w:tcW w:w="1332" w:type="dxa"/>
            <w:tcBorders>
              <w:top w:val="nil"/>
              <w:left w:val="nil"/>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spacing w:val="-6"/>
                <w:kern w:val="0"/>
                <w:sz w:val="21"/>
                <w:szCs w:val="21"/>
              </w:rPr>
              <w:t>27.23</w:t>
            </w:r>
          </w:p>
        </w:tc>
        <w:tc>
          <w:tcPr>
            <w:tcW w:w="976" w:type="dxa"/>
            <w:tcBorders>
              <w:top w:val="nil"/>
              <w:left w:val="nil"/>
              <w:bottom w:val="single" w:sz="8" w:space="0" w:color="auto"/>
              <w:right w:val="single" w:sz="8" w:space="0" w:color="auto"/>
            </w:tcBorders>
            <w:noWrap/>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right"/>
              <w:rPr>
                <w:rFonts w:ascii="Calibri" w:eastAsia="宋体" w:hAnsi="Calibri" w:cs="宋体"/>
                <w:spacing w:val="-6"/>
                <w:kern w:val="0"/>
                <w:sz w:val="21"/>
                <w:szCs w:val="21"/>
              </w:rPr>
            </w:pPr>
            <w:r w:rsidRPr="00747219">
              <w:rPr>
                <w:rFonts w:ascii="Calibri" w:eastAsia="宋体" w:hAnsi="Calibri" w:cs="宋体" w:hint="eastAsia"/>
                <w:spacing w:val="-6"/>
                <w:kern w:val="0"/>
                <w:sz w:val="21"/>
                <w:szCs w:val="21"/>
              </w:rPr>
              <w:t>0.003%</w:t>
            </w:r>
          </w:p>
        </w:tc>
      </w:tr>
    </w:tbl>
    <w:p w:rsidR="00BC0CA1" w:rsidRPr="00747219" w:rsidRDefault="00253858">
      <w:pPr>
        <w:spacing w:beforeLines="50" w:before="156" w:line="480" w:lineRule="exact"/>
        <w:ind w:firstLine="480"/>
        <w:jc w:val="left"/>
        <w:rPr>
          <w:rFonts w:ascii="Calibri" w:eastAsia="宋体" w:hAnsi="Calibri" w:cs="宋体"/>
          <w:kern w:val="0"/>
          <w:sz w:val="24"/>
          <w:szCs w:val="24"/>
        </w:rPr>
      </w:pPr>
      <w:r w:rsidRPr="00747219">
        <w:rPr>
          <w:rFonts w:ascii="Calibri" w:eastAsia="宋体" w:hAnsi="Calibri" w:cs="宋体" w:hint="eastAsia"/>
          <w:kern w:val="0"/>
          <w:sz w:val="24"/>
          <w:szCs w:val="24"/>
        </w:rPr>
        <w:t>（</w:t>
      </w:r>
      <w:r w:rsidRPr="00747219">
        <w:rPr>
          <w:rFonts w:ascii="Calibri" w:eastAsia="宋体" w:hAnsi="Calibri" w:cs="宋体" w:hint="eastAsia"/>
          <w:kern w:val="0"/>
          <w:sz w:val="24"/>
          <w:szCs w:val="24"/>
        </w:rPr>
        <w:t>4</w:t>
      </w:r>
      <w:r w:rsidRPr="00747219">
        <w:rPr>
          <w:rFonts w:ascii="Calibri" w:eastAsia="宋体" w:hAnsi="Calibri" w:cs="宋体" w:hint="eastAsia"/>
          <w:kern w:val="0"/>
          <w:sz w:val="24"/>
          <w:szCs w:val="24"/>
        </w:rPr>
        <w:t>）授信集中度情况</w:t>
      </w:r>
    </w:p>
    <w:p w:rsidR="00BC0CA1" w:rsidRPr="00747219" w:rsidRDefault="00253858">
      <w:pPr>
        <w:spacing w:afterLines="50" w:after="156" w:line="480" w:lineRule="exact"/>
        <w:ind w:rightChars="-10" w:right="-32" w:firstLine="480"/>
        <w:rPr>
          <w:rFonts w:ascii="Calibri" w:eastAsia="宋体" w:hAnsi="Calibri" w:cs="宋体"/>
          <w:kern w:val="0"/>
          <w:szCs w:val="21"/>
        </w:rPr>
      </w:pPr>
      <w:r w:rsidRPr="00747219">
        <w:rPr>
          <w:rFonts w:ascii="Calibri" w:eastAsia="宋体" w:hAnsi="Calibri" w:cs="宋体" w:hint="eastAsia"/>
          <w:kern w:val="0"/>
          <w:sz w:val="24"/>
          <w:szCs w:val="24"/>
        </w:rPr>
        <w:t>截至报告期末，本行前十大客户的贷款余额合计</w:t>
      </w:r>
      <w:r w:rsidRPr="00747219">
        <w:rPr>
          <w:rFonts w:ascii="Calibri" w:eastAsia="宋体" w:hAnsi="Calibri" w:cs="宋体"/>
          <w:kern w:val="0"/>
          <w:sz w:val="24"/>
          <w:szCs w:val="24"/>
        </w:rPr>
        <w:t>4.69</w:t>
      </w:r>
      <w:r w:rsidRPr="00747219">
        <w:rPr>
          <w:rFonts w:ascii="Calibri" w:eastAsia="宋体" w:hAnsi="Calibri" w:cs="宋体" w:hint="eastAsia"/>
          <w:kern w:val="0"/>
          <w:sz w:val="24"/>
          <w:szCs w:val="24"/>
        </w:rPr>
        <w:t>亿元，占本行贷款总额的</w:t>
      </w:r>
      <w:r w:rsidRPr="00747219">
        <w:rPr>
          <w:rFonts w:ascii="Calibri" w:eastAsia="宋体" w:hAnsi="Calibri" w:cs="宋体"/>
          <w:kern w:val="0"/>
          <w:sz w:val="24"/>
          <w:szCs w:val="24"/>
        </w:rPr>
        <w:t>3.47%</w:t>
      </w:r>
      <w:r w:rsidRPr="00747219">
        <w:rPr>
          <w:rFonts w:ascii="Calibri" w:eastAsia="宋体" w:hAnsi="Calibri" w:cs="宋体"/>
          <w:kern w:val="0"/>
          <w:sz w:val="24"/>
          <w:szCs w:val="24"/>
        </w:rPr>
        <w:t>，本行最大一户贷款余额</w:t>
      </w:r>
      <w:r w:rsidRPr="00747219">
        <w:rPr>
          <w:rFonts w:ascii="Calibri" w:eastAsia="宋体" w:hAnsi="Calibri" w:cs="宋体" w:hint="eastAsia"/>
          <w:kern w:val="0"/>
          <w:sz w:val="24"/>
          <w:szCs w:val="24"/>
        </w:rPr>
        <w:t>0.66</w:t>
      </w:r>
      <w:r w:rsidRPr="00747219">
        <w:rPr>
          <w:rFonts w:ascii="Calibri" w:eastAsia="宋体" w:hAnsi="Calibri" w:cs="宋体" w:hint="eastAsia"/>
          <w:kern w:val="0"/>
          <w:sz w:val="24"/>
          <w:szCs w:val="24"/>
        </w:rPr>
        <w:t>亿元，占本行贷款总额的</w:t>
      </w:r>
      <w:r w:rsidRPr="00747219">
        <w:rPr>
          <w:rFonts w:ascii="Calibri" w:eastAsia="宋体" w:hAnsi="Calibri" w:cs="宋体" w:hint="eastAsia"/>
          <w:kern w:val="0"/>
          <w:sz w:val="24"/>
          <w:szCs w:val="24"/>
        </w:rPr>
        <w:t>0.49</w:t>
      </w:r>
      <w:r w:rsidRPr="00747219">
        <w:rPr>
          <w:rFonts w:ascii="Calibri" w:eastAsia="宋体" w:hAnsi="Calibri" w:cs="宋体"/>
          <w:kern w:val="0"/>
          <w:sz w:val="24"/>
          <w:szCs w:val="24"/>
        </w:rPr>
        <w:t>%</w:t>
      </w:r>
      <w:r w:rsidRPr="00747219">
        <w:rPr>
          <w:rFonts w:ascii="Calibri" w:eastAsia="宋体" w:hAnsi="Calibri" w:cs="宋体"/>
          <w:kern w:val="0"/>
          <w:sz w:val="24"/>
          <w:szCs w:val="24"/>
        </w:rPr>
        <w:t>，单一集团客户授信集中度指标为</w:t>
      </w:r>
      <w:r w:rsidRPr="00747219">
        <w:rPr>
          <w:rFonts w:ascii="Calibri" w:eastAsia="宋体" w:hAnsi="Calibri" w:cs="宋体"/>
          <w:kern w:val="0"/>
          <w:sz w:val="24"/>
          <w:szCs w:val="24"/>
        </w:rPr>
        <w:t>8.39%,</w:t>
      </w:r>
      <w:r w:rsidRPr="00747219">
        <w:rPr>
          <w:rFonts w:ascii="Calibri" w:eastAsia="宋体" w:hAnsi="Calibri" w:cs="宋体"/>
          <w:kern w:val="0"/>
          <w:sz w:val="24"/>
          <w:szCs w:val="24"/>
        </w:rPr>
        <w:t>单一客户贷款集中度为</w:t>
      </w:r>
      <w:r w:rsidRPr="00747219">
        <w:rPr>
          <w:rFonts w:ascii="Calibri" w:eastAsia="宋体" w:hAnsi="Calibri" w:cs="宋体"/>
          <w:kern w:val="0"/>
          <w:sz w:val="24"/>
          <w:szCs w:val="24"/>
        </w:rPr>
        <w:t>3.26%,</w:t>
      </w:r>
      <w:r w:rsidRPr="00747219">
        <w:rPr>
          <w:rFonts w:ascii="Calibri" w:eastAsia="宋体" w:hAnsi="Calibri" w:cs="宋体"/>
          <w:kern w:val="0"/>
          <w:sz w:val="24"/>
          <w:szCs w:val="24"/>
        </w:rPr>
        <w:t>符合相关监管要求。</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943"/>
        <w:gridCol w:w="2694"/>
        <w:gridCol w:w="2268"/>
      </w:tblGrid>
      <w:tr w:rsidR="00BC0CA1" w:rsidRPr="00747219">
        <w:trPr>
          <w:trHeight w:val="397"/>
          <w:jc w:val="center"/>
        </w:trPr>
        <w:tc>
          <w:tcPr>
            <w:tcW w:w="2943" w:type="dxa"/>
            <w:vAlign w:val="center"/>
          </w:tcPr>
          <w:p w:rsidR="00BC0CA1" w:rsidRPr="00747219" w:rsidRDefault="00253858">
            <w:pPr>
              <w:spacing w:line="480" w:lineRule="exact"/>
              <w:ind w:firstLine="482"/>
              <w:jc w:val="center"/>
              <w:rPr>
                <w:rFonts w:ascii="宋体" w:eastAsia="宋体" w:hAnsi="宋体" w:cs="宋体"/>
                <w:b/>
                <w:kern w:val="0"/>
                <w:sz w:val="24"/>
                <w:szCs w:val="24"/>
              </w:rPr>
            </w:pPr>
            <w:r w:rsidRPr="00747219">
              <w:rPr>
                <w:rFonts w:ascii="宋体" w:eastAsia="宋体" w:hAnsi="宋体" w:cs="宋体" w:hint="eastAsia"/>
                <w:b/>
                <w:kern w:val="0"/>
                <w:sz w:val="24"/>
                <w:szCs w:val="24"/>
              </w:rPr>
              <w:t>指标名称</w:t>
            </w:r>
          </w:p>
        </w:tc>
        <w:tc>
          <w:tcPr>
            <w:tcW w:w="2694" w:type="dxa"/>
            <w:vAlign w:val="center"/>
          </w:tcPr>
          <w:p w:rsidR="00BC0CA1" w:rsidRPr="00747219" w:rsidRDefault="00253858">
            <w:pPr>
              <w:spacing w:line="480" w:lineRule="exact"/>
              <w:ind w:firstLine="482"/>
              <w:jc w:val="center"/>
              <w:rPr>
                <w:rFonts w:ascii="宋体" w:eastAsia="宋体" w:hAnsi="宋体" w:cs="宋体"/>
                <w:b/>
                <w:kern w:val="0"/>
                <w:sz w:val="24"/>
                <w:szCs w:val="24"/>
              </w:rPr>
            </w:pPr>
            <w:r w:rsidRPr="00747219">
              <w:rPr>
                <w:rFonts w:ascii="宋体" w:eastAsia="宋体" w:hAnsi="宋体" w:cs="宋体" w:hint="eastAsia"/>
                <w:b/>
                <w:kern w:val="0"/>
                <w:sz w:val="24"/>
                <w:szCs w:val="24"/>
              </w:rPr>
              <w:t>监管要求</w:t>
            </w:r>
          </w:p>
        </w:tc>
        <w:tc>
          <w:tcPr>
            <w:tcW w:w="2268" w:type="dxa"/>
            <w:vAlign w:val="center"/>
          </w:tcPr>
          <w:p w:rsidR="00BC0CA1" w:rsidRPr="00747219" w:rsidRDefault="00253858">
            <w:pPr>
              <w:spacing w:line="480" w:lineRule="exact"/>
              <w:ind w:firstLine="482"/>
              <w:jc w:val="center"/>
              <w:rPr>
                <w:rFonts w:ascii="宋体" w:eastAsia="宋体" w:hAnsi="宋体" w:cs="宋体"/>
                <w:b/>
                <w:kern w:val="0"/>
                <w:sz w:val="24"/>
                <w:szCs w:val="24"/>
              </w:rPr>
            </w:pPr>
            <w:r w:rsidRPr="00747219">
              <w:rPr>
                <w:rFonts w:ascii="宋体" w:eastAsia="宋体" w:hAnsi="宋体" w:cs="宋体"/>
                <w:b/>
                <w:kern w:val="0"/>
                <w:sz w:val="24"/>
                <w:szCs w:val="24"/>
              </w:rPr>
              <w:t>20</w:t>
            </w:r>
            <w:r w:rsidRPr="00747219">
              <w:rPr>
                <w:rFonts w:ascii="宋体" w:eastAsia="宋体" w:hAnsi="宋体" w:cs="宋体" w:hint="eastAsia"/>
                <w:b/>
                <w:kern w:val="0"/>
                <w:sz w:val="24"/>
                <w:szCs w:val="24"/>
              </w:rPr>
              <w:t>22</w:t>
            </w:r>
            <w:r w:rsidRPr="00747219">
              <w:rPr>
                <w:rFonts w:ascii="宋体" w:eastAsia="宋体" w:hAnsi="宋体" w:cs="宋体"/>
                <w:b/>
                <w:kern w:val="0"/>
                <w:sz w:val="24"/>
                <w:szCs w:val="24"/>
              </w:rPr>
              <w:t>年末</w:t>
            </w:r>
          </w:p>
        </w:tc>
      </w:tr>
      <w:tr w:rsidR="00BC0CA1" w:rsidRPr="00747219">
        <w:trPr>
          <w:trHeight w:val="397"/>
          <w:jc w:val="center"/>
        </w:trPr>
        <w:tc>
          <w:tcPr>
            <w:tcW w:w="2943" w:type="dxa"/>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rPr>
                <w:rFonts w:ascii="宋体" w:eastAsia="宋体" w:hAnsi="宋体"/>
                <w:sz w:val="24"/>
                <w:szCs w:val="24"/>
              </w:rPr>
            </w:pPr>
            <w:r w:rsidRPr="00747219">
              <w:rPr>
                <w:rFonts w:ascii="宋体" w:eastAsia="宋体" w:hAnsi="宋体" w:hint="eastAsia"/>
                <w:sz w:val="24"/>
                <w:szCs w:val="24"/>
              </w:rPr>
              <w:t>单一集团客户授信集中度</w:t>
            </w:r>
          </w:p>
        </w:tc>
        <w:tc>
          <w:tcPr>
            <w:tcW w:w="2694" w:type="dxa"/>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center"/>
              <w:rPr>
                <w:rFonts w:ascii="宋体" w:eastAsia="宋体" w:hAnsi="宋体"/>
                <w:sz w:val="24"/>
                <w:szCs w:val="24"/>
              </w:rPr>
            </w:pPr>
            <w:r w:rsidRPr="00747219">
              <w:rPr>
                <w:rFonts w:ascii="宋体" w:eastAsia="宋体" w:hAnsi="宋体" w:hint="eastAsia"/>
                <w:sz w:val="24"/>
                <w:szCs w:val="24"/>
              </w:rPr>
              <w:t>≤</w:t>
            </w:r>
            <w:r w:rsidRPr="00747219">
              <w:rPr>
                <w:rFonts w:ascii="宋体" w:eastAsia="宋体" w:hAnsi="宋体"/>
                <w:sz w:val="24"/>
                <w:szCs w:val="24"/>
              </w:rPr>
              <w:t>15%</w:t>
            </w:r>
          </w:p>
        </w:tc>
        <w:tc>
          <w:tcPr>
            <w:tcW w:w="2268" w:type="dxa"/>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center"/>
              <w:rPr>
                <w:rFonts w:ascii="宋体" w:eastAsia="宋体" w:hAnsi="宋体"/>
                <w:sz w:val="24"/>
                <w:szCs w:val="24"/>
              </w:rPr>
            </w:pPr>
            <w:r w:rsidRPr="00747219">
              <w:rPr>
                <w:rFonts w:ascii="宋体" w:eastAsia="宋体" w:hAnsi="宋体"/>
                <w:sz w:val="24"/>
                <w:szCs w:val="24"/>
              </w:rPr>
              <w:t>8.39%</w:t>
            </w:r>
          </w:p>
        </w:tc>
      </w:tr>
      <w:tr w:rsidR="00BC0CA1" w:rsidRPr="00747219">
        <w:trPr>
          <w:trHeight w:val="397"/>
          <w:jc w:val="center"/>
        </w:trPr>
        <w:tc>
          <w:tcPr>
            <w:tcW w:w="2943" w:type="dxa"/>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rPr>
                <w:rFonts w:ascii="宋体" w:eastAsia="宋体" w:hAnsi="宋体"/>
                <w:sz w:val="24"/>
                <w:szCs w:val="24"/>
              </w:rPr>
            </w:pPr>
            <w:r w:rsidRPr="00747219">
              <w:rPr>
                <w:rFonts w:ascii="宋体" w:eastAsia="宋体" w:hAnsi="宋体" w:hint="eastAsia"/>
                <w:sz w:val="24"/>
                <w:szCs w:val="24"/>
              </w:rPr>
              <w:t>单一客户贷款集中度</w:t>
            </w:r>
          </w:p>
        </w:tc>
        <w:tc>
          <w:tcPr>
            <w:tcW w:w="2694" w:type="dxa"/>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center"/>
              <w:rPr>
                <w:rFonts w:ascii="宋体" w:eastAsia="宋体" w:hAnsi="宋体"/>
                <w:sz w:val="24"/>
                <w:szCs w:val="24"/>
              </w:rPr>
            </w:pPr>
            <w:r w:rsidRPr="00747219">
              <w:rPr>
                <w:rFonts w:ascii="宋体" w:eastAsia="宋体" w:hAnsi="宋体" w:hint="eastAsia"/>
                <w:sz w:val="24"/>
                <w:szCs w:val="24"/>
              </w:rPr>
              <w:t>≤</w:t>
            </w:r>
            <w:r w:rsidRPr="00747219">
              <w:rPr>
                <w:rFonts w:ascii="宋体" w:eastAsia="宋体" w:hAnsi="宋体"/>
                <w:sz w:val="24"/>
                <w:szCs w:val="24"/>
              </w:rPr>
              <w:t>10%</w:t>
            </w:r>
          </w:p>
        </w:tc>
        <w:tc>
          <w:tcPr>
            <w:tcW w:w="2268" w:type="dxa"/>
            <w:vAlign w:val="center"/>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center"/>
              <w:rPr>
                <w:rFonts w:ascii="宋体" w:eastAsia="宋体" w:hAnsi="宋体"/>
                <w:sz w:val="24"/>
                <w:szCs w:val="24"/>
              </w:rPr>
            </w:pPr>
            <w:r w:rsidRPr="00747219">
              <w:rPr>
                <w:rFonts w:ascii="宋体" w:eastAsia="宋体" w:hAnsi="宋体"/>
                <w:sz w:val="24"/>
                <w:szCs w:val="24"/>
              </w:rPr>
              <w:t>3.26%</w:t>
            </w:r>
          </w:p>
        </w:tc>
      </w:tr>
    </w:tbl>
    <w:p w:rsidR="00BC0CA1" w:rsidRPr="00747219" w:rsidRDefault="00BC0CA1">
      <w:pPr>
        <w:spacing w:beforeLines="100" w:before="312" w:afterLines="50" w:after="156" w:line="480" w:lineRule="exact"/>
        <w:ind w:right="175" w:firstLine="480"/>
        <w:jc w:val="right"/>
        <w:rPr>
          <w:rFonts w:ascii="宋体" w:eastAsia="宋体" w:hAnsi="宋体" w:cs="宋体"/>
          <w:kern w:val="0"/>
          <w:sz w:val="24"/>
          <w:szCs w:val="24"/>
        </w:rPr>
      </w:pPr>
    </w:p>
    <w:p w:rsidR="00BC0CA1" w:rsidRPr="00747219" w:rsidRDefault="00BC0CA1">
      <w:pPr>
        <w:spacing w:beforeLines="100" w:before="312" w:afterLines="50" w:after="156" w:line="480" w:lineRule="exact"/>
        <w:ind w:right="175" w:firstLine="480"/>
        <w:jc w:val="right"/>
        <w:rPr>
          <w:rFonts w:ascii="宋体" w:eastAsia="宋体" w:hAnsi="宋体" w:cs="宋体"/>
          <w:kern w:val="0"/>
          <w:sz w:val="24"/>
          <w:szCs w:val="24"/>
        </w:rPr>
      </w:pPr>
    </w:p>
    <w:p w:rsidR="00BC0CA1" w:rsidRPr="00747219" w:rsidRDefault="00BC0CA1">
      <w:pPr>
        <w:spacing w:beforeLines="100" w:before="312" w:afterLines="50" w:after="156" w:line="480" w:lineRule="exact"/>
        <w:ind w:right="175" w:firstLine="480"/>
        <w:jc w:val="right"/>
        <w:rPr>
          <w:rFonts w:ascii="宋体" w:eastAsia="宋体" w:hAnsi="宋体" w:cs="宋体"/>
          <w:kern w:val="0"/>
          <w:sz w:val="24"/>
          <w:szCs w:val="24"/>
        </w:rPr>
      </w:pPr>
    </w:p>
    <w:p w:rsidR="00BC0CA1" w:rsidRPr="00747219" w:rsidRDefault="00BC0CA1">
      <w:pPr>
        <w:spacing w:beforeLines="100" w:before="312" w:afterLines="50" w:after="156" w:line="480" w:lineRule="exact"/>
        <w:ind w:right="175" w:firstLine="480"/>
        <w:jc w:val="right"/>
        <w:rPr>
          <w:rFonts w:ascii="宋体" w:eastAsia="宋体" w:hAnsi="宋体" w:cs="宋体"/>
          <w:kern w:val="0"/>
          <w:sz w:val="24"/>
          <w:szCs w:val="24"/>
        </w:rPr>
      </w:pPr>
    </w:p>
    <w:p w:rsidR="00BC0CA1" w:rsidRPr="00747219" w:rsidRDefault="00253858">
      <w:pPr>
        <w:spacing w:beforeLines="100" w:before="312" w:afterLines="50" w:after="156" w:line="480" w:lineRule="exact"/>
        <w:ind w:right="175" w:firstLine="480"/>
        <w:jc w:val="right"/>
        <w:rPr>
          <w:rFonts w:ascii="宋体" w:eastAsia="宋体" w:hAnsi="宋体"/>
          <w:sz w:val="24"/>
          <w:szCs w:val="24"/>
        </w:rPr>
      </w:pPr>
      <w:r w:rsidRPr="00747219">
        <w:rPr>
          <w:rFonts w:ascii="宋体" w:eastAsia="宋体" w:hAnsi="宋体" w:cs="宋体" w:hint="eastAsia"/>
          <w:kern w:val="0"/>
          <w:sz w:val="24"/>
          <w:szCs w:val="24"/>
        </w:rPr>
        <w:lastRenderedPageBreak/>
        <w:t>单位：人民币万元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989"/>
        <w:gridCol w:w="1970"/>
        <w:gridCol w:w="1999"/>
      </w:tblGrid>
      <w:tr w:rsidR="00BC0CA1" w:rsidRPr="00747219">
        <w:trPr>
          <w:trHeight w:val="397"/>
          <w:jc w:val="center"/>
        </w:trPr>
        <w:tc>
          <w:tcPr>
            <w:tcW w:w="3564" w:type="dxa"/>
            <w:noWrap/>
            <w:vAlign w:val="center"/>
          </w:tcPr>
          <w:p w:rsidR="00BC0CA1" w:rsidRPr="00747219" w:rsidRDefault="00253858">
            <w:pPr>
              <w:spacing w:line="480" w:lineRule="exact"/>
              <w:ind w:firstLineChars="0" w:firstLine="0"/>
              <w:jc w:val="center"/>
              <w:rPr>
                <w:rFonts w:ascii="宋体" w:eastAsia="宋体" w:hAnsi="宋体"/>
                <w:b/>
                <w:bCs/>
                <w:sz w:val="24"/>
                <w:szCs w:val="24"/>
              </w:rPr>
            </w:pPr>
            <w:r w:rsidRPr="00747219">
              <w:rPr>
                <w:rFonts w:ascii="宋体" w:eastAsia="宋体" w:hAnsi="宋体" w:hint="eastAsia"/>
                <w:b/>
                <w:bCs/>
                <w:sz w:val="24"/>
                <w:szCs w:val="24"/>
              </w:rPr>
              <w:t>客户名称</w:t>
            </w:r>
          </w:p>
        </w:tc>
        <w:tc>
          <w:tcPr>
            <w:tcW w:w="989" w:type="dxa"/>
            <w:vAlign w:val="center"/>
          </w:tcPr>
          <w:p w:rsidR="00BC0CA1" w:rsidRPr="00747219" w:rsidRDefault="00253858">
            <w:pPr>
              <w:spacing w:line="480" w:lineRule="exact"/>
              <w:ind w:firstLineChars="0" w:firstLine="0"/>
              <w:jc w:val="center"/>
              <w:rPr>
                <w:rFonts w:ascii="宋体" w:eastAsia="宋体" w:hAnsi="宋体"/>
                <w:b/>
                <w:bCs/>
                <w:sz w:val="24"/>
                <w:szCs w:val="24"/>
              </w:rPr>
            </w:pPr>
            <w:r w:rsidRPr="00747219">
              <w:rPr>
                <w:rFonts w:ascii="宋体" w:eastAsia="宋体" w:hAnsi="宋体" w:hint="eastAsia"/>
                <w:b/>
                <w:bCs/>
                <w:sz w:val="24"/>
                <w:szCs w:val="24"/>
              </w:rPr>
              <w:t>余额</w:t>
            </w:r>
          </w:p>
        </w:tc>
        <w:tc>
          <w:tcPr>
            <w:tcW w:w="1970" w:type="dxa"/>
            <w:noWrap/>
            <w:vAlign w:val="center"/>
          </w:tcPr>
          <w:p w:rsidR="00BC0CA1" w:rsidRPr="00747219" w:rsidRDefault="00253858">
            <w:pPr>
              <w:spacing w:line="480" w:lineRule="exact"/>
              <w:ind w:firstLineChars="0" w:firstLine="0"/>
              <w:jc w:val="center"/>
              <w:rPr>
                <w:rFonts w:ascii="宋体" w:eastAsia="宋体" w:hAnsi="宋体"/>
                <w:b/>
                <w:bCs/>
                <w:sz w:val="24"/>
                <w:szCs w:val="24"/>
              </w:rPr>
            </w:pPr>
            <w:r w:rsidRPr="00747219">
              <w:rPr>
                <w:rFonts w:ascii="宋体" w:eastAsia="宋体" w:hAnsi="宋体" w:hint="eastAsia"/>
                <w:b/>
                <w:bCs/>
                <w:sz w:val="24"/>
                <w:szCs w:val="24"/>
              </w:rPr>
              <w:t>占资本净额比例</w:t>
            </w:r>
          </w:p>
        </w:tc>
        <w:tc>
          <w:tcPr>
            <w:tcW w:w="1999" w:type="dxa"/>
            <w:noWrap/>
            <w:vAlign w:val="center"/>
          </w:tcPr>
          <w:p w:rsidR="00BC0CA1" w:rsidRPr="00747219" w:rsidRDefault="00253858">
            <w:pPr>
              <w:spacing w:line="480" w:lineRule="exact"/>
              <w:ind w:firstLineChars="0" w:firstLine="0"/>
              <w:jc w:val="center"/>
              <w:rPr>
                <w:rFonts w:ascii="宋体" w:eastAsia="宋体" w:hAnsi="宋体"/>
                <w:b/>
                <w:bCs/>
                <w:sz w:val="24"/>
                <w:szCs w:val="24"/>
              </w:rPr>
            </w:pPr>
            <w:r w:rsidRPr="00747219">
              <w:rPr>
                <w:rFonts w:ascii="宋体" w:eastAsia="宋体" w:hAnsi="宋体" w:hint="eastAsia"/>
                <w:b/>
                <w:bCs/>
                <w:sz w:val="24"/>
                <w:szCs w:val="24"/>
              </w:rPr>
              <w:t>占贷款总额比例</w:t>
            </w:r>
          </w:p>
        </w:tc>
      </w:tr>
      <w:tr w:rsidR="00BC0CA1" w:rsidRPr="00747219">
        <w:trPr>
          <w:trHeight w:val="340"/>
          <w:jc w:val="center"/>
        </w:trPr>
        <w:tc>
          <w:tcPr>
            <w:tcW w:w="3564"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茂名市新海天投资有限公司</w:t>
            </w:r>
          </w:p>
        </w:tc>
        <w:tc>
          <w:tcPr>
            <w:tcW w:w="989" w:type="dxa"/>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6600</w:t>
            </w:r>
          </w:p>
        </w:tc>
        <w:tc>
          <w:tcPr>
            <w:tcW w:w="1970"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0.49</w:t>
            </w:r>
            <w:r w:rsidRPr="00747219">
              <w:rPr>
                <w:rFonts w:asciiTheme="minorHAnsi" w:eastAsiaTheme="minorEastAsia" w:hAnsiTheme="minorHAnsi" w:cstheme="minorBidi" w:hint="eastAsia"/>
                <w:sz w:val="21"/>
                <w:szCs w:val="22"/>
              </w:rPr>
              <w:t>%</w:t>
            </w:r>
          </w:p>
        </w:tc>
        <w:tc>
          <w:tcPr>
            <w:tcW w:w="1999"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3.26</w:t>
            </w:r>
            <w:r w:rsidRPr="00747219">
              <w:rPr>
                <w:rFonts w:asciiTheme="minorHAnsi" w:eastAsiaTheme="minorEastAsia" w:hAnsiTheme="minorHAnsi" w:cstheme="minorBidi" w:hint="eastAsia"/>
                <w:sz w:val="21"/>
                <w:szCs w:val="22"/>
              </w:rPr>
              <w:t>%</w:t>
            </w:r>
          </w:p>
        </w:tc>
      </w:tr>
      <w:tr w:rsidR="00BC0CA1" w:rsidRPr="00747219">
        <w:trPr>
          <w:trHeight w:val="340"/>
          <w:jc w:val="center"/>
        </w:trPr>
        <w:tc>
          <w:tcPr>
            <w:tcW w:w="3564"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茂名</w:t>
            </w:r>
            <w:proofErr w:type="gramStart"/>
            <w:r w:rsidRPr="00747219">
              <w:rPr>
                <w:rFonts w:asciiTheme="minorHAnsi" w:eastAsiaTheme="minorEastAsia" w:hAnsiTheme="minorHAnsi" w:cstheme="minorBidi" w:hint="eastAsia"/>
                <w:sz w:val="21"/>
                <w:szCs w:val="22"/>
              </w:rPr>
              <w:t>市联升香料</w:t>
            </w:r>
            <w:proofErr w:type="gramEnd"/>
            <w:r w:rsidRPr="00747219">
              <w:rPr>
                <w:rFonts w:asciiTheme="minorHAnsi" w:eastAsiaTheme="minorEastAsia" w:hAnsiTheme="minorHAnsi" w:cstheme="minorBidi" w:hint="eastAsia"/>
                <w:sz w:val="21"/>
                <w:szCs w:val="22"/>
              </w:rPr>
              <w:t>有限公司</w:t>
            </w:r>
          </w:p>
        </w:tc>
        <w:tc>
          <w:tcPr>
            <w:tcW w:w="989" w:type="dxa"/>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5800</w:t>
            </w:r>
          </w:p>
        </w:tc>
        <w:tc>
          <w:tcPr>
            <w:tcW w:w="1970"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0.43</w:t>
            </w:r>
            <w:r w:rsidRPr="00747219">
              <w:rPr>
                <w:rFonts w:asciiTheme="minorHAnsi" w:eastAsiaTheme="minorEastAsia" w:hAnsiTheme="minorHAnsi" w:cstheme="minorBidi" w:hint="eastAsia"/>
                <w:sz w:val="21"/>
                <w:szCs w:val="22"/>
              </w:rPr>
              <w:t>%</w:t>
            </w:r>
          </w:p>
        </w:tc>
        <w:tc>
          <w:tcPr>
            <w:tcW w:w="1999"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2.86</w:t>
            </w:r>
            <w:r w:rsidRPr="00747219">
              <w:rPr>
                <w:rFonts w:asciiTheme="minorHAnsi" w:eastAsiaTheme="minorEastAsia" w:hAnsiTheme="minorHAnsi" w:cstheme="minorBidi" w:hint="eastAsia"/>
                <w:sz w:val="21"/>
                <w:szCs w:val="22"/>
              </w:rPr>
              <w:t>%</w:t>
            </w:r>
          </w:p>
        </w:tc>
      </w:tr>
      <w:tr w:rsidR="00BC0CA1" w:rsidRPr="00747219">
        <w:trPr>
          <w:trHeight w:val="340"/>
          <w:jc w:val="center"/>
        </w:trPr>
        <w:tc>
          <w:tcPr>
            <w:tcW w:w="3564"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信宜市新城国际大酒店有限公司</w:t>
            </w:r>
          </w:p>
        </w:tc>
        <w:tc>
          <w:tcPr>
            <w:tcW w:w="989" w:type="dxa"/>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5380</w:t>
            </w:r>
          </w:p>
        </w:tc>
        <w:tc>
          <w:tcPr>
            <w:tcW w:w="1970"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0.4</w:t>
            </w:r>
            <w:r w:rsidRPr="00747219">
              <w:rPr>
                <w:rFonts w:asciiTheme="minorHAnsi" w:eastAsiaTheme="minorEastAsia" w:hAnsiTheme="minorHAnsi" w:cstheme="minorBidi" w:hint="eastAsia"/>
                <w:sz w:val="21"/>
                <w:szCs w:val="22"/>
              </w:rPr>
              <w:t>%</w:t>
            </w:r>
          </w:p>
        </w:tc>
        <w:tc>
          <w:tcPr>
            <w:tcW w:w="1999"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2.65</w:t>
            </w:r>
            <w:r w:rsidRPr="00747219">
              <w:rPr>
                <w:rFonts w:asciiTheme="minorHAnsi" w:eastAsiaTheme="minorEastAsia" w:hAnsiTheme="minorHAnsi" w:cstheme="minorBidi" w:hint="eastAsia"/>
                <w:sz w:val="21"/>
                <w:szCs w:val="22"/>
              </w:rPr>
              <w:t>%</w:t>
            </w:r>
          </w:p>
        </w:tc>
      </w:tr>
      <w:tr w:rsidR="00BC0CA1" w:rsidRPr="00747219">
        <w:trPr>
          <w:trHeight w:val="340"/>
          <w:jc w:val="center"/>
        </w:trPr>
        <w:tc>
          <w:tcPr>
            <w:tcW w:w="3564"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广州金辉建设集团有限公司</w:t>
            </w:r>
          </w:p>
        </w:tc>
        <w:tc>
          <w:tcPr>
            <w:tcW w:w="989" w:type="dxa"/>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4900</w:t>
            </w:r>
          </w:p>
        </w:tc>
        <w:tc>
          <w:tcPr>
            <w:tcW w:w="1970"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0.36</w:t>
            </w:r>
            <w:r w:rsidRPr="00747219">
              <w:rPr>
                <w:rFonts w:asciiTheme="minorHAnsi" w:eastAsiaTheme="minorEastAsia" w:hAnsiTheme="minorHAnsi" w:cstheme="minorBidi" w:hint="eastAsia"/>
                <w:sz w:val="21"/>
                <w:szCs w:val="22"/>
              </w:rPr>
              <w:t>%</w:t>
            </w:r>
          </w:p>
        </w:tc>
        <w:tc>
          <w:tcPr>
            <w:tcW w:w="1999"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2.42</w:t>
            </w:r>
            <w:r w:rsidRPr="00747219">
              <w:rPr>
                <w:rFonts w:asciiTheme="minorHAnsi" w:eastAsiaTheme="minorEastAsia" w:hAnsiTheme="minorHAnsi" w:cstheme="minorBidi" w:hint="eastAsia"/>
                <w:sz w:val="21"/>
                <w:szCs w:val="22"/>
              </w:rPr>
              <w:t>%</w:t>
            </w:r>
          </w:p>
        </w:tc>
      </w:tr>
      <w:tr w:rsidR="00BC0CA1" w:rsidRPr="00747219">
        <w:trPr>
          <w:trHeight w:val="340"/>
          <w:jc w:val="center"/>
        </w:trPr>
        <w:tc>
          <w:tcPr>
            <w:tcW w:w="3564"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高州市湖塘畜牧水产发展有限公司</w:t>
            </w:r>
          </w:p>
        </w:tc>
        <w:tc>
          <w:tcPr>
            <w:tcW w:w="989" w:type="dxa"/>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4600</w:t>
            </w:r>
          </w:p>
        </w:tc>
        <w:tc>
          <w:tcPr>
            <w:tcW w:w="1970"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0.34</w:t>
            </w:r>
            <w:r w:rsidRPr="00747219">
              <w:rPr>
                <w:rFonts w:asciiTheme="minorHAnsi" w:eastAsiaTheme="minorEastAsia" w:hAnsiTheme="minorHAnsi" w:cstheme="minorBidi" w:hint="eastAsia"/>
                <w:sz w:val="21"/>
                <w:szCs w:val="22"/>
              </w:rPr>
              <w:t>%</w:t>
            </w:r>
          </w:p>
        </w:tc>
        <w:tc>
          <w:tcPr>
            <w:tcW w:w="1999"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2.27</w:t>
            </w:r>
            <w:r w:rsidRPr="00747219">
              <w:rPr>
                <w:rFonts w:asciiTheme="minorHAnsi" w:eastAsiaTheme="minorEastAsia" w:hAnsiTheme="minorHAnsi" w:cstheme="minorBidi" w:hint="eastAsia"/>
                <w:sz w:val="21"/>
                <w:szCs w:val="22"/>
              </w:rPr>
              <w:t>%</w:t>
            </w:r>
          </w:p>
        </w:tc>
      </w:tr>
      <w:tr w:rsidR="00BC0CA1" w:rsidRPr="00747219">
        <w:trPr>
          <w:trHeight w:val="340"/>
          <w:jc w:val="center"/>
        </w:trPr>
        <w:tc>
          <w:tcPr>
            <w:tcW w:w="3564"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广州市美嘉华旅游开发有限公司</w:t>
            </w:r>
          </w:p>
        </w:tc>
        <w:tc>
          <w:tcPr>
            <w:tcW w:w="989" w:type="dxa"/>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4100</w:t>
            </w:r>
          </w:p>
        </w:tc>
        <w:tc>
          <w:tcPr>
            <w:tcW w:w="1970"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0.3</w:t>
            </w:r>
            <w:r w:rsidRPr="00747219">
              <w:rPr>
                <w:rFonts w:asciiTheme="minorHAnsi" w:eastAsiaTheme="minorEastAsia" w:hAnsiTheme="minorHAnsi" w:cstheme="minorBidi" w:hint="eastAsia"/>
                <w:sz w:val="21"/>
                <w:szCs w:val="22"/>
              </w:rPr>
              <w:t>%</w:t>
            </w:r>
          </w:p>
        </w:tc>
        <w:tc>
          <w:tcPr>
            <w:tcW w:w="1999"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2.02</w:t>
            </w:r>
            <w:r w:rsidRPr="00747219">
              <w:rPr>
                <w:rFonts w:asciiTheme="minorHAnsi" w:eastAsiaTheme="minorEastAsia" w:hAnsiTheme="minorHAnsi" w:cstheme="minorBidi" w:hint="eastAsia"/>
                <w:sz w:val="21"/>
                <w:szCs w:val="22"/>
              </w:rPr>
              <w:t>%</w:t>
            </w:r>
          </w:p>
        </w:tc>
      </w:tr>
      <w:tr w:rsidR="00BC0CA1" w:rsidRPr="00747219">
        <w:trPr>
          <w:trHeight w:val="340"/>
          <w:jc w:val="center"/>
        </w:trPr>
        <w:tc>
          <w:tcPr>
            <w:tcW w:w="3564"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信宜江东电子有限公司</w:t>
            </w:r>
          </w:p>
        </w:tc>
        <w:tc>
          <w:tcPr>
            <w:tcW w:w="989" w:type="dxa"/>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4050</w:t>
            </w:r>
          </w:p>
        </w:tc>
        <w:tc>
          <w:tcPr>
            <w:tcW w:w="1970"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0.3</w:t>
            </w:r>
            <w:r w:rsidRPr="00747219">
              <w:rPr>
                <w:rFonts w:asciiTheme="minorHAnsi" w:eastAsiaTheme="minorEastAsia" w:hAnsiTheme="minorHAnsi" w:cstheme="minorBidi" w:hint="eastAsia"/>
                <w:sz w:val="21"/>
                <w:szCs w:val="22"/>
              </w:rPr>
              <w:t>%</w:t>
            </w:r>
          </w:p>
        </w:tc>
        <w:tc>
          <w:tcPr>
            <w:tcW w:w="1999"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2</w:t>
            </w:r>
            <w:r w:rsidRPr="00747219">
              <w:rPr>
                <w:rFonts w:asciiTheme="minorHAnsi" w:eastAsiaTheme="minorEastAsia" w:hAnsiTheme="minorHAnsi" w:cstheme="minorBidi" w:hint="eastAsia"/>
                <w:sz w:val="21"/>
                <w:szCs w:val="22"/>
              </w:rPr>
              <w:t>%</w:t>
            </w:r>
          </w:p>
        </w:tc>
      </w:tr>
      <w:tr w:rsidR="00BC0CA1" w:rsidRPr="00747219">
        <w:trPr>
          <w:trHeight w:val="340"/>
          <w:jc w:val="center"/>
        </w:trPr>
        <w:tc>
          <w:tcPr>
            <w:tcW w:w="3564"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广东吉洲置业投资有限公司</w:t>
            </w:r>
          </w:p>
        </w:tc>
        <w:tc>
          <w:tcPr>
            <w:tcW w:w="989" w:type="dxa"/>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3950</w:t>
            </w:r>
          </w:p>
        </w:tc>
        <w:tc>
          <w:tcPr>
            <w:tcW w:w="1970"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0.29</w:t>
            </w:r>
            <w:r w:rsidRPr="00747219">
              <w:rPr>
                <w:rFonts w:asciiTheme="minorHAnsi" w:eastAsiaTheme="minorEastAsia" w:hAnsiTheme="minorHAnsi" w:cstheme="minorBidi" w:hint="eastAsia"/>
                <w:sz w:val="21"/>
                <w:szCs w:val="22"/>
              </w:rPr>
              <w:t>%</w:t>
            </w:r>
          </w:p>
        </w:tc>
        <w:tc>
          <w:tcPr>
            <w:tcW w:w="1999"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1.95</w:t>
            </w:r>
            <w:r w:rsidRPr="00747219">
              <w:rPr>
                <w:rFonts w:asciiTheme="minorHAnsi" w:eastAsiaTheme="minorEastAsia" w:hAnsiTheme="minorHAnsi" w:cstheme="minorBidi" w:hint="eastAsia"/>
                <w:sz w:val="21"/>
                <w:szCs w:val="22"/>
              </w:rPr>
              <w:t>%</w:t>
            </w:r>
          </w:p>
        </w:tc>
      </w:tr>
      <w:tr w:rsidR="00BC0CA1" w:rsidRPr="00747219">
        <w:trPr>
          <w:trHeight w:val="340"/>
          <w:jc w:val="center"/>
        </w:trPr>
        <w:tc>
          <w:tcPr>
            <w:tcW w:w="3564"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茂名市电白永信装饰工程有限公司</w:t>
            </w:r>
          </w:p>
        </w:tc>
        <w:tc>
          <w:tcPr>
            <w:tcW w:w="989" w:type="dxa"/>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3900</w:t>
            </w:r>
          </w:p>
        </w:tc>
        <w:tc>
          <w:tcPr>
            <w:tcW w:w="1970"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0.29</w:t>
            </w:r>
            <w:r w:rsidRPr="00747219">
              <w:rPr>
                <w:rFonts w:asciiTheme="minorHAnsi" w:eastAsiaTheme="minorEastAsia" w:hAnsiTheme="minorHAnsi" w:cstheme="minorBidi" w:hint="eastAsia"/>
                <w:sz w:val="21"/>
                <w:szCs w:val="22"/>
              </w:rPr>
              <w:t>%</w:t>
            </w:r>
          </w:p>
        </w:tc>
        <w:tc>
          <w:tcPr>
            <w:tcW w:w="1999"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1.92</w:t>
            </w:r>
            <w:r w:rsidRPr="00747219">
              <w:rPr>
                <w:rFonts w:asciiTheme="minorHAnsi" w:eastAsiaTheme="minorEastAsia" w:hAnsiTheme="minorHAnsi" w:cstheme="minorBidi" w:hint="eastAsia"/>
                <w:sz w:val="21"/>
                <w:szCs w:val="22"/>
              </w:rPr>
              <w:t>%</w:t>
            </w:r>
          </w:p>
        </w:tc>
      </w:tr>
      <w:tr w:rsidR="00BC0CA1" w:rsidRPr="00747219">
        <w:trPr>
          <w:trHeight w:val="340"/>
          <w:jc w:val="center"/>
        </w:trPr>
        <w:tc>
          <w:tcPr>
            <w:tcW w:w="3564"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hint="eastAsia"/>
                <w:sz w:val="21"/>
                <w:szCs w:val="22"/>
              </w:rPr>
              <w:t>茂名大诚家居营销有限公司</w:t>
            </w:r>
          </w:p>
        </w:tc>
        <w:tc>
          <w:tcPr>
            <w:tcW w:w="989" w:type="dxa"/>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3600</w:t>
            </w:r>
          </w:p>
        </w:tc>
        <w:tc>
          <w:tcPr>
            <w:tcW w:w="1970"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0.27</w:t>
            </w:r>
            <w:r w:rsidRPr="00747219">
              <w:rPr>
                <w:rFonts w:asciiTheme="minorHAnsi" w:eastAsiaTheme="minorEastAsia" w:hAnsiTheme="minorHAnsi" w:cstheme="minorBidi" w:hint="eastAsia"/>
                <w:sz w:val="21"/>
                <w:szCs w:val="22"/>
              </w:rPr>
              <w:t>%</w:t>
            </w:r>
          </w:p>
        </w:tc>
        <w:tc>
          <w:tcPr>
            <w:tcW w:w="1999" w:type="dxa"/>
            <w:noWrap/>
          </w:tcPr>
          <w:p w:rsidR="00BC0CA1" w:rsidRPr="00747219" w:rsidRDefault="00253858">
            <w:pPr>
              <w:widowControl w:val="0"/>
              <w:spacing w:line="480" w:lineRule="exact"/>
              <w:ind w:firstLineChars="0" w:firstLine="0"/>
              <w:jc w:val="left"/>
              <w:rPr>
                <w:rFonts w:asciiTheme="minorHAnsi" w:eastAsiaTheme="minorEastAsia" w:hAnsiTheme="minorHAnsi" w:cstheme="minorBidi"/>
                <w:sz w:val="21"/>
                <w:szCs w:val="22"/>
              </w:rPr>
            </w:pPr>
            <w:r w:rsidRPr="00747219">
              <w:rPr>
                <w:rFonts w:asciiTheme="minorHAnsi" w:eastAsiaTheme="minorEastAsia" w:hAnsiTheme="minorHAnsi" w:cstheme="minorBidi"/>
                <w:sz w:val="21"/>
                <w:szCs w:val="22"/>
              </w:rPr>
              <w:t>1.78</w:t>
            </w:r>
            <w:r w:rsidRPr="00747219">
              <w:rPr>
                <w:rFonts w:asciiTheme="minorHAnsi" w:eastAsiaTheme="minorEastAsia" w:hAnsiTheme="minorHAnsi" w:cstheme="minorBidi" w:hint="eastAsia"/>
                <w:sz w:val="21"/>
                <w:szCs w:val="22"/>
              </w:rPr>
              <w:t>%</w:t>
            </w:r>
          </w:p>
        </w:tc>
      </w:tr>
    </w:tbl>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480" w:lineRule="exact"/>
        <w:ind w:firstLine="482"/>
        <w:jc w:val="left"/>
        <w:rPr>
          <w:rFonts w:ascii="Calibri" w:eastAsia="宋体" w:hAnsi="Calibri" w:cs="宋体"/>
          <w:b/>
          <w:kern w:val="0"/>
        </w:rPr>
      </w:pPr>
      <w:r w:rsidRPr="00747219">
        <w:rPr>
          <w:rFonts w:ascii="Calibri" w:eastAsia="宋体" w:hAnsi="Calibri" w:cs="宋体"/>
          <w:b/>
          <w:kern w:val="0"/>
          <w:sz w:val="24"/>
          <w:szCs w:val="24"/>
        </w:rPr>
        <w:t>2.</w:t>
      </w:r>
      <w:r w:rsidRPr="00747219">
        <w:rPr>
          <w:rFonts w:ascii="Calibri" w:eastAsia="宋体" w:hAnsi="Calibri" w:cs="宋体" w:hint="eastAsia"/>
          <w:b/>
          <w:kern w:val="0"/>
          <w:sz w:val="24"/>
          <w:szCs w:val="24"/>
        </w:rPr>
        <w:t>现金及存放中央银行款项</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截至报告期末，本行现金及存放中央银行款项余额</w:t>
      </w:r>
      <w:r w:rsidRPr="00747219">
        <w:rPr>
          <w:rFonts w:ascii="Calibri" w:eastAsia="宋体" w:hAnsi="Calibri" w:cs="宋体" w:hint="eastAsia"/>
          <w:kern w:val="0"/>
          <w:sz w:val="24"/>
          <w:szCs w:val="24"/>
        </w:rPr>
        <w:t>18.1</w:t>
      </w:r>
      <w:r w:rsidRPr="00747219">
        <w:rPr>
          <w:rFonts w:ascii="Calibri" w:eastAsia="宋体" w:hAnsi="Calibri" w:cs="宋体" w:hint="eastAsia"/>
          <w:kern w:val="0"/>
          <w:sz w:val="24"/>
          <w:szCs w:val="24"/>
        </w:rPr>
        <w:t>亿元，比年初增加</w:t>
      </w:r>
      <w:r w:rsidRPr="00747219">
        <w:rPr>
          <w:rFonts w:ascii="Calibri" w:eastAsia="宋体" w:hAnsi="Calibri" w:cs="宋体" w:hint="eastAsia"/>
          <w:kern w:val="0"/>
          <w:sz w:val="24"/>
          <w:szCs w:val="24"/>
        </w:rPr>
        <w:t>0.92</w:t>
      </w:r>
      <w:r w:rsidRPr="00747219">
        <w:rPr>
          <w:rFonts w:ascii="Calibri" w:eastAsia="宋体" w:hAnsi="Calibri" w:cs="宋体" w:hint="eastAsia"/>
          <w:kern w:val="0"/>
          <w:sz w:val="24"/>
          <w:szCs w:val="24"/>
        </w:rPr>
        <w:t>亿元，增幅</w:t>
      </w:r>
      <w:r w:rsidRPr="00747219">
        <w:rPr>
          <w:rFonts w:ascii="Calibri" w:eastAsia="宋体" w:hAnsi="Calibri" w:cs="宋体" w:hint="eastAsia"/>
          <w:kern w:val="0"/>
          <w:sz w:val="24"/>
          <w:szCs w:val="24"/>
        </w:rPr>
        <w:t>5.36</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，主要是本行存款增加较多，缴存中央银行存款准备金需同步增加，导致存放中央银行款项增加。</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jc w:val="left"/>
        <w:rPr>
          <w:rFonts w:ascii="Calibri" w:eastAsia="宋体" w:hAnsi="Calibri" w:cs="宋体"/>
          <w:b/>
          <w:kern w:val="0"/>
        </w:rPr>
      </w:pPr>
      <w:r w:rsidRPr="00747219">
        <w:rPr>
          <w:rFonts w:ascii="Calibri" w:eastAsia="宋体" w:hAnsi="Calibri" w:cs="宋体"/>
          <w:b/>
          <w:kern w:val="0"/>
          <w:sz w:val="24"/>
          <w:szCs w:val="24"/>
        </w:rPr>
        <w:t>3.</w:t>
      </w:r>
      <w:r w:rsidRPr="00747219">
        <w:rPr>
          <w:rFonts w:ascii="Calibri" w:eastAsia="宋体" w:hAnsi="Calibri" w:cs="宋体" w:hint="eastAsia"/>
          <w:b/>
          <w:kern w:val="0"/>
          <w:sz w:val="24"/>
          <w:szCs w:val="24"/>
        </w:rPr>
        <w:t>存放同业款项和买入返售金融资产</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截至报告期末，本行存放同业款项余额</w:t>
      </w:r>
      <w:r w:rsidRPr="00747219">
        <w:rPr>
          <w:rFonts w:ascii="Calibri" w:eastAsia="宋体" w:hAnsi="Calibri" w:cs="宋体" w:hint="eastAsia"/>
          <w:kern w:val="0"/>
          <w:sz w:val="24"/>
          <w:szCs w:val="24"/>
        </w:rPr>
        <w:t>25.14</w:t>
      </w:r>
      <w:r w:rsidRPr="00747219">
        <w:rPr>
          <w:rFonts w:ascii="Calibri" w:eastAsia="宋体" w:hAnsi="Calibri" w:cs="宋体" w:hint="eastAsia"/>
          <w:kern w:val="0"/>
          <w:sz w:val="24"/>
          <w:szCs w:val="24"/>
        </w:rPr>
        <w:t>亿元，比年初增加</w:t>
      </w:r>
      <w:r w:rsidRPr="00747219">
        <w:rPr>
          <w:rFonts w:ascii="Calibri" w:eastAsia="宋体" w:hAnsi="Calibri" w:cs="宋体" w:hint="eastAsia"/>
          <w:kern w:val="0"/>
          <w:sz w:val="24"/>
          <w:szCs w:val="24"/>
        </w:rPr>
        <w:t>0.82</w:t>
      </w:r>
      <w:r w:rsidRPr="00747219">
        <w:rPr>
          <w:rFonts w:ascii="Calibri" w:eastAsia="宋体" w:hAnsi="Calibri" w:cs="宋体" w:hint="eastAsia"/>
          <w:kern w:val="0"/>
          <w:sz w:val="24"/>
          <w:szCs w:val="24"/>
        </w:rPr>
        <w:t>亿元，增幅</w:t>
      </w:r>
      <w:r w:rsidRPr="00747219">
        <w:rPr>
          <w:rFonts w:ascii="Calibri" w:eastAsia="宋体" w:hAnsi="Calibri" w:cs="宋体" w:hint="eastAsia"/>
          <w:kern w:val="0"/>
          <w:sz w:val="24"/>
          <w:szCs w:val="24"/>
        </w:rPr>
        <w:t>3.38</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，买入返售金融资产余额继续保持为</w:t>
      </w:r>
      <w:r w:rsidRPr="00747219">
        <w:rPr>
          <w:rFonts w:ascii="Calibri" w:eastAsia="宋体" w:hAnsi="Calibri" w:cs="宋体" w:hint="eastAsia"/>
          <w:kern w:val="0"/>
          <w:sz w:val="24"/>
          <w:szCs w:val="24"/>
        </w:rPr>
        <w:t>0</w:t>
      </w:r>
      <w:r w:rsidRPr="00747219">
        <w:rPr>
          <w:rFonts w:ascii="Calibri" w:eastAsia="宋体" w:hAnsi="Calibri" w:cs="宋体" w:hint="eastAsia"/>
          <w:kern w:val="0"/>
          <w:sz w:val="24"/>
          <w:szCs w:val="24"/>
        </w:rPr>
        <w:t>，主要是本行基于资产配置效益及流动性综合考虑，减少买入返售金融资产配置额度，主动增加了存放同业款项配置额度。</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jc w:val="left"/>
        <w:rPr>
          <w:rFonts w:ascii="Calibri" w:eastAsia="宋体" w:hAnsi="Calibri" w:cs="宋体"/>
          <w:b/>
          <w:kern w:val="0"/>
        </w:rPr>
      </w:pPr>
      <w:r w:rsidRPr="00747219">
        <w:rPr>
          <w:rFonts w:ascii="Calibri" w:eastAsia="宋体" w:hAnsi="Calibri" w:cs="宋体"/>
          <w:b/>
          <w:kern w:val="0"/>
          <w:sz w:val="24"/>
          <w:szCs w:val="24"/>
        </w:rPr>
        <w:t>4.</w:t>
      </w:r>
      <w:r w:rsidRPr="00747219">
        <w:rPr>
          <w:rFonts w:ascii="Calibri" w:eastAsia="宋体" w:hAnsi="Calibri" w:cs="宋体" w:hint="eastAsia"/>
          <w:b/>
          <w:kern w:val="0"/>
          <w:sz w:val="24"/>
          <w:szCs w:val="24"/>
        </w:rPr>
        <w:t>投资类资产</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截至报告期末，本行投资类资产余额</w:t>
      </w:r>
      <w:r w:rsidRPr="00747219">
        <w:rPr>
          <w:rFonts w:ascii="Calibri" w:eastAsia="宋体" w:hAnsi="Calibri" w:cs="宋体"/>
          <w:kern w:val="0"/>
          <w:sz w:val="24"/>
          <w:szCs w:val="24"/>
        </w:rPr>
        <w:t>8</w:t>
      </w:r>
      <w:r w:rsidRPr="00747219">
        <w:rPr>
          <w:rFonts w:ascii="Calibri" w:eastAsia="宋体" w:hAnsi="Calibri" w:cs="宋体" w:hint="eastAsia"/>
          <w:kern w:val="0"/>
          <w:sz w:val="24"/>
          <w:szCs w:val="24"/>
        </w:rPr>
        <w:t>9.79</w:t>
      </w:r>
      <w:r w:rsidRPr="00747219">
        <w:rPr>
          <w:rFonts w:ascii="Calibri" w:eastAsia="宋体" w:hAnsi="Calibri" w:cs="宋体" w:hint="eastAsia"/>
          <w:kern w:val="0"/>
          <w:sz w:val="24"/>
          <w:szCs w:val="24"/>
        </w:rPr>
        <w:t>亿元，比年初增加</w:t>
      </w:r>
      <w:r w:rsidRPr="00747219">
        <w:rPr>
          <w:rFonts w:ascii="Calibri" w:eastAsia="宋体" w:hAnsi="Calibri" w:cs="宋体" w:hint="eastAsia"/>
          <w:kern w:val="0"/>
          <w:sz w:val="24"/>
          <w:szCs w:val="24"/>
        </w:rPr>
        <w:t>6.92</w:t>
      </w:r>
      <w:r w:rsidRPr="00747219">
        <w:rPr>
          <w:rFonts w:ascii="Calibri" w:eastAsia="宋体" w:hAnsi="Calibri" w:cs="宋体" w:hint="eastAsia"/>
          <w:kern w:val="0"/>
          <w:sz w:val="24"/>
          <w:szCs w:val="24"/>
        </w:rPr>
        <w:t>亿元，增幅</w:t>
      </w:r>
      <w:r w:rsidRPr="00747219">
        <w:rPr>
          <w:rFonts w:ascii="Calibri" w:eastAsia="宋体" w:hAnsi="Calibri" w:cs="宋体" w:hint="eastAsia"/>
          <w:kern w:val="0"/>
          <w:sz w:val="24"/>
          <w:szCs w:val="24"/>
        </w:rPr>
        <w:t>8.35</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，主要是本行优化资产配置结构，加大债券投资及同业存单投资业务，实现资金业务高质量发展。</w:t>
      </w:r>
    </w:p>
    <w:p w:rsidR="00BC0CA1" w:rsidRPr="00747219" w:rsidRDefault="00BC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480" w:lineRule="exact"/>
        <w:jc w:val="right"/>
        <w:rPr>
          <w:rFonts w:ascii="Calibri" w:eastAsia="宋体" w:hAnsi="Calibri" w:cs="宋体"/>
          <w:kern w:val="0"/>
          <w:szCs w:val="21"/>
        </w:rPr>
      </w:pPr>
    </w:p>
    <w:p w:rsidR="00BC0CA1" w:rsidRPr="00747219" w:rsidRDefault="00BC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480" w:lineRule="exact"/>
        <w:jc w:val="right"/>
        <w:rPr>
          <w:rFonts w:ascii="Calibri" w:eastAsia="宋体" w:hAnsi="Calibri" w:cs="宋体"/>
          <w:kern w:val="0"/>
          <w:szCs w:val="21"/>
        </w:rPr>
      </w:pP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480" w:lineRule="exact"/>
        <w:jc w:val="right"/>
        <w:rPr>
          <w:rFonts w:ascii="Calibri" w:eastAsia="宋体" w:hAnsi="Calibri" w:cs="宋体"/>
          <w:kern w:val="0"/>
          <w:szCs w:val="21"/>
        </w:rPr>
      </w:pPr>
      <w:r w:rsidRPr="00747219">
        <w:rPr>
          <w:rFonts w:ascii="Calibri" w:eastAsia="宋体" w:hAnsi="Calibri" w:cs="宋体" w:hint="eastAsia"/>
          <w:kern w:val="0"/>
          <w:szCs w:val="21"/>
        </w:rPr>
        <w:lastRenderedPageBreak/>
        <w:t>单位：人民币万元</w:t>
      </w:r>
    </w:p>
    <w:tbl>
      <w:tblPr>
        <w:tblW w:w="8856" w:type="dxa"/>
        <w:jc w:val="center"/>
        <w:tblLayout w:type="fixed"/>
        <w:tblLook w:val="04A0" w:firstRow="1" w:lastRow="0" w:firstColumn="1" w:lastColumn="0" w:noHBand="0" w:noVBand="1"/>
      </w:tblPr>
      <w:tblGrid>
        <w:gridCol w:w="2551"/>
        <w:gridCol w:w="1344"/>
        <w:gridCol w:w="978"/>
        <w:gridCol w:w="1148"/>
        <w:gridCol w:w="851"/>
        <w:gridCol w:w="1134"/>
        <w:gridCol w:w="850"/>
      </w:tblGrid>
      <w:tr w:rsidR="00BC0CA1" w:rsidRPr="00747219">
        <w:trPr>
          <w:trHeight w:val="340"/>
          <w:jc w:val="center"/>
        </w:trPr>
        <w:tc>
          <w:tcPr>
            <w:tcW w:w="2551" w:type="dxa"/>
            <w:vMerge w:val="restart"/>
            <w:tcBorders>
              <w:top w:val="single" w:sz="4" w:space="0" w:color="auto"/>
              <w:left w:val="single" w:sz="4" w:space="0" w:color="auto"/>
              <w:bottom w:val="single" w:sz="4" w:space="0" w:color="000000"/>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b/>
                <w:kern w:val="0"/>
                <w:sz w:val="21"/>
                <w:szCs w:val="21"/>
              </w:rPr>
            </w:pPr>
            <w:r w:rsidRPr="00747219">
              <w:rPr>
                <w:rFonts w:ascii="Calibri" w:eastAsia="宋体" w:hAnsi="Calibri" w:cs="宋体" w:hint="eastAsia"/>
                <w:b/>
                <w:kern w:val="0"/>
                <w:sz w:val="21"/>
                <w:szCs w:val="21"/>
              </w:rPr>
              <w:t>项目</w:t>
            </w:r>
          </w:p>
        </w:tc>
        <w:tc>
          <w:tcPr>
            <w:tcW w:w="2322" w:type="dxa"/>
            <w:gridSpan w:val="2"/>
            <w:tcBorders>
              <w:top w:val="single" w:sz="4" w:space="0" w:color="auto"/>
              <w:left w:val="nil"/>
              <w:bottom w:val="single" w:sz="4" w:space="0" w:color="auto"/>
              <w:right w:val="single" w:sz="4" w:space="0" w:color="auto"/>
            </w:tcBorders>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2022</w:t>
            </w:r>
            <w:r w:rsidRPr="00747219">
              <w:rPr>
                <w:rFonts w:ascii="Calibri" w:eastAsia="宋体" w:hAnsi="Calibri" w:cs="宋体" w:hint="eastAsia"/>
                <w:b/>
                <w:kern w:val="0"/>
                <w:sz w:val="21"/>
                <w:szCs w:val="21"/>
              </w:rPr>
              <w:t>年</w:t>
            </w:r>
          </w:p>
        </w:tc>
        <w:tc>
          <w:tcPr>
            <w:tcW w:w="1999" w:type="dxa"/>
            <w:gridSpan w:val="2"/>
            <w:tcBorders>
              <w:top w:val="single" w:sz="4" w:space="0" w:color="auto"/>
              <w:left w:val="single" w:sz="4" w:space="0" w:color="auto"/>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b/>
                <w:kern w:val="0"/>
                <w:sz w:val="21"/>
                <w:szCs w:val="21"/>
              </w:rPr>
              <w:t>2021</w:t>
            </w:r>
            <w:r w:rsidRPr="00747219">
              <w:rPr>
                <w:rFonts w:ascii="Calibri" w:eastAsia="宋体" w:hAnsi="Calibri" w:cs="宋体" w:hint="eastAsia"/>
                <w:b/>
                <w:kern w:val="0"/>
                <w:sz w:val="21"/>
                <w:szCs w:val="21"/>
              </w:rPr>
              <w:t>年</w:t>
            </w:r>
          </w:p>
        </w:tc>
        <w:tc>
          <w:tcPr>
            <w:tcW w:w="1984" w:type="dxa"/>
            <w:gridSpan w:val="2"/>
            <w:tcBorders>
              <w:top w:val="single" w:sz="4" w:space="0" w:color="auto"/>
              <w:left w:val="single" w:sz="4" w:space="0" w:color="auto"/>
              <w:bottom w:val="single" w:sz="4" w:space="0" w:color="auto"/>
              <w:right w:val="single" w:sz="4" w:space="0" w:color="000000"/>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b/>
                <w:kern w:val="0"/>
                <w:sz w:val="21"/>
                <w:szCs w:val="21"/>
              </w:rPr>
              <w:t>2020</w:t>
            </w:r>
            <w:r w:rsidRPr="00747219">
              <w:rPr>
                <w:rFonts w:ascii="Calibri" w:eastAsia="宋体" w:hAnsi="Calibri" w:cs="宋体" w:hint="eastAsia"/>
                <w:b/>
                <w:kern w:val="0"/>
                <w:sz w:val="21"/>
                <w:szCs w:val="21"/>
              </w:rPr>
              <w:t>年</w:t>
            </w:r>
          </w:p>
        </w:tc>
      </w:tr>
      <w:tr w:rsidR="00BC0CA1" w:rsidRPr="00747219">
        <w:trPr>
          <w:trHeight w:val="340"/>
          <w:jc w:val="center"/>
        </w:trPr>
        <w:tc>
          <w:tcPr>
            <w:tcW w:w="2551" w:type="dxa"/>
            <w:vMerge/>
            <w:tcBorders>
              <w:top w:val="single" w:sz="4" w:space="0" w:color="auto"/>
              <w:left w:val="single" w:sz="4" w:space="0" w:color="auto"/>
              <w:bottom w:val="single" w:sz="4" w:space="0" w:color="000000"/>
              <w:right w:val="single" w:sz="4" w:space="0" w:color="auto"/>
            </w:tcBorders>
            <w:vAlign w:val="center"/>
          </w:tcPr>
          <w:p w:rsidR="00BC0CA1" w:rsidRPr="00747219" w:rsidRDefault="00BC0CA1">
            <w:pPr>
              <w:spacing w:line="480" w:lineRule="exact"/>
              <w:ind w:firstLineChars="0" w:firstLine="0"/>
              <w:rPr>
                <w:rFonts w:ascii="Calibri" w:eastAsia="宋体" w:hAnsi="Calibri" w:cs="宋体"/>
                <w:b/>
                <w:kern w:val="0"/>
                <w:sz w:val="21"/>
                <w:szCs w:val="21"/>
              </w:rPr>
            </w:pPr>
          </w:p>
        </w:tc>
        <w:tc>
          <w:tcPr>
            <w:tcW w:w="1344" w:type="dxa"/>
            <w:tcBorders>
              <w:top w:val="single" w:sz="4" w:space="0" w:color="auto"/>
              <w:left w:val="nil"/>
              <w:bottom w:val="single" w:sz="4" w:space="0" w:color="auto"/>
              <w:right w:val="single" w:sz="4" w:space="0" w:color="auto"/>
            </w:tcBorders>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金额</w:t>
            </w:r>
          </w:p>
        </w:tc>
        <w:tc>
          <w:tcPr>
            <w:tcW w:w="978" w:type="dxa"/>
            <w:tcBorders>
              <w:top w:val="single" w:sz="4" w:space="0" w:color="auto"/>
              <w:left w:val="single" w:sz="4" w:space="0" w:color="auto"/>
              <w:bottom w:val="single" w:sz="4" w:space="0" w:color="auto"/>
              <w:right w:val="single" w:sz="4" w:space="0" w:color="auto"/>
            </w:tcBorders>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占比</w:t>
            </w:r>
          </w:p>
        </w:tc>
        <w:tc>
          <w:tcPr>
            <w:tcW w:w="1148" w:type="dxa"/>
            <w:tcBorders>
              <w:top w:val="single" w:sz="4" w:space="0" w:color="auto"/>
              <w:left w:val="single" w:sz="4" w:space="0" w:color="auto"/>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金额</w:t>
            </w:r>
          </w:p>
        </w:tc>
        <w:tc>
          <w:tcPr>
            <w:tcW w:w="851"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占比</w:t>
            </w:r>
          </w:p>
        </w:tc>
        <w:tc>
          <w:tcPr>
            <w:tcW w:w="1134"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金额</w:t>
            </w:r>
          </w:p>
        </w:tc>
        <w:tc>
          <w:tcPr>
            <w:tcW w:w="850"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占比</w:t>
            </w:r>
          </w:p>
        </w:tc>
      </w:tr>
      <w:tr w:rsidR="00BC0CA1" w:rsidRPr="00747219">
        <w:trPr>
          <w:trHeight w:val="340"/>
          <w:jc w:val="center"/>
        </w:trPr>
        <w:tc>
          <w:tcPr>
            <w:tcW w:w="2551" w:type="dxa"/>
            <w:tcBorders>
              <w:top w:val="nil"/>
              <w:left w:val="single" w:sz="4" w:space="0" w:color="auto"/>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jc w:val="left"/>
              <w:rPr>
                <w:rFonts w:ascii="Calibri" w:eastAsia="宋体" w:hAnsi="Calibri"/>
                <w:sz w:val="21"/>
                <w:szCs w:val="22"/>
              </w:rPr>
            </w:pPr>
            <w:r w:rsidRPr="00747219">
              <w:rPr>
                <w:rFonts w:ascii="Calibri" w:eastAsia="宋体" w:hAnsi="Calibri" w:hint="eastAsia"/>
                <w:sz w:val="21"/>
                <w:szCs w:val="22"/>
              </w:rPr>
              <w:t>可供出售金融资产</w:t>
            </w:r>
          </w:p>
        </w:tc>
        <w:tc>
          <w:tcPr>
            <w:tcW w:w="1344" w:type="dxa"/>
            <w:tcBorders>
              <w:top w:val="single" w:sz="4" w:space="0" w:color="auto"/>
              <w:left w:val="nil"/>
              <w:bottom w:val="single" w:sz="4" w:space="0" w:color="auto"/>
              <w:right w:val="single" w:sz="4" w:space="0" w:color="auto"/>
            </w:tcBorders>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0.00</w:t>
            </w:r>
          </w:p>
        </w:tc>
        <w:tc>
          <w:tcPr>
            <w:tcW w:w="978" w:type="dxa"/>
            <w:tcBorders>
              <w:top w:val="single" w:sz="4" w:space="0" w:color="auto"/>
              <w:left w:val="single" w:sz="4" w:space="0" w:color="auto"/>
              <w:bottom w:val="single" w:sz="4" w:space="0" w:color="auto"/>
              <w:right w:val="single" w:sz="4" w:space="0" w:color="auto"/>
            </w:tcBorders>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0.00%</w:t>
            </w:r>
          </w:p>
        </w:tc>
        <w:tc>
          <w:tcPr>
            <w:tcW w:w="1148"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0.00</w:t>
            </w:r>
          </w:p>
        </w:tc>
        <w:tc>
          <w:tcPr>
            <w:tcW w:w="851" w:type="dxa"/>
            <w:tcBorders>
              <w:top w:val="nil"/>
              <w:left w:val="single" w:sz="4" w:space="0" w:color="auto"/>
              <w:bottom w:val="single" w:sz="4" w:space="0" w:color="auto"/>
              <w:right w:val="single" w:sz="4" w:space="0" w:color="auto"/>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0.00%</w:t>
            </w:r>
          </w:p>
        </w:tc>
        <w:tc>
          <w:tcPr>
            <w:tcW w:w="1134" w:type="dxa"/>
            <w:tcBorders>
              <w:top w:val="nil"/>
              <w:left w:val="nil"/>
              <w:bottom w:val="single" w:sz="4" w:space="0" w:color="000000"/>
              <w:right w:val="single" w:sz="4" w:space="0" w:color="000000"/>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69,208.21</w:t>
            </w:r>
          </w:p>
        </w:tc>
        <w:tc>
          <w:tcPr>
            <w:tcW w:w="850" w:type="dxa"/>
            <w:tcBorders>
              <w:top w:val="nil"/>
              <w:left w:val="nil"/>
              <w:bottom w:val="single" w:sz="4" w:space="0" w:color="auto"/>
              <w:right w:val="single" w:sz="4" w:space="0" w:color="auto"/>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7.62%</w:t>
            </w:r>
          </w:p>
        </w:tc>
      </w:tr>
      <w:tr w:rsidR="00BC0CA1" w:rsidRPr="00747219">
        <w:trPr>
          <w:trHeight w:val="340"/>
          <w:jc w:val="center"/>
        </w:trPr>
        <w:tc>
          <w:tcPr>
            <w:tcW w:w="2551" w:type="dxa"/>
            <w:tcBorders>
              <w:top w:val="nil"/>
              <w:left w:val="single" w:sz="4" w:space="0" w:color="auto"/>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jc w:val="left"/>
              <w:rPr>
                <w:rFonts w:ascii="Calibri" w:eastAsia="宋体" w:hAnsi="Calibri"/>
                <w:sz w:val="21"/>
                <w:szCs w:val="22"/>
              </w:rPr>
            </w:pPr>
            <w:r w:rsidRPr="00747219">
              <w:rPr>
                <w:rFonts w:ascii="Calibri" w:eastAsia="宋体" w:hAnsi="Calibri" w:hint="eastAsia"/>
                <w:sz w:val="21"/>
                <w:szCs w:val="22"/>
              </w:rPr>
              <w:t>持有至到期投资（减值后）</w:t>
            </w:r>
          </w:p>
        </w:tc>
        <w:tc>
          <w:tcPr>
            <w:tcW w:w="1344" w:type="dxa"/>
            <w:tcBorders>
              <w:top w:val="single" w:sz="4" w:space="0" w:color="auto"/>
              <w:left w:val="nil"/>
              <w:bottom w:val="single" w:sz="4" w:space="0" w:color="auto"/>
              <w:right w:val="single" w:sz="4" w:space="0" w:color="auto"/>
            </w:tcBorders>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0.00</w:t>
            </w:r>
          </w:p>
        </w:tc>
        <w:tc>
          <w:tcPr>
            <w:tcW w:w="978" w:type="dxa"/>
            <w:tcBorders>
              <w:top w:val="single" w:sz="4" w:space="0" w:color="auto"/>
              <w:left w:val="single" w:sz="4" w:space="0" w:color="auto"/>
              <w:bottom w:val="single" w:sz="4" w:space="0" w:color="auto"/>
              <w:right w:val="single" w:sz="4" w:space="0" w:color="auto"/>
            </w:tcBorders>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0.00%</w:t>
            </w:r>
          </w:p>
        </w:tc>
        <w:tc>
          <w:tcPr>
            <w:tcW w:w="1148"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0.00</w:t>
            </w:r>
          </w:p>
        </w:tc>
        <w:tc>
          <w:tcPr>
            <w:tcW w:w="851" w:type="dxa"/>
            <w:tcBorders>
              <w:top w:val="nil"/>
              <w:left w:val="single" w:sz="4" w:space="0" w:color="auto"/>
              <w:bottom w:val="single" w:sz="4" w:space="0" w:color="auto"/>
              <w:right w:val="single" w:sz="4" w:space="0" w:color="auto"/>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0.00%</w:t>
            </w:r>
          </w:p>
        </w:tc>
        <w:tc>
          <w:tcPr>
            <w:tcW w:w="1134" w:type="dxa"/>
            <w:tcBorders>
              <w:top w:val="nil"/>
              <w:left w:val="nil"/>
              <w:bottom w:val="single" w:sz="4" w:space="0" w:color="000000"/>
              <w:right w:val="single" w:sz="4" w:space="0" w:color="000000"/>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838,681.36</w:t>
            </w:r>
          </w:p>
        </w:tc>
        <w:tc>
          <w:tcPr>
            <w:tcW w:w="850" w:type="dxa"/>
            <w:tcBorders>
              <w:top w:val="nil"/>
              <w:left w:val="nil"/>
              <w:bottom w:val="single" w:sz="4" w:space="0" w:color="auto"/>
              <w:right w:val="single" w:sz="4" w:space="0" w:color="auto"/>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92.38%</w:t>
            </w:r>
          </w:p>
        </w:tc>
      </w:tr>
      <w:tr w:rsidR="00BC0CA1" w:rsidRPr="00747219">
        <w:trPr>
          <w:trHeight w:val="340"/>
          <w:jc w:val="center"/>
        </w:trPr>
        <w:tc>
          <w:tcPr>
            <w:tcW w:w="2551" w:type="dxa"/>
            <w:tcBorders>
              <w:top w:val="nil"/>
              <w:left w:val="single" w:sz="4" w:space="0" w:color="auto"/>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jc w:val="left"/>
              <w:rPr>
                <w:rFonts w:ascii="Calibri" w:eastAsia="宋体" w:hAnsi="Calibri"/>
                <w:sz w:val="21"/>
                <w:szCs w:val="22"/>
              </w:rPr>
            </w:pPr>
            <w:r w:rsidRPr="00747219">
              <w:rPr>
                <w:rFonts w:ascii="Calibri" w:eastAsia="宋体" w:hAnsi="Calibri" w:hint="eastAsia"/>
                <w:sz w:val="21"/>
                <w:szCs w:val="22"/>
              </w:rPr>
              <w:t>其他债权投资</w:t>
            </w:r>
          </w:p>
        </w:tc>
        <w:tc>
          <w:tcPr>
            <w:tcW w:w="1344" w:type="dxa"/>
            <w:tcBorders>
              <w:top w:val="single" w:sz="4" w:space="0" w:color="auto"/>
              <w:left w:val="nil"/>
              <w:bottom w:val="single" w:sz="4" w:space="0" w:color="auto"/>
              <w:right w:val="single" w:sz="4" w:space="0" w:color="auto"/>
            </w:tcBorders>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0.00</w:t>
            </w:r>
          </w:p>
        </w:tc>
        <w:tc>
          <w:tcPr>
            <w:tcW w:w="978" w:type="dxa"/>
            <w:tcBorders>
              <w:top w:val="single" w:sz="4" w:space="0" w:color="auto"/>
              <w:left w:val="single" w:sz="4" w:space="0" w:color="auto"/>
              <w:bottom w:val="single" w:sz="4" w:space="0" w:color="auto"/>
              <w:right w:val="single" w:sz="4" w:space="0" w:color="auto"/>
            </w:tcBorders>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0.00%</w:t>
            </w:r>
          </w:p>
        </w:tc>
        <w:tc>
          <w:tcPr>
            <w:tcW w:w="1148"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19,807.29</w:t>
            </w:r>
          </w:p>
        </w:tc>
        <w:tc>
          <w:tcPr>
            <w:tcW w:w="851" w:type="dxa"/>
            <w:tcBorders>
              <w:top w:val="nil"/>
              <w:left w:val="single" w:sz="4" w:space="0" w:color="auto"/>
              <w:bottom w:val="single" w:sz="4" w:space="0" w:color="auto"/>
              <w:right w:val="single" w:sz="4" w:space="0" w:color="auto"/>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2.39%</w:t>
            </w:r>
          </w:p>
        </w:tc>
        <w:tc>
          <w:tcPr>
            <w:tcW w:w="1134" w:type="dxa"/>
            <w:tcBorders>
              <w:top w:val="nil"/>
              <w:left w:val="nil"/>
              <w:bottom w:val="single" w:sz="4" w:space="0" w:color="000000"/>
              <w:right w:val="single" w:sz="4" w:space="0" w:color="000000"/>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0.00</w:t>
            </w:r>
          </w:p>
        </w:tc>
        <w:tc>
          <w:tcPr>
            <w:tcW w:w="850" w:type="dxa"/>
            <w:tcBorders>
              <w:top w:val="nil"/>
              <w:left w:val="nil"/>
              <w:bottom w:val="single" w:sz="4" w:space="0" w:color="auto"/>
              <w:right w:val="single" w:sz="4" w:space="0" w:color="auto"/>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0.00%</w:t>
            </w:r>
          </w:p>
        </w:tc>
      </w:tr>
      <w:tr w:rsidR="00BC0CA1" w:rsidRPr="00747219">
        <w:trPr>
          <w:trHeight w:val="340"/>
          <w:jc w:val="center"/>
        </w:trPr>
        <w:tc>
          <w:tcPr>
            <w:tcW w:w="2551" w:type="dxa"/>
            <w:tcBorders>
              <w:top w:val="nil"/>
              <w:left w:val="single" w:sz="4" w:space="0" w:color="auto"/>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jc w:val="left"/>
              <w:rPr>
                <w:rFonts w:ascii="Calibri" w:eastAsia="宋体" w:hAnsi="Calibri"/>
                <w:sz w:val="21"/>
                <w:szCs w:val="22"/>
              </w:rPr>
            </w:pPr>
            <w:r w:rsidRPr="00747219">
              <w:rPr>
                <w:rFonts w:ascii="Calibri" w:eastAsia="宋体" w:hAnsi="Calibri" w:hint="eastAsia"/>
                <w:sz w:val="21"/>
                <w:szCs w:val="22"/>
              </w:rPr>
              <w:t>债权投资</w:t>
            </w:r>
          </w:p>
        </w:tc>
        <w:tc>
          <w:tcPr>
            <w:tcW w:w="1344" w:type="dxa"/>
            <w:tcBorders>
              <w:top w:val="single" w:sz="4" w:space="0" w:color="auto"/>
              <w:left w:val="nil"/>
              <w:bottom w:val="single" w:sz="4" w:space="0" w:color="auto"/>
              <w:right w:val="single" w:sz="4" w:space="0" w:color="auto"/>
            </w:tcBorders>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862</w:t>
            </w:r>
            <w:r w:rsidRPr="00747219">
              <w:rPr>
                <w:rFonts w:asciiTheme="minorHAnsi" w:eastAsia="宋体" w:hAnsiTheme="minorHAnsi" w:hint="eastAsia"/>
                <w:sz w:val="21"/>
                <w:szCs w:val="21"/>
              </w:rPr>
              <w:t>,</w:t>
            </w:r>
            <w:r w:rsidRPr="00747219">
              <w:rPr>
                <w:rFonts w:asciiTheme="minorHAnsi" w:eastAsia="宋体" w:hAnsiTheme="minorHAnsi"/>
                <w:sz w:val="21"/>
                <w:szCs w:val="21"/>
              </w:rPr>
              <w:t>597.57</w:t>
            </w:r>
          </w:p>
        </w:tc>
        <w:tc>
          <w:tcPr>
            <w:tcW w:w="978" w:type="dxa"/>
            <w:tcBorders>
              <w:top w:val="single" w:sz="4" w:space="0" w:color="auto"/>
              <w:left w:val="single" w:sz="4" w:space="0" w:color="auto"/>
              <w:bottom w:val="single" w:sz="4" w:space="0" w:color="auto"/>
              <w:right w:val="single" w:sz="4" w:space="0" w:color="auto"/>
            </w:tcBorders>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96.0</w:t>
            </w:r>
            <w:r w:rsidRPr="00747219">
              <w:rPr>
                <w:rFonts w:asciiTheme="minorHAnsi" w:eastAsia="宋体" w:hAnsiTheme="minorHAnsi" w:hint="eastAsia"/>
                <w:sz w:val="21"/>
                <w:szCs w:val="21"/>
              </w:rPr>
              <w:t>7</w:t>
            </w:r>
            <w:r w:rsidRPr="00747219">
              <w:rPr>
                <w:rFonts w:asciiTheme="minorHAnsi" w:eastAsia="宋体" w:hAnsiTheme="minorHAnsi"/>
                <w:sz w:val="21"/>
                <w:szCs w:val="21"/>
              </w:rPr>
              <w:t>%</w:t>
            </w:r>
          </w:p>
        </w:tc>
        <w:tc>
          <w:tcPr>
            <w:tcW w:w="1148"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770,875.41</w:t>
            </w:r>
          </w:p>
        </w:tc>
        <w:tc>
          <w:tcPr>
            <w:tcW w:w="851" w:type="dxa"/>
            <w:tcBorders>
              <w:top w:val="nil"/>
              <w:left w:val="single" w:sz="4" w:space="0" w:color="auto"/>
              <w:bottom w:val="single" w:sz="4" w:space="0" w:color="auto"/>
              <w:right w:val="single" w:sz="4" w:space="0" w:color="auto"/>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93.03%</w:t>
            </w:r>
          </w:p>
        </w:tc>
        <w:tc>
          <w:tcPr>
            <w:tcW w:w="1134" w:type="dxa"/>
            <w:tcBorders>
              <w:top w:val="nil"/>
              <w:left w:val="nil"/>
              <w:bottom w:val="single" w:sz="4" w:space="0" w:color="000000"/>
              <w:right w:val="single" w:sz="4" w:space="0" w:color="000000"/>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0.00</w:t>
            </w:r>
          </w:p>
        </w:tc>
        <w:tc>
          <w:tcPr>
            <w:tcW w:w="850" w:type="dxa"/>
            <w:tcBorders>
              <w:top w:val="nil"/>
              <w:left w:val="nil"/>
              <w:bottom w:val="single" w:sz="4" w:space="0" w:color="auto"/>
              <w:right w:val="single" w:sz="4" w:space="0" w:color="auto"/>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0.00%</w:t>
            </w:r>
          </w:p>
        </w:tc>
      </w:tr>
      <w:tr w:rsidR="00BC0CA1" w:rsidRPr="00747219">
        <w:trPr>
          <w:trHeight w:val="340"/>
          <w:jc w:val="center"/>
        </w:trPr>
        <w:tc>
          <w:tcPr>
            <w:tcW w:w="2551" w:type="dxa"/>
            <w:tcBorders>
              <w:top w:val="nil"/>
              <w:left w:val="single" w:sz="4" w:space="0" w:color="auto"/>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jc w:val="left"/>
              <w:rPr>
                <w:rFonts w:ascii="Calibri" w:eastAsia="宋体" w:hAnsi="Calibri"/>
                <w:sz w:val="21"/>
                <w:szCs w:val="22"/>
              </w:rPr>
            </w:pPr>
            <w:r w:rsidRPr="00747219">
              <w:rPr>
                <w:rFonts w:ascii="Calibri" w:eastAsia="宋体" w:hAnsi="Calibri" w:hint="eastAsia"/>
                <w:sz w:val="21"/>
                <w:szCs w:val="22"/>
              </w:rPr>
              <w:t>其他权益工具投资</w:t>
            </w:r>
          </w:p>
        </w:tc>
        <w:tc>
          <w:tcPr>
            <w:tcW w:w="1344" w:type="dxa"/>
            <w:tcBorders>
              <w:top w:val="single" w:sz="4" w:space="0" w:color="auto"/>
              <w:left w:val="nil"/>
              <w:bottom w:val="single" w:sz="4" w:space="0" w:color="auto"/>
              <w:right w:val="single" w:sz="4" w:space="0" w:color="auto"/>
            </w:tcBorders>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35</w:t>
            </w:r>
            <w:r w:rsidRPr="00747219">
              <w:rPr>
                <w:rFonts w:asciiTheme="minorHAnsi" w:eastAsia="宋体" w:hAnsiTheme="minorHAnsi" w:hint="eastAsia"/>
                <w:sz w:val="21"/>
                <w:szCs w:val="21"/>
              </w:rPr>
              <w:t>,</w:t>
            </w:r>
            <w:r w:rsidRPr="00747219">
              <w:rPr>
                <w:rFonts w:asciiTheme="minorHAnsi" w:eastAsia="宋体" w:hAnsiTheme="minorHAnsi"/>
                <w:sz w:val="21"/>
                <w:szCs w:val="21"/>
              </w:rPr>
              <w:t>286.21</w:t>
            </w:r>
          </w:p>
        </w:tc>
        <w:tc>
          <w:tcPr>
            <w:tcW w:w="978" w:type="dxa"/>
            <w:tcBorders>
              <w:top w:val="single" w:sz="4" w:space="0" w:color="auto"/>
              <w:left w:val="single" w:sz="4" w:space="0" w:color="auto"/>
              <w:bottom w:val="single" w:sz="4" w:space="0" w:color="auto"/>
              <w:right w:val="single" w:sz="4" w:space="0" w:color="auto"/>
            </w:tcBorders>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3.9</w:t>
            </w:r>
            <w:r w:rsidRPr="00747219">
              <w:rPr>
                <w:rFonts w:asciiTheme="minorHAnsi" w:eastAsia="宋体" w:hAnsiTheme="minorHAnsi" w:hint="eastAsia"/>
                <w:sz w:val="21"/>
                <w:szCs w:val="21"/>
              </w:rPr>
              <w:t>3</w:t>
            </w:r>
            <w:r w:rsidRPr="00747219">
              <w:rPr>
                <w:rFonts w:asciiTheme="minorHAnsi" w:eastAsia="宋体" w:hAnsiTheme="minorHAnsi"/>
                <w:sz w:val="21"/>
                <w:szCs w:val="21"/>
              </w:rPr>
              <w:t>%</w:t>
            </w:r>
          </w:p>
        </w:tc>
        <w:tc>
          <w:tcPr>
            <w:tcW w:w="1148"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37,970.74</w:t>
            </w:r>
          </w:p>
        </w:tc>
        <w:tc>
          <w:tcPr>
            <w:tcW w:w="851" w:type="dxa"/>
            <w:tcBorders>
              <w:top w:val="nil"/>
              <w:left w:val="single" w:sz="4" w:space="0" w:color="auto"/>
              <w:bottom w:val="single" w:sz="4" w:space="0" w:color="auto"/>
              <w:right w:val="single" w:sz="4" w:space="0" w:color="auto"/>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4.58%</w:t>
            </w:r>
          </w:p>
        </w:tc>
        <w:tc>
          <w:tcPr>
            <w:tcW w:w="1134" w:type="dxa"/>
            <w:tcBorders>
              <w:top w:val="nil"/>
              <w:left w:val="nil"/>
              <w:bottom w:val="single" w:sz="4" w:space="0" w:color="000000"/>
              <w:right w:val="single" w:sz="4" w:space="0" w:color="000000"/>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0.00</w:t>
            </w:r>
          </w:p>
        </w:tc>
        <w:tc>
          <w:tcPr>
            <w:tcW w:w="850" w:type="dxa"/>
            <w:tcBorders>
              <w:top w:val="nil"/>
              <w:left w:val="nil"/>
              <w:bottom w:val="single" w:sz="4" w:space="0" w:color="auto"/>
              <w:right w:val="single" w:sz="4" w:space="0" w:color="auto"/>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0.00%</w:t>
            </w:r>
          </w:p>
        </w:tc>
      </w:tr>
      <w:tr w:rsidR="00BC0CA1" w:rsidRPr="00747219">
        <w:trPr>
          <w:trHeight w:val="340"/>
          <w:jc w:val="center"/>
        </w:trPr>
        <w:tc>
          <w:tcPr>
            <w:tcW w:w="2551" w:type="dxa"/>
            <w:tcBorders>
              <w:top w:val="nil"/>
              <w:left w:val="single" w:sz="4" w:space="0" w:color="auto"/>
              <w:bottom w:val="single" w:sz="4" w:space="0" w:color="auto"/>
              <w:right w:val="single" w:sz="4" w:space="0" w:color="auto"/>
            </w:tcBorders>
            <w:noWrap/>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jc w:val="left"/>
              <w:rPr>
                <w:rFonts w:ascii="Calibri" w:eastAsia="宋体" w:hAnsi="Calibri"/>
                <w:sz w:val="21"/>
                <w:szCs w:val="22"/>
              </w:rPr>
            </w:pPr>
            <w:r w:rsidRPr="00747219">
              <w:rPr>
                <w:rFonts w:ascii="Calibri" w:eastAsia="宋体" w:hAnsi="Calibri" w:hint="eastAsia"/>
                <w:sz w:val="21"/>
                <w:szCs w:val="22"/>
              </w:rPr>
              <w:t>投资类资产总额</w:t>
            </w:r>
          </w:p>
        </w:tc>
        <w:tc>
          <w:tcPr>
            <w:tcW w:w="1344" w:type="dxa"/>
            <w:tcBorders>
              <w:top w:val="single" w:sz="4" w:space="0" w:color="auto"/>
              <w:left w:val="nil"/>
              <w:bottom w:val="single" w:sz="4" w:space="0" w:color="auto"/>
              <w:right w:val="single" w:sz="4" w:space="0" w:color="auto"/>
            </w:tcBorders>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897</w:t>
            </w:r>
            <w:r w:rsidRPr="00747219">
              <w:rPr>
                <w:rFonts w:asciiTheme="minorHAnsi" w:eastAsia="宋体" w:hAnsiTheme="minorHAnsi" w:hint="eastAsia"/>
                <w:sz w:val="21"/>
                <w:szCs w:val="21"/>
              </w:rPr>
              <w:t>,</w:t>
            </w:r>
            <w:r w:rsidRPr="00747219">
              <w:rPr>
                <w:rFonts w:asciiTheme="minorHAnsi" w:eastAsia="宋体" w:hAnsiTheme="minorHAnsi"/>
                <w:sz w:val="21"/>
                <w:szCs w:val="21"/>
              </w:rPr>
              <w:t xml:space="preserve">883.77 </w:t>
            </w:r>
          </w:p>
        </w:tc>
        <w:tc>
          <w:tcPr>
            <w:tcW w:w="978" w:type="dxa"/>
            <w:tcBorders>
              <w:top w:val="single" w:sz="4" w:space="0" w:color="auto"/>
              <w:left w:val="single" w:sz="4" w:space="0" w:color="auto"/>
              <w:bottom w:val="single" w:sz="4" w:space="0" w:color="auto"/>
              <w:right w:val="single" w:sz="4" w:space="0" w:color="auto"/>
            </w:tcBorders>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100%</w:t>
            </w:r>
          </w:p>
        </w:tc>
        <w:tc>
          <w:tcPr>
            <w:tcW w:w="1148"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828,653.44</w:t>
            </w:r>
          </w:p>
        </w:tc>
        <w:tc>
          <w:tcPr>
            <w:tcW w:w="851" w:type="dxa"/>
            <w:tcBorders>
              <w:top w:val="nil"/>
              <w:left w:val="single" w:sz="4" w:space="0" w:color="auto"/>
              <w:bottom w:val="single" w:sz="4" w:space="0" w:color="auto"/>
              <w:right w:val="single" w:sz="4" w:space="0" w:color="auto"/>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100%</w:t>
            </w:r>
          </w:p>
        </w:tc>
        <w:tc>
          <w:tcPr>
            <w:tcW w:w="1134" w:type="dxa"/>
            <w:tcBorders>
              <w:top w:val="nil"/>
              <w:left w:val="nil"/>
              <w:bottom w:val="single" w:sz="4" w:space="0" w:color="000000"/>
              <w:right w:val="single" w:sz="4" w:space="0" w:color="000000"/>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907,889.57</w:t>
            </w:r>
          </w:p>
        </w:tc>
        <w:tc>
          <w:tcPr>
            <w:tcW w:w="850" w:type="dxa"/>
            <w:tcBorders>
              <w:top w:val="nil"/>
              <w:left w:val="nil"/>
              <w:bottom w:val="single" w:sz="4" w:space="0" w:color="auto"/>
              <w:right w:val="single" w:sz="4" w:space="0" w:color="auto"/>
            </w:tcBorders>
            <w:noWrap/>
            <w:tcMar>
              <w:left w:w="57" w:type="dxa"/>
              <w:right w:w="57" w:type="dxa"/>
            </w:tcMar>
            <w:vAlign w:val="center"/>
          </w:tcPr>
          <w:p w:rsidR="00BC0CA1" w:rsidRPr="00747219" w:rsidRDefault="00253858">
            <w:pPr>
              <w:widowControl w:val="0"/>
              <w:spacing w:line="480" w:lineRule="exact"/>
              <w:ind w:firstLineChars="0" w:firstLine="0"/>
              <w:jc w:val="right"/>
              <w:rPr>
                <w:rFonts w:asciiTheme="minorHAnsi" w:eastAsia="宋体" w:hAnsiTheme="minorHAnsi"/>
                <w:sz w:val="21"/>
                <w:szCs w:val="21"/>
              </w:rPr>
            </w:pPr>
            <w:r w:rsidRPr="00747219">
              <w:rPr>
                <w:rFonts w:asciiTheme="minorHAnsi" w:eastAsia="宋体" w:hAnsiTheme="minorHAnsi"/>
                <w:sz w:val="21"/>
                <w:szCs w:val="21"/>
              </w:rPr>
              <w:t>100%</w:t>
            </w:r>
          </w:p>
        </w:tc>
      </w:tr>
    </w:tbl>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rPr>
          <w:rFonts w:ascii="Calibri" w:eastAsia="宋体" w:hAnsi="Calibri" w:cs="宋体"/>
          <w:b/>
          <w:kern w:val="0"/>
        </w:rPr>
      </w:pPr>
      <w:r w:rsidRPr="00747219">
        <w:rPr>
          <w:rFonts w:ascii="Calibri" w:eastAsia="宋体" w:hAnsi="Calibri" w:cs="宋体"/>
          <w:b/>
          <w:kern w:val="0"/>
          <w:sz w:val="24"/>
          <w:szCs w:val="24"/>
        </w:rPr>
        <w:t>8.2.2.2</w:t>
      </w:r>
      <w:r w:rsidRPr="00747219">
        <w:rPr>
          <w:rFonts w:ascii="Calibri" w:eastAsia="宋体" w:hAnsi="Calibri" w:cs="宋体" w:hint="eastAsia"/>
          <w:b/>
          <w:kern w:val="0"/>
          <w:sz w:val="24"/>
          <w:szCs w:val="24"/>
        </w:rPr>
        <w:t>主要负债项目</w:t>
      </w:r>
    </w:p>
    <w:p w:rsidR="00BC0CA1" w:rsidRPr="00747219" w:rsidRDefault="00253858" w:rsidP="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480" w:lineRule="exact"/>
        <w:ind w:firstLineChars="147" w:firstLine="353"/>
        <w:rPr>
          <w:rFonts w:ascii="Calibri" w:eastAsia="宋体" w:hAnsi="Calibri" w:cs="宋体"/>
          <w:kern w:val="0"/>
          <w:sz w:val="24"/>
          <w:szCs w:val="24"/>
        </w:rPr>
      </w:pPr>
      <w:r w:rsidRPr="00747219">
        <w:rPr>
          <w:rFonts w:ascii="Calibri" w:eastAsia="宋体" w:hAnsi="Calibri" w:cs="宋体" w:hint="eastAsia"/>
          <w:kern w:val="0"/>
          <w:sz w:val="24"/>
          <w:szCs w:val="24"/>
        </w:rPr>
        <w:t>本行负债项目以吸收存款为主。截至报告期末，吸收存款占总负债的比重为</w:t>
      </w:r>
      <w:r w:rsidR="00923116" w:rsidRPr="00747219">
        <w:rPr>
          <w:rFonts w:ascii="Calibri" w:eastAsia="宋体" w:hAnsi="Calibri" w:cs="宋体"/>
          <w:kern w:val="0"/>
          <w:sz w:val="24"/>
          <w:szCs w:val="24"/>
        </w:rPr>
        <w:t>96.43</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，其他负债占总负债的比重为</w:t>
      </w:r>
      <w:r w:rsidR="00923116" w:rsidRPr="00747219">
        <w:rPr>
          <w:rFonts w:ascii="Calibri" w:eastAsia="宋体" w:hAnsi="Calibri" w:cs="宋体"/>
          <w:kern w:val="0"/>
          <w:sz w:val="24"/>
          <w:szCs w:val="24"/>
        </w:rPr>
        <w:t>3.57</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right"/>
        <w:rPr>
          <w:rFonts w:ascii="Calibri" w:eastAsia="宋体" w:hAnsi="Calibri" w:cs="宋体"/>
          <w:kern w:val="0"/>
          <w:sz w:val="24"/>
          <w:szCs w:val="24"/>
        </w:rPr>
      </w:pPr>
      <w:r w:rsidRPr="00747219">
        <w:rPr>
          <w:rFonts w:ascii="Calibri" w:eastAsia="宋体" w:hAnsi="Calibri" w:cs="宋体" w:hint="eastAsia"/>
          <w:kern w:val="0"/>
          <w:sz w:val="24"/>
          <w:szCs w:val="24"/>
        </w:rPr>
        <w:t>单位：人民币万元</w:t>
      </w:r>
    </w:p>
    <w:tbl>
      <w:tblPr>
        <w:tblW w:w="8613" w:type="dxa"/>
        <w:jc w:val="center"/>
        <w:tblLayout w:type="fixed"/>
        <w:tblLook w:val="04A0" w:firstRow="1" w:lastRow="0" w:firstColumn="1" w:lastColumn="0" w:noHBand="0" w:noVBand="1"/>
      </w:tblPr>
      <w:tblGrid>
        <w:gridCol w:w="1757"/>
        <w:gridCol w:w="1374"/>
        <w:gridCol w:w="851"/>
        <w:gridCol w:w="1417"/>
        <w:gridCol w:w="851"/>
        <w:gridCol w:w="1417"/>
        <w:gridCol w:w="946"/>
      </w:tblGrid>
      <w:tr w:rsidR="00BC0CA1" w:rsidRPr="00747219">
        <w:trPr>
          <w:trHeight w:val="340"/>
          <w:jc w:val="center"/>
        </w:trPr>
        <w:tc>
          <w:tcPr>
            <w:tcW w:w="1757" w:type="dxa"/>
            <w:vMerge w:val="restart"/>
            <w:tcBorders>
              <w:top w:val="single" w:sz="4" w:space="0" w:color="auto"/>
              <w:left w:val="single" w:sz="4" w:space="0" w:color="auto"/>
              <w:bottom w:val="single" w:sz="4" w:space="0" w:color="000000"/>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项目</w:t>
            </w:r>
          </w:p>
        </w:tc>
        <w:tc>
          <w:tcPr>
            <w:tcW w:w="2225" w:type="dxa"/>
            <w:gridSpan w:val="2"/>
            <w:tcBorders>
              <w:top w:val="single" w:sz="4" w:space="0" w:color="auto"/>
              <w:left w:val="nil"/>
              <w:bottom w:val="single" w:sz="4" w:space="0" w:color="auto"/>
              <w:right w:val="single" w:sz="4" w:space="0" w:color="000000"/>
            </w:tcBorders>
            <w:noWrap/>
            <w:vAlign w:val="bottom"/>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b/>
                <w:kern w:val="0"/>
                <w:sz w:val="21"/>
                <w:szCs w:val="21"/>
              </w:rPr>
              <w:t>202</w:t>
            </w:r>
            <w:r w:rsidRPr="00747219">
              <w:rPr>
                <w:rFonts w:ascii="Calibri" w:eastAsia="宋体" w:hAnsi="Calibri" w:cs="宋体" w:hint="eastAsia"/>
                <w:b/>
                <w:kern w:val="0"/>
                <w:sz w:val="21"/>
                <w:szCs w:val="21"/>
              </w:rPr>
              <w:t>2</w:t>
            </w:r>
            <w:r w:rsidRPr="00747219">
              <w:rPr>
                <w:rFonts w:ascii="Calibri" w:eastAsia="宋体" w:hAnsi="Calibri" w:cs="宋体" w:hint="eastAsia"/>
                <w:b/>
                <w:kern w:val="0"/>
                <w:sz w:val="21"/>
                <w:szCs w:val="21"/>
              </w:rPr>
              <w:t>年</w:t>
            </w:r>
          </w:p>
        </w:tc>
        <w:tc>
          <w:tcPr>
            <w:tcW w:w="2268" w:type="dxa"/>
            <w:gridSpan w:val="2"/>
            <w:tcBorders>
              <w:top w:val="single" w:sz="4" w:space="0" w:color="auto"/>
              <w:left w:val="nil"/>
              <w:bottom w:val="single" w:sz="4" w:space="0" w:color="auto"/>
              <w:right w:val="single" w:sz="4" w:space="0" w:color="000000"/>
            </w:tcBorders>
            <w:noWrap/>
            <w:vAlign w:val="bottom"/>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b/>
                <w:kern w:val="0"/>
                <w:sz w:val="21"/>
                <w:szCs w:val="21"/>
              </w:rPr>
              <w:t>202</w:t>
            </w:r>
            <w:r w:rsidRPr="00747219">
              <w:rPr>
                <w:rFonts w:ascii="Calibri" w:eastAsia="宋体" w:hAnsi="Calibri" w:cs="宋体" w:hint="eastAsia"/>
                <w:b/>
                <w:kern w:val="0"/>
                <w:sz w:val="21"/>
                <w:szCs w:val="21"/>
              </w:rPr>
              <w:t>1</w:t>
            </w:r>
            <w:r w:rsidRPr="00747219">
              <w:rPr>
                <w:rFonts w:ascii="Calibri" w:eastAsia="宋体" w:hAnsi="Calibri" w:cs="宋体" w:hint="eastAsia"/>
                <w:b/>
                <w:kern w:val="0"/>
                <w:sz w:val="21"/>
                <w:szCs w:val="21"/>
              </w:rPr>
              <w:t>年</w:t>
            </w:r>
          </w:p>
        </w:tc>
        <w:tc>
          <w:tcPr>
            <w:tcW w:w="2363" w:type="dxa"/>
            <w:gridSpan w:val="2"/>
            <w:tcBorders>
              <w:top w:val="single" w:sz="4" w:space="0" w:color="auto"/>
              <w:left w:val="nil"/>
              <w:bottom w:val="single" w:sz="4" w:space="0" w:color="auto"/>
              <w:right w:val="single" w:sz="4" w:space="0" w:color="000000"/>
            </w:tcBorders>
            <w:noWrap/>
            <w:vAlign w:val="bottom"/>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b/>
                <w:kern w:val="0"/>
                <w:sz w:val="21"/>
                <w:szCs w:val="21"/>
              </w:rPr>
              <w:t>20</w:t>
            </w:r>
            <w:r w:rsidRPr="00747219">
              <w:rPr>
                <w:rFonts w:ascii="Calibri" w:eastAsia="宋体" w:hAnsi="Calibri" w:cs="宋体" w:hint="eastAsia"/>
                <w:b/>
                <w:kern w:val="0"/>
                <w:sz w:val="21"/>
                <w:szCs w:val="21"/>
              </w:rPr>
              <w:t>20</w:t>
            </w:r>
            <w:r w:rsidRPr="00747219">
              <w:rPr>
                <w:rFonts w:ascii="Calibri" w:eastAsia="宋体" w:hAnsi="Calibri" w:cs="宋体" w:hint="eastAsia"/>
                <w:b/>
                <w:kern w:val="0"/>
                <w:sz w:val="21"/>
                <w:szCs w:val="21"/>
              </w:rPr>
              <w:t>年</w:t>
            </w:r>
          </w:p>
        </w:tc>
      </w:tr>
      <w:tr w:rsidR="00BC0CA1" w:rsidRPr="00747219">
        <w:trPr>
          <w:trHeight w:val="340"/>
          <w:jc w:val="center"/>
        </w:trPr>
        <w:tc>
          <w:tcPr>
            <w:tcW w:w="1757" w:type="dxa"/>
            <w:vMerge/>
            <w:tcBorders>
              <w:top w:val="single" w:sz="4" w:space="0" w:color="auto"/>
              <w:left w:val="single" w:sz="4" w:space="0" w:color="auto"/>
              <w:bottom w:val="single" w:sz="4" w:space="0" w:color="000000"/>
              <w:right w:val="single" w:sz="4" w:space="0" w:color="auto"/>
            </w:tcBorders>
            <w:vAlign w:val="center"/>
          </w:tcPr>
          <w:p w:rsidR="00BC0CA1" w:rsidRPr="00747219" w:rsidRDefault="00BC0CA1">
            <w:pPr>
              <w:spacing w:line="480" w:lineRule="exact"/>
              <w:ind w:firstLineChars="0" w:firstLine="0"/>
              <w:jc w:val="center"/>
              <w:rPr>
                <w:rFonts w:ascii="Calibri" w:eastAsia="宋体" w:hAnsi="Calibri" w:cs="宋体"/>
                <w:b/>
                <w:kern w:val="0"/>
                <w:sz w:val="21"/>
                <w:szCs w:val="21"/>
              </w:rPr>
            </w:pPr>
          </w:p>
        </w:tc>
        <w:tc>
          <w:tcPr>
            <w:tcW w:w="1374"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金额</w:t>
            </w:r>
          </w:p>
        </w:tc>
        <w:tc>
          <w:tcPr>
            <w:tcW w:w="851"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占比</w:t>
            </w:r>
          </w:p>
        </w:tc>
        <w:tc>
          <w:tcPr>
            <w:tcW w:w="1417"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金额</w:t>
            </w:r>
          </w:p>
        </w:tc>
        <w:tc>
          <w:tcPr>
            <w:tcW w:w="851"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占比</w:t>
            </w:r>
          </w:p>
        </w:tc>
        <w:tc>
          <w:tcPr>
            <w:tcW w:w="1417"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金额</w:t>
            </w:r>
          </w:p>
        </w:tc>
        <w:tc>
          <w:tcPr>
            <w:tcW w:w="946"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占比</w:t>
            </w:r>
          </w:p>
        </w:tc>
      </w:tr>
      <w:tr w:rsidR="00BC0CA1" w:rsidRPr="00747219">
        <w:trPr>
          <w:trHeight w:val="340"/>
          <w:jc w:val="center"/>
        </w:trPr>
        <w:tc>
          <w:tcPr>
            <w:tcW w:w="1757" w:type="dxa"/>
            <w:tcBorders>
              <w:top w:val="nil"/>
              <w:left w:val="single" w:sz="4" w:space="0" w:color="auto"/>
              <w:bottom w:val="single" w:sz="4" w:space="0" w:color="auto"/>
              <w:right w:val="single" w:sz="4" w:space="0" w:color="auto"/>
            </w:tcBorders>
            <w:noWrap/>
            <w:vAlign w:val="bottom"/>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Calibri" w:eastAsia="宋体" w:hAnsi="Calibri"/>
                <w:sz w:val="21"/>
                <w:szCs w:val="21"/>
              </w:rPr>
            </w:pPr>
            <w:r w:rsidRPr="00747219">
              <w:rPr>
                <w:rFonts w:ascii="Calibri" w:eastAsia="宋体" w:hAnsi="Calibri" w:hint="eastAsia"/>
                <w:sz w:val="21"/>
                <w:szCs w:val="21"/>
              </w:rPr>
              <w:t>同业及其他金融机构存放款</w:t>
            </w:r>
          </w:p>
        </w:tc>
        <w:tc>
          <w:tcPr>
            <w:tcW w:w="1374" w:type="dxa"/>
            <w:tcBorders>
              <w:top w:val="nil"/>
              <w:left w:val="nil"/>
              <w:bottom w:val="single" w:sz="4" w:space="0" w:color="000000"/>
              <w:right w:val="single" w:sz="4" w:space="0" w:color="000000"/>
            </w:tcBorders>
            <w:noWrap/>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0.00</w:t>
            </w:r>
          </w:p>
        </w:tc>
        <w:tc>
          <w:tcPr>
            <w:tcW w:w="851" w:type="dxa"/>
            <w:tcBorders>
              <w:top w:val="nil"/>
              <w:left w:val="nil"/>
              <w:bottom w:val="single" w:sz="4" w:space="0" w:color="auto"/>
              <w:right w:val="single" w:sz="4" w:space="0" w:color="auto"/>
            </w:tcBorders>
            <w:noWrap/>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0.00%</w:t>
            </w:r>
          </w:p>
        </w:tc>
        <w:tc>
          <w:tcPr>
            <w:tcW w:w="1417" w:type="dxa"/>
            <w:tcBorders>
              <w:top w:val="nil"/>
              <w:left w:val="nil"/>
              <w:bottom w:val="single" w:sz="4" w:space="0" w:color="000000"/>
              <w:right w:val="single" w:sz="4" w:space="0" w:color="000000"/>
            </w:tcBorders>
            <w:noWrap/>
            <w:vAlign w:val="center"/>
          </w:tcPr>
          <w:p w:rsidR="00BC0CA1" w:rsidRPr="00747219" w:rsidRDefault="00253858">
            <w:pPr>
              <w:widowControl w:val="0"/>
              <w:spacing w:line="480" w:lineRule="exact"/>
              <w:ind w:firstLineChars="0" w:firstLine="0"/>
              <w:jc w:val="center"/>
              <w:rPr>
                <w:rFonts w:ascii="Calibri" w:eastAsia="宋体" w:hAnsi="Calibri"/>
                <w:sz w:val="21"/>
                <w:szCs w:val="21"/>
              </w:rPr>
            </w:pPr>
            <w:r w:rsidRPr="00747219">
              <w:rPr>
                <w:rFonts w:ascii="Calibri" w:eastAsia="宋体" w:hAnsi="Calibri"/>
                <w:sz w:val="21"/>
                <w:szCs w:val="21"/>
              </w:rPr>
              <w:t>0.00</w:t>
            </w:r>
          </w:p>
        </w:tc>
        <w:tc>
          <w:tcPr>
            <w:tcW w:w="851" w:type="dxa"/>
            <w:tcBorders>
              <w:top w:val="nil"/>
              <w:left w:val="nil"/>
              <w:bottom w:val="single" w:sz="4" w:space="0" w:color="auto"/>
              <w:right w:val="single" w:sz="4" w:space="0" w:color="auto"/>
            </w:tcBorders>
            <w:noWrap/>
            <w:vAlign w:val="center"/>
          </w:tcPr>
          <w:p w:rsidR="00BC0CA1" w:rsidRPr="00747219" w:rsidRDefault="00253858">
            <w:pPr>
              <w:widowControl w:val="0"/>
              <w:spacing w:line="480" w:lineRule="exact"/>
              <w:ind w:firstLineChars="0" w:firstLine="0"/>
              <w:jc w:val="center"/>
              <w:rPr>
                <w:rFonts w:ascii="Calibri" w:eastAsia="宋体" w:hAnsi="Calibri"/>
                <w:sz w:val="21"/>
                <w:szCs w:val="21"/>
              </w:rPr>
            </w:pPr>
            <w:r w:rsidRPr="00747219">
              <w:rPr>
                <w:rFonts w:ascii="Calibri" w:eastAsia="宋体" w:hAnsi="Calibri"/>
                <w:sz w:val="21"/>
                <w:szCs w:val="21"/>
              </w:rPr>
              <w:t>0.00%</w:t>
            </w:r>
          </w:p>
        </w:tc>
        <w:tc>
          <w:tcPr>
            <w:tcW w:w="1417" w:type="dxa"/>
            <w:tcBorders>
              <w:top w:val="nil"/>
              <w:left w:val="nil"/>
              <w:bottom w:val="single" w:sz="4" w:space="0" w:color="000000"/>
              <w:right w:val="single" w:sz="4" w:space="0" w:color="000000"/>
            </w:tcBorders>
            <w:noWrap/>
            <w:vAlign w:val="center"/>
          </w:tcPr>
          <w:p w:rsidR="00BC0CA1" w:rsidRPr="00747219" w:rsidRDefault="00253858">
            <w:pPr>
              <w:widowControl w:val="0"/>
              <w:spacing w:line="480" w:lineRule="exact"/>
              <w:ind w:firstLineChars="0" w:firstLine="0"/>
              <w:jc w:val="center"/>
              <w:rPr>
                <w:rFonts w:ascii="Calibri" w:eastAsia="宋体" w:hAnsi="Calibri"/>
                <w:sz w:val="21"/>
                <w:szCs w:val="21"/>
              </w:rPr>
            </w:pPr>
            <w:r w:rsidRPr="00747219">
              <w:rPr>
                <w:rFonts w:ascii="Calibri" w:eastAsia="宋体" w:hAnsi="Calibri"/>
                <w:sz w:val="21"/>
                <w:szCs w:val="21"/>
              </w:rPr>
              <w:t>0.00</w:t>
            </w:r>
          </w:p>
        </w:tc>
        <w:tc>
          <w:tcPr>
            <w:tcW w:w="946" w:type="dxa"/>
            <w:tcBorders>
              <w:top w:val="nil"/>
              <w:left w:val="nil"/>
              <w:bottom w:val="single" w:sz="4" w:space="0" w:color="auto"/>
              <w:right w:val="single" w:sz="4" w:space="0" w:color="auto"/>
            </w:tcBorders>
            <w:noWrap/>
            <w:vAlign w:val="center"/>
          </w:tcPr>
          <w:p w:rsidR="00BC0CA1" w:rsidRPr="00747219" w:rsidRDefault="00253858">
            <w:pPr>
              <w:widowControl w:val="0"/>
              <w:spacing w:line="480" w:lineRule="exact"/>
              <w:ind w:firstLineChars="0" w:firstLine="0"/>
              <w:jc w:val="center"/>
              <w:rPr>
                <w:rFonts w:ascii="Calibri" w:eastAsia="宋体" w:hAnsi="Calibri"/>
                <w:sz w:val="21"/>
                <w:szCs w:val="21"/>
              </w:rPr>
            </w:pPr>
            <w:r w:rsidRPr="00747219">
              <w:rPr>
                <w:rFonts w:ascii="Calibri" w:eastAsia="宋体" w:hAnsi="Calibri"/>
                <w:sz w:val="21"/>
                <w:szCs w:val="21"/>
              </w:rPr>
              <w:t>0.00%</w:t>
            </w:r>
          </w:p>
        </w:tc>
      </w:tr>
      <w:tr w:rsidR="00BC0CA1" w:rsidRPr="00747219">
        <w:trPr>
          <w:trHeight w:val="340"/>
          <w:jc w:val="center"/>
        </w:trPr>
        <w:tc>
          <w:tcPr>
            <w:tcW w:w="1757" w:type="dxa"/>
            <w:tcBorders>
              <w:top w:val="nil"/>
              <w:left w:val="single" w:sz="4" w:space="0" w:color="auto"/>
              <w:bottom w:val="single" w:sz="4" w:space="0" w:color="auto"/>
              <w:right w:val="single" w:sz="4" w:space="0" w:color="auto"/>
            </w:tcBorders>
            <w:noWrap/>
            <w:vAlign w:val="bottom"/>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Calibri" w:eastAsia="宋体" w:hAnsi="Calibri"/>
                <w:sz w:val="21"/>
                <w:szCs w:val="21"/>
              </w:rPr>
            </w:pPr>
            <w:r w:rsidRPr="00747219">
              <w:rPr>
                <w:rFonts w:ascii="Calibri" w:eastAsia="宋体" w:hAnsi="Calibri" w:hint="eastAsia"/>
                <w:sz w:val="21"/>
                <w:szCs w:val="21"/>
              </w:rPr>
              <w:t>卖出回购金融资产款</w:t>
            </w:r>
          </w:p>
        </w:tc>
        <w:tc>
          <w:tcPr>
            <w:tcW w:w="1374" w:type="dxa"/>
            <w:tcBorders>
              <w:top w:val="nil"/>
              <w:left w:val="nil"/>
              <w:bottom w:val="single" w:sz="4" w:space="0" w:color="000000"/>
              <w:right w:val="single" w:sz="4" w:space="0" w:color="000000"/>
            </w:tcBorders>
            <w:noWrap/>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0.00</w:t>
            </w:r>
          </w:p>
        </w:tc>
        <w:tc>
          <w:tcPr>
            <w:tcW w:w="851" w:type="dxa"/>
            <w:tcBorders>
              <w:top w:val="nil"/>
              <w:left w:val="nil"/>
              <w:bottom w:val="single" w:sz="4" w:space="0" w:color="auto"/>
              <w:right w:val="single" w:sz="4" w:space="0" w:color="auto"/>
            </w:tcBorders>
            <w:noWrap/>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0.00%</w:t>
            </w:r>
          </w:p>
        </w:tc>
        <w:tc>
          <w:tcPr>
            <w:tcW w:w="1417" w:type="dxa"/>
            <w:tcBorders>
              <w:top w:val="nil"/>
              <w:left w:val="nil"/>
              <w:bottom w:val="single" w:sz="4" w:space="0" w:color="000000"/>
              <w:right w:val="single" w:sz="4" w:space="0" w:color="000000"/>
            </w:tcBorders>
            <w:noWrap/>
            <w:vAlign w:val="center"/>
          </w:tcPr>
          <w:p w:rsidR="00BC0CA1" w:rsidRPr="00747219" w:rsidRDefault="00253858">
            <w:pPr>
              <w:widowControl w:val="0"/>
              <w:spacing w:line="480" w:lineRule="exact"/>
              <w:ind w:firstLineChars="0" w:firstLine="0"/>
              <w:jc w:val="center"/>
              <w:rPr>
                <w:rFonts w:ascii="Calibri" w:eastAsia="宋体" w:hAnsi="Calibri"/>
                <w:sz w:val="21"/>
                <w:szCs w:val="21"/>
              </w:rPr>
            </w:pPr>
            <w:r w:rsidRPr="00747219">
              <w:rPr>
                <w:rFonts w:ascii="Calibri" w:eastAsia="宋体" w:hAnsi="Calibri"/>
                <w:sz w:val="21"/>
                <w:szCs w:val="21"/>
              </w:rPr>
              <w:t>0.00</w:t>
            </w:r>
          </w:p>
        </w:tc>
        <w:tc>
          <w:tcPr>
            <w:tcW w:w="851" w:type="dxa"/>
            <w:tcBorders>
              <w:top w:val="nil"/>
              <w:left w:val="nil"/>
              <w:bottom w:val="single" w:sz="4" w:space="0" w:color="auto"/>
              <w:right w:val="single" w:sz="4" w:space="0" w:color="auto"/>
            </w:tcBorders>
            <w:noWrap/>
            <w:vAlign w:val="center"/>
          </w:tcPr>
          <w:p w:rsidR="00BC0CA1" w:rsidRPr="00747219" w:rsidRDefault="00253858">
            <w:pPr>
              <w:widowControl w:val="0"/>
              <w:spacing w:line="480" w:lineRule="exact"/>
              <w:ind w:firstLineChars="0" w:firstLine="0"/>
              <w:jc w:val="center"/>
              <w:rPr>
                <w:rFonts w:ascii="Calibri" w:eastAsia="宋体" w:hAnsi="Calibri"/>
                <w:sz w:val="21"/>
                <w:szCs w:val="21"/>
              </w:rPr>
            </w:pPr>
            <w:r w:rsidRPr="00747219">
              <w:rPr>
                <w:rFonts w:ascii="Calibri" w:eastAsia="宋体" w:hAnsi="Calibri"/>
                <w:sz w:val="21"/>
                <w:szCs w:val="21"/>
              </w:rPr>
              <w:t>0.00%</w:t>
            </w:r>
          </w:p>
        </w:tc>
        <w:tc>
          <w:tcPr>
            <w:tcW w:w="1417" w:type="dxa"/>
            <w:tcBorders>
              <w:top w:val="nil"/>
              <w:left w:val="nil"/>
              <w:bottom w:val="single" w:sz="4" w:space="0" w:color="000000"/>
              <w:right w:val="single" w:sz="4" w:space="0" w:color="000000"/>
            </w:tcBorders>
            <w:noWrap/>
            <w:vAlign w:val="center"/>
          </w:tcPr>
          <w:p w:rsidR="00BC0CA1" w:rsidRPr="00747219" w:rsidRDefault="00253858">
            <w:pPr>
              <w:widowControl w:val="0"/>
              <w:spacing w:line="480" w:lineRule="exact"/>
              <w:ind w:firstLineChars="0" w:firstLine="0"/>
              <w:jc w:val="center"/>
              <w:rPr>
                <w:rFonts w:ascii="Calibri" w:eastAsia="宋体" w:hAnsi="Calibri"/>
                <w:sz w:val="21"/>
                <w:szCs w:val="21"/>
              </w:rPr>
            </w:pPr>
            <w:r w:rsidRPr="00747219">
              <w:rPr>
                <w:rFonts w:ascii="Calibri" w:eastAsia="宋体" w:hAnsi="Calibri"/>
                <w:sz w:val="21"/>
                <w:szCs w:val="21"/>
              </w:rPr>
              <w:t>0.00</w:t>
            </w:r>
          </w:p>
        </w:tc>
        <w:tc>
          <w:tcPr>
            <w:tcW w:w="946" w:type="dxa"/>
            <w:tcBorders>
              <w:top w:val="nil"/>
              <w:left w:val="nil"/>
              <w:bottom w:val="single" w:sz="4" w:space="0" w:color="auto"/>
              <w:right w:val="single" w:sz="4" w:space="0" w:color="auto"/>
            </w:tcBorders>
            <w:noWrap/>
            <w:vAlign w:val="center"/>
          </w:tcPr>
          <w:p w:rsidR="00BC0CA1" w:rsidRPr="00747219" w:rsidRDefault="00253858">
            <w:pPr>
              <w:widowControl w:val="0"/>
              <w:spacing w:line="480" w:lineRule="exact"/>
              <w:ind w:firstLineChars="0" w:firstLine="0"/>
              <w:jc w:val="center"/>
              <w:rPr>
                <w:rFonts w:ascii="Calibri" w:eastAsia="宋体" w:hAnsi="Calibri"/>
                <w:sz w:val="21"/>
                <w:szCs w:val="21"/>
              </w:rPr>
            </w:pPr>
            <w:r w:rsidRPr="00747219">
              <w:rPr>
                <w:rFonts w:ascii="Calibri" w:eastAsia="宋体" w:hAnsi="Calibri"/>
                <w:sz w:val="21"/>
                <w:szCs w:val="21"/>
              </w:rPr>
              <w:t>0.00%</w:t>
            </w:r>
          </w:p>
        </w:tc>
      </w:tr>
      <w:tr w:rsidR="00BC0CA1" w:rsidRPr="00747219" w:rsidTr="0092749B">
        <w:trPr>
          <w:trHeight w:val="340"/>
          <w:jc w:val="center"/>
        </w:trPr>
        <w:tc>
          <w:tcPr>
            <w:tcW w:w="1757" w:type="dxa"/>
            <w:tcBorders>
              <w:top w:val="nil"/>
              <w:left w:val="single" w:sz="4" w:space="0" w:color="auto"/>
              <w:bottom w:val="single" w:sz="4" w:space="0" w:color="auto"/>
              <w:right w:val="single" w:sz="4" w:space="0" w:color="auto"/>
            </w:tcBorders>
            <w:noWrap/>
            <w:vAlign w:val="bottom"/>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Calibri" w:eastAsia="宋体" w:hAnsi="Calibri"/>
                <w:sz w:val="21"/>
                <w:szCs w:val="21"/>
              </w:rPr>
            </w:pPr>
            <w:r w:rsidRPr="00747219">
              <w:rPr>
                <w:rFonts w:ascii="Calibri" w:eastAsia="宋体" w:hAnsi="Calibri" w:hint="eastAsia"/>
                <w:sz w:val="21"/>
                <w:szCs w:val="21"/>
              </w:rPr>
              <w:t>吸收存款</w:t>
            </w:r>
          </w:p>
        </w:tc>
        <w:tc>
          <w:tcPr>
            <w:tcW w:w="1374" w:type="dxa"/>
            <w:tcBorders>
              <w:top w:val="nil"/>
              <w:left w:val="nil"/>
              <w:bottom w:val="single" w:sz="4" w:space="0" w:color="000000"/>
              <w:right w:val="single" w:sz="4" w:space="0" w:color="000000"/>
            </w:tcBorders>
            <w:noWrap/>
            <w:vAlign w:val="center"/>
          </w:tcPr>
          <w:p w:rsidR="00BC0CA1" w:rsidRPr="00747219" w:rsidRDefault="00253858" w:rsidP="0092749B">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2,392,346.55</w:t>
            </w:r>
          </w:p>
        </w:tc>
        <w:tc>
          <w:tcPr>
            <w:tcW w:w="851" w:type="dxa"/>
            <w:tcBorders>
              <w:top w:val="nil"/>
              <w:left w:val="nil"/>
              <w:bottom w:val="single" w:sz="4" w:space="0" w:color="auto"/>
              <w:right w:val="single" w:sz="4" w:space="0" w:color="auto"/>
            </w:tcBorders>
            <w:noWrap/>
            <w:vAlign w:val="center"/>
          </w:tcPr>
          <w:p w:rsidR="00BC0CA1" w:rsidRPr="00747219" w:rsidRDefault="00923116" w:rsidP="0092749B">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96.43</w:t>
            </w:r>
            <w:r w:rsidR="00253858" w:rsidRPr="00747219">
              <w:rPr>
                <w:rFonts w:ascii="Calibri" w:eastAsia="宋体" w:hAnsi="Calibri"/>
                <w:sz w:val="21"/>
                <w:szCs w:val="21"/>
              </w:rPr>
              <w:t>%</w:t>
            </w:r>
          </w:p>
        </w:tc>
        <w:tc>
          <w:tcPr>
            <w:tcW w:w="1417" w:type="dxa"/>
            <w:tcBorders>
              <w:top w:val="nil"/>
              <w:left w:val="nil"/>
              <w:bottom w:val="single" w:sz="4" w:space="0" w:color="000000"/>
              <w:right w:val="single" w:sz="4" w:space="0" w:color="000000"/>
            </w:tcBorders>
            <w:noWrap/>
            <w:vAlign w:val="center"/>
          </w:tcPr>
          <w:p w:rsidR="00BC0CA1" w:rsidRPr="00747219" w:rsidRDefault="00253858" w:rsidP="0092749B">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2,218,506.68</w:t>
            </w:r>
          </w:p>
        </w:tc>
        <w:tc>
          <w:tcPr>
            <w:tcW w:w="851" w:type="dxa"/>
            <w:tcBorders>
              <w:top w:val="nil"/>
              <w:left w:val="nil"/>
              <w:bottom w:val="single" w:sz="4" w:space="0" w:color="auto"/>
              <w:right w:val="single" w:sz="4" w:space="0" w:color="auto"/>
            </w:tcBorders>
            <w:noWrap/>
            <w:vAlign w:val="center"/>
          </w:tcPr>
          <w:p w:rsidR="00BC0CA1" w:rsidRPr="00747219" w:rsidRDefault="008E1EEB" w:rsidP="0092749B">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96.44</w:t>
            </w:r>
            <w:r w:rsidR="00253858" w:rsidRPr="00747219">
              <w:rPr>
                <w:rFonts w:ascii="Calibri" w:eastAsia="宋体" w:hAnsi="Calibri"/>
                <w:sz w:val="21"/>
                <w:szCs w:val="21"/>
              </w:rPr>
              <w:t>%</w:t>
            </w:r>
          </w:p>
        </w:tc>
        <w:tc>
          <w:tcPr>
            <w:tcW w:w="1417" w:type="dxa"/>
            <w:tcBorders>
              <w:top w:val="nil"/>
              <w:left w:val="nil"/>
              <w:bottom w:val="single" w:sz="4" w:space="0" w:color="000000"/>
              <w:right w:val="single" w:sz="4" w:space="0" w:color="000000"/>
            </w:tcBorders>
            <w:noWrap/>
            <w:vAlign w:val="center"/>
          </w:tcPr>
          <w:p w:rsidR="00BC0CA1" w:rsidRPr="00747219" w:rsidRDefault="00253858" w:rsidP="0092749B">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2,103,682.65</w:t>
            </w:r>
          </w:p>
        </w:tc>
        <w:tc>
          <w:tcPr>
            <w:tcW w:w="946" w:type="dxa"/>
            <w:tcBorders>
              <w:top w:val="nil"/>
              <w:left w:val="nil"/>
              <w:bottom w:val="single" w:sz="4" w:space="0" w:color="auto"/>
              <w:right w:val="single" w:sz="4" w:space="0" w:color="auto"/>
            </w:tcBorders>
            <w:noWrap/>
            <w:vAlign w:val="center"/>
          </w:tcPr>
          <w:p w:rsidR="00BC0CA1" w:rsidRPr="00747219" w:rsidRDefault="008E1EEB" w:rsidP="0092749B">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96.37</w:t>
            </w:r>
            <w:r w:rsidR="00253858" w:rsidRPr="00747219">
              <w:rPr>
                <w:rFonts w:ascii="Calibri" w:eastAsia="宋体" w:hAnsi="Calibri"/>
                <w:sz w:val="21"/>
                <w:szCs w:val="21"/>
              </w:rPr>
              <w:t>%</w:t>
            </w:r>
          </w:p>
        </w:tc>
      </w:tr>
      <w:tr w:rsidR="00BC0CA1" w:rsidRPr="00747219" w:rsidTr="0092749B">
        <w:trPr>
          <w:trHeight w:val="340"/>
          <w:jc w:val="center"/>
        </w:trPr>
        <w:tc>
          <w:tcPr>
            <w:tcW w:w="1757" w:type="dxa"/>
            <w:tcBorders>
              <w:top w:val="nil"/>
              <w:left w:val="single" w:sz="4" w:space="0" w:color="auto"/>
              <w:bottom w:val="single" w:sz="4" w:space="0" w:color="auto"/>
              <w:right w:val="single" w:sz="4" w:space="0" w:color="auto"/>
            </w:tcBorders>
            <w:noWrap/>
            <w:vAlign w:val="bottom"/>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Calibri" w:eastAsia="宋体" w:hAnsi="Calibri"/>
                <w:sz w:val="21"/>
                <w:szCs w:val="21"/>
              </w:rPr>
            </w:pPr>
            <w:r w:rsidRPr="00747219">
              <w:rPr>
                <w:rFonts w:ascii="Calibri" w:eastAsia="宋体" w:hAnsi="Calibri" w:hint="eastAsia"/>
                <w:sz w:val="21"/>
                <w:szCs w:val="21"/>
              </w:rPr>
              <w:t>其他负债</w:t>
            </w:r>
          </w:p>
        </w:tc>
        <w:tc>
          <w:tcPr>
            <w:tcW w:w="1374" w:type="dxa"/>
            <w:tcBorders>
              <w:top w:val="nil"/>
              <w:left w:val="nil"/>
              <w:bottom w:val="single" w:sz="4" w:space="0" w:color="000000"/>
              <w:right w:val="single" w:sz="4" w:space="0" w:color="000000"/>
            </w:tcBorders>
            <w:noWrap/>
            <w:vAlign w:val="center"/>
          </w:tcPr>
          <w:p w:rsidR="00BC0CA1" w:rsidRPr="00747219" w:rsidRDefault="00923116" w:rsidP="0092749B">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88,585.48</w:t>
            </w:r>
          </w:p>
        </w:tc>
        <w:tc>
          <w:tcPr>
            <w:tcW w:w="851" w:type="dxa"/>
            <w:tcBorders>
              <w:top w:val="nil"/>
              <w:left w:val="nil"/>
              <w:bottom w:val="single" w:sz="4" w:space="0" w:color="auto"/>
              <w:right w:val="single" w:sz="4" w:space="0" w:color="auto"/>
            </w:tcBorders>
            <w:noWrap/>
            <w:vAlign w:val="center"/>
          </w:tcPr>
          <w:p w:rsidR="00BC0CA1" w:rsidRPr="00747219" w:rsidRDefault="00923116" w:rsidP="0092749B">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3.57</w:t>
            </w:r>
            <w:r w:rsidR="00253858" w:rsidRPr="00747219">
              <w:rPr>
                <w:rFonts w:ascii="Calibri" w:eastAsia="宋体" w:hAnsi="Calibri"/>
                <w:sz w:val="21"/>
                <w:szCs w:val="21"/>
              </w:rPr>
              <w:t>%</w:t>
            </w:r>
          </w:p>
        </w:tc>
        <w:tc>
          <w:tcPr>
            <w:tcW w:w="1417" w:type="dxa"/>
            <w:tcBorders>
              <w:top w:val="nil"/>
              <w:left w:val="nil"/>
              <w:bottom w:val="single" w:sz="4" w:space="0" w:color="000000"/>
              <w:right w:val="single" w:sz="4" w:space="0" w:color="000000"/>
            </w:tcBorders>
            <w:noWrap/>
            <w:vAlign w:val="center"/>
          </w:tcPr>
          <w:p w:rsidR="00BC0CA1" w:rsidRPr="00747219" w:rsidRDefault="008E1EEB" w:rsidP="0092749B">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81</w:t>
            </w:r>
            <w:r w:rsidRPr="00747219">
              <w:rPr>
                <w:rFonts w:ascii="Calibri" w:eastAsia="宋体" w:hAnsi="Calibri" w:hint="eastAsia"/>
                <w:sz w:val="21"/>
                <w:szCs w:val="21"/>
              </w:rPr>
              <w:t>,</w:t>
            </w:r>
            <w:r w:rsidRPr="00747219">
              <w:rPr>
                <w:rFonts w:ascii="Calibri" w:eastAsia="宋体" w:hAnsi="Calibri"/>
                <w:sz w:val="21"/>
                <w:szCs w:val="21"/>
              </w:rPr>
              <w:t>906.93</w:t>
            </w:r>
          </w:p>
        </w:tc>
        <w:tc>
          <w:tcPr>
            <w:tcW w:w="851" w:type="dxa"/>
            <w:tcBorders>
              <w:top w:val="nil"/>
              <w:left w:val="nil"/>
              <w:bottom w:val="single" w:sz="4" w:space="0" w:color="auto"/>
              <w:right w:val="single" w:sz="4" w:space="0" w:color="auto"/>
            </w:tcBorders>
            <w:noWrap/>
            <w:vAlign w:val="center"/>
          </w:tcPr>
          <w:p w:rsidR="00BC0CA1" w:rsidRPr="00747219" w:rsidRDefault="008E1EEB" w:rsidP="0092749B">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3.56</w:t>
            </w:r>
            <w:r w:rsidR="00253858" w:rsidRPr="00747219">
              <w:rPr>
                <w:rFonts w:ascii="Calibri" w:eastAsia="宋体" w:hAnsi="Calibri"/>
                <w:sz w:val="21"/>
                <w:szCs w:val="21"/>
              </w:rPr>
              <w:t>%</w:t>
            </w:r>
          </w:p>
        </w:tc>
        <w:tc>
          <w:tcPr>
            <w:tcW w:w="1417" w:type="dxa"/>
            <w:tcBorders>
              <w:top w:val="nil"/>
              <w:left w:val="nil"/>
              <w:bottom w:val="single" w:sz="4" w:space="0" w:color="000000"/>
              <w:right w:val="single" w:sz="4" w:space="0" w:color="000000"/>
            </w:tcBorders>
            <w:noWrap/>
            <w:vAlign w:val="center"/>
          </w:tcPr>
          <w:p w:rsidR="00BC0CA1" w:rsidRPr="00747219" w:rsidRDefault="008E1EEB" w:rsidP="0092749B">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79,342.63</w:t>
            </w:r>
          </w:p>
        </w:tc>
        <w:tc>
          <w:tcPr>
            <w:tcW w:w="946" w:type="dxa"/>
            <w:tcBorders>
              <w:top w:val="nil"/>
              <w:left w:val="nil"/>
              <w:bottom w:val="single" w:sz="4" w:space="0" w:color="auto"/>
              <w:right w:val="single" w:sz="4" w:space="0" w:color="auto"/>
            </w:tcBorders>
            <w:noWrap/>
            <w:vAlign w:val="center"/>
          </w:tcPr>
          <w:p w:rsidR="00BC0CA1" w:rsidRPr="00747219" w:rsidRDefault="008E1EEB" w:rsidP="0092749B">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3.63</w:t>
            </w:r>
            <w:r w:rsidR="00253858" w:rsidRPr="00747219">
              <w:rPr>
                <w:rFonts w:ascii="Calibri" w:eastAsia="宋体" w:hAnsi="Calibri"/>
                <w:sz w:val="21"/>
                <w:szCs w:val="21"/>
              </w:rPr>
              <w:t>%</w:t>
            </w:r>
          </w:p>
        </w:tc>
      </w:tr>
      <w:tr w:rsidR="00BC0CA1" w:rsidRPr="00747219" w:rsidTr="0092749B">
        <w:trPr>
          <w:trHeight w:val="340"/>
          <w:jc w:val="center"/>
        </w:trPr>
        <w:tc>
          <w:tcPr>
            <w:tcW w:w="1757" w:type="dxa"/>
            <w:tcBorders>
              <w:top w:val="nil"/>
              <w:left w:val="single" w:sz="4" w:space="0" w:color="auto"/>
              <w:bottom w:val="single" w:sz="4" w:space="0" w:color="auto"/>
              <w:right w:val="single" w:sz="4" w:space="0" w:color="auto"/>
            </w:tcBorders>
            <w:noWrap/>
            <w:vAlign w:val="bottom"/>
          </w:tcPr>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Calibri" w:eastAsia="宋体" w:hAnsi="Calibri"/>
                <w:sz w:val="21"/>
                <w:szCs w:val="21"/>
              </w:rPr>
            </w:pPr>
            <w:r w:rsidRPr="00747219">
              <w:rPr>
                <w:rFonts w:ascii="Calibri" w:eastAsia="宋体" w:hAnsi="Calibri" w:hint="eastAsia"/>
                <w:sz w:val="21"/>
                <w:szCs w:val="21"/>
              </w:rPr>
              <w:t>负债总额</w:t>
            </w:r>
          </w:p>
        </w:tc>
        <w:tc>
          <w:tcPr>
            <w:tcW w:w="1374" w:type="dxa"/>
            <w:tcBorders>
              <w:top w:val="nil"/>
              <w:left w:val="nil"/>
              <w:bottom w:val="single" w:sz="4" w:space="0" w:color="000000"/>
              <w:right w:val="single" w:sz="4" w:space="0" w:color="000000"/>
            </w:tcBorders>
            <w:noWrap/>
            <w:vAlign w:val="center"/>
          </w:tcPr>
          <w:p w:rsidR="00BC0CA1" w:rsidRPr="00747219" w:rsidRDefault="00923116" w:rsidP="0092749B">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2,480,932.03</w:t>
            </w:r>
          </w:p>
        </w:tc>
        <w:tc>
          <w:tcPr>
            <w:tcW w:w="851" w:type="dxa"/>
            <w:tcBorders>
              <w:top w:val="nil"/>
              <w:left w:val="nil"/>
              <w:bottom w:val="single" w:sz="4" w:space="0" w:color="auto"/>
              <w:right w:val="single" w:sz="4" w:space="0" w:color="auto"/>
            </w:tcBorders>
            <w:noWrap/>
            <w:vAlign w:val="center"/>
          </w:tcPr>
          <w:p w:rsidR="00BC0CA1" w:rsidRPr="00747219" w:rsidRDefault="00253858" w:rsidP="0092749B">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100%</w:t>
            </w:r>
          </w:p>
        </w:tc>
        <w:tc>
          <w:tcPr>
            <w:tcW w:w="1417" w:type="dxa"/>
            <w:tcBorders>
              <w:top w:val="nil"/>
              <w:left w:val="nil"/>
              <w:bottom w:val="single" w:sz="4" w:space="0" w:color="000000"/>
              <w:right w:val="single" w:sz="4" w:space="0" w:color="000000"/>
            </w:tcBorders>
            <w:noWrap/>
            <w:vAlign w:val="center"/>
          </w:tcPr>
          <w:p w:rsidR="00BC0CA1" w:rsidRPr="00747219" w:rsidRDefault="008E1EEB" w:rsidP="0092749B">
            <w:pPr>
              <w:widowControl w:val="0"/>
              <w:spacing w:line="480" w:lineRule="exact"/>
              <w:ind w:firstLineChars="0" w:firstLine="0"/>
              <w:jc w:val="right"/>
              <w:rPr>
                <w:rFonts w:ascii="Calibri" w:eastAsia="宋体" w:hAnsi="Calibri"/>
                <w:sz w:val="21"/>
                <w:szCs w:val="21"/>
              </w:rPr>
            </w:pPr>
            <w:r w:rsidRPr="00747219">
              <w:rPr>
                <w:rFonts w:ascii="Calibri" w:eastAsia="宋体" w:hAnsi="Calibri" w:hint="eastAsia"/>
                <w:sz w:val="21"/>
                <w:szCs w:val="21"/>
              </w:rPr>
              <w:t>2,300,413.61</w:t>
            </w:r>
          </w:p>
        </w:tc>
        <w:tc>
          <w:tcPr>
            <w:tcW w:w="851" w:type="dxa"/>
            <w:tcBorders>
              <w:top w:val="nil"/>
              <w:left w:val="nil"/>
              <w:bottom w:val="single" w:sz="4" w:space="0" w:color="auto"/>
              <w:right w:val="single" w:sz="4" w:space="0" w:color="auto"/>
            </w:tcBorders>
            <w:noWrap/>
            <w:vAlign w:val="center"/>
          </w:tcPr>
          <w:p w:rsidR="00BC0CA1" w:rsidRPr="00747219" w:rsidRDefault="00253858" w:rsidP="0092749B">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100%</w:t>
            </w:r>
          </w:p>
        </w:tc>
        <w:tc>
          <w:tcPr>
            <w:tcW w:w="1417" w:type="dxa"/>
            <w:tcBorders>
              <w:top w:val="nil"/>
              <w:left w:val="nil"/>
              <w:bottom w:val="single" w:sz="4" w:space="0" w:color="000000"/>
              <w:right w:val="single" w:sz="4" w:space="0" w:color="000000"/>
            </w:tcBorders>
            <w:noWrap/>
            <w:vAlign w:val="center"/>
          </w:tcPr>
          <w:p w:rsidR="00BC0CA1" w:rsidRPr="00747219" w:rsidRDefault="008E1EEB" w:rsidP="0092749B">
            <w:pPr>
              <w:widowControl w:val="0"/>
              <w:spacing w:line="480" w:lineRule="exact"/>
              <w:ind w:firstLineChars="0" w:firstLine="0"/>
              <w:jc w:val="right"/>
              <w:rPr>
                <w:rFonts w:ascii="Calibri" w:eastAsia="宋体" w:hAnsi="Calibri"/>
                <w:sz w:val="21"/>
                <w:szCs w:val="21"/>
              </w:rPr>
            </w:pPr>
            <w:r w:rsidRPr="00747219">
              <w:rPr>
                <w:rFonts w:ascii="Calibri" w:eastAsia="宋体" w:hAnsi="Calibri" w:hint="eastAsia"/>
                <w:sz w:val="21"/>
                <w:szCs w:val="21"/>
              </w:rPr>
              <w:t>2,183,025.28</w:t>
            </w:r>
          </w:p>
        </w:tc>
        <w:tc>
          <w:tcPr>
            <w:tcW w:w="946" w:type="dxa"/>
            <w:tcBorders>
              <w:top w:val="nil"/>
              <w:left w:val="nil"/>
              <w:bottom w:val="single" w:sz="4" w:space="0" w:color="auto"/>
              <w:right w:val="single" w:sz="4" w:space="0" w:color="auto"/>
            </w:tcBorders>
            <w:noWrap/>
            <w:vAlign w:val="center"/>
          </w:tcPr>
          <w:p w:rsidR="00BC0CA1" w:rsidRPr="00747219" w:rsidRDefault="00253858" w:rsidP="0092749B">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100%</w:t>
            </w:r>
          </w:p>
        </w:tc>
      </w:tr>
    </w:tbl>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480" w:lineRule="exact"/>
        <w:ind w:firstLineChars="196" w:firstLine="472"/>
        <w:rPr>
          <w:rFonts w:ascii="Calibri" w:eastAsia="宋体" w:hAnsi="Calibri" w:cs="宋体"/>
          <w:b/>
          <w:kern w:val="0"/>
          <w:sz w:val="24"/>
          <w:szCs w:val="24"/>
        </w:rPr>
      </w:pPr>
      <w:r w:rsidRPr="00747219">
        <w:rPr>
          <w:rFonts w:ascii="Calibri" w:eastAsia="宋体" w:hAnsi="Calibri" w:cs="宋体"/>
          <w:b/>
          <w:kern w:val="0"/>
          <w:sz w:val="24"/>
          <w:szCs w:val="24"/>
        </w:rPr>
        <w:t>1.</w:t>
      </w:r>
      <w:r w:rsidRPr="00747219">
        <w:rPr>
          <w:rFonts w:ascii="Calibri" w:eastAsia="宋体" w:hAnsi="Calibri" w:cs="宋体" w:hint="eastAsia"/>
          <w:b/>
          <w:kern w:val="0"/>
          <w:sz w:val="24"/>
          <w:szCs w:val="24"/>
        </w:rPr>
        <w:t>各项存款</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Calibri" w:eastAsia="宋体" w:hAnsi="Calibri" w:cs="宋体"/>
          <w:b/>
          <w:kern w:val="0"/>
          <w:sz w:val="24"/>
          <w:szCs w:val="24"/>
        </w:rPr>
      </w:pPr>
      <w:r w:rsidRPr="00747219">
        <w:rPr>
          <w:rFonts w:ascii="Calibri" w:eastAsia="宋体" w:hAnsi="Calibri" w:cs="宋体" w:hint="eastAsia"/>
          <w:kern w:val="0"/>
          <w:sz w:val="24"/>
          <w:szCs w:val="24"/>
        </w:rPr>
        <w:t>截至报告期末，本行本外币各项存款余额</w:t>
      </w:r>
      <w:r w:rsidRPr="00747219">
        <w:rPr>
          <w:rFonts w:ascii="Calibri" w:eastAsia="宋体" w:hAnsi="Calibri" w:cs="宋体" w:hint="eastAsia"/>
          <w:kern w:val="0"/>
          <w:sz w:val="24"/>
          <w:szCs w:val="24"/>
        </w:rPr>
        <w:t>239.23</w:t>
      </w:r>
      <w:r w:rsidRPr="00747219">
        <w:rPr>
          <w:rFonts w:ascii="Calibri" w:eastAsia="宋体" w:hAnsi="Calibri" w:cs="宋体" w:hint="eastAsia"/>
          <w:kern w:val="0"/>
          <w:sz w:val="24"/>
          <w:szCs w:val="24"/>
        </w:rPr>
        <w:t>亿元，比年初增加</w:t>
      </w:r>
      <w:r w:rsidRPr="00747219">
        <w:rPr>
          <w:rFonts w:ascii="Calibri" w:eastAsia="宋体" w:hAnsi="Calibri" w:cs="宋体"/>
          <w:kern w:val="0"/>
          <w:sz w:val="24"/>
          <w:szCs w:val="24"/>
        </w:rPr>
        <w:t>1</w:t>
      </w:r>
      <w:r w:rsidRPr="00747219">
        <w:rPr>
          <w:rFonts w:ascii="Calibri" w:eastAsia="宋体" w:hAnsi="Calibri" w:cs="宋体" w:hint="eastAsia"/>
          <w:kern w:val="0"/>
          <w:sz w:val="24"/>
          <w:szCs w:val="24"/>
        </w:rPr>
        <w:t>7.38</w:t>
      </w:r>
      <w:r w:rsidRPr="00747219">
        <w:rPr>
          <w:rFonts w:ascii="Calibri" w:eastAsia="宋体" w:hAnsi="Calibri" w:cs="宋体" w:hint="eastAsia"/>
          <w:kern w:val="0"/>
          <w:sz w:val="24"/>
          <w:szCs w:val="24"/>
        </w:rPr>
        <w:t>亿元，增长</w:t>
      </w:r>
      <w:r w:rsidRPr="00747219">
        <w:rPr>
          <w:rFonts w:ascii="Calibri" w:eastAsia="宋体" w:hAnsi="Calibri" w:cs="宋体" w:hint="eastAsia"/>
          <w:kern w:val="0"/>
          <w:sz w:val="24"/>
          <w:szCs w:val="24"/>
        </w:rPr>
        <w:t>7.84</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，占本行负债总额的</w:t>
      </w:r>
      <w:r w:rsidR="00037A89" w:rsidRPr="00747219">
        <w:rPr>
          <w:rFonts w:ascii="Calibri" w:eastAsia="宋体" w:hAnsi="Calibri" w:cs="宋体"/>
          <w:kern w:val="0"/>
          <w:sz w:val="24"/>
          <w:szCs w:val="24"/>
        </w:rPr>
        <w:t>96.43</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，为本行的主要资金来源。其中，单位存款占存款总额的比例为</w:t>
      </w:r>
      <w:r w:rsidRPr="00747219">
        <w:rPr>
          <w:rFonts w:ascii="Calibri" w:eastAsia="宋体" w:hAnsi="Calibri" w:cs="宋体" w:hint="eastAsia"/>
          <w:kern w:val="0"/>
          <w:sz w:val="24"/>
          <w:szCs w:val="24"/>
        </w:rPr>
        <w:t>6.86</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，比年初下降</w:t>
      </w:r>
      <w:r w:rsidRPr="00747219">
        <w:rPr>
          <w:rFonts w:ascii="Calibri" w:eastAsia="宋体" w:hAnsi="Calibri" w:cs="宋体" w:hint="eastAsia"/>
          <w:kern w:val="0"/>
          <w:sz w:val="24"/>
          <w:szCs w:val="24"/>
        </w:rPr>
        <w:t>2.05</w:t>
      </w:r>
      <w:r w:rsidRPr="00747219">
        <w:rPr>
          <w:rFonts w:ascii="Calibri" w:eastAsia="宋体" w:hAnsi="Calibri" w:cs="宋体" w:hint="eastAsia"/>
          <w:kern w:val="0"/>
          <w:sz w:val="24"/>
          <w:szCs w:val="24"/>
        </w:rPr>
        <w:t>个百分点；储蓄存款占存款总额的比例为</w:t>
      </w:r>
      <w:r w:rsidRPr="00747219">
        <w:rPr>
          <w:rFonts w:ascii="Calibri" w:eastAsia="宋体" w:hAnsi="Calibri" w:cs="宋体"/>
          <w:kern w:val="0"/>
          <w:sz w:val="24"/>
          <w:szCs w:val="24"/>
        </w:rPr>
        <w:t>9</w:t>
      </w:r>
      <w:r w:rsidRPr="00747219">
        <w:rPr>
          <w:rFonts w:ascii="Calibri" w:eastAsia="宋体" w:hAnsi="Calibri" w:cs="宋体" w:hint="eastAsia"/>
          <w:kern w:val="0"/>
          <w:sz w:val="24"/>
          <w:szCs w:val="24"/>
        </w:rPr>
        <w:t>3.14</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，比年初上升</w:t>
      </w:r>
      <w:r w:rsidRPr="00747219">
        <w:rPr>
          <w:rFonts w:ascii="Calibri" w:eastAsia="宋体" w:hAnsi="Calibri" w:cs="宋体" w:hint="eastAsia"/>
          <w:kern w:val="0"/>
          <w:sz w:val="24"/>
          <w:szCs w:val="24"/>
        </w:rPr>
        <w:t>2.05</w:t>
      </w:r>
      <w:r w:rsidRPr="00747219">
        <w:rPr>
          <w:rFonts w:ascii="Calibri" w:eastAsia="宋体" w:hAnsi="Calibri" w:cs="宋体" w:hint="eastAsia"/>
          <w:kern w:val="0"/>
          <w:sz w:val="24"/>
          <w:szCs w:val="24"/>
        </w:rPr>
        <w:t>个百分点。</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right"/>
        <w:rPr>
          <w:rFonts w:ascii="Calibri" w:eastAsia="宋体" w:hAnsi="Calibri" w:cs="宋体"/>
          <w:kern w:val="0"/>
          <w:sz w:val="24"/>
          <w:szCs w:val="24"/>
        </w:rPr>
      </w:pPr>
      <w:r w:rsidRPr="00747219">
        <w:rPr>
          <w:rFonts w:ascii="Calibri" w:eastAsia="宋体" w:hAnsi="Calibri" w:cs="宋体" w:hint="eastAsia"/>
          <w:kern w:val="0"/>
          <w:sz w:val="24"/>
          <w:szCs w:val="24"/>
        </w:rPr>
        <w:lastRenderedPageBreak/>
        <w:t>单位：人民币万元</w:t>
      </w:r>
    </w:p>
    <w:tbl>
      <w:tblPr>
        <w:tblW w:w="0" w:type="auto"/>
        <w:jc w:val="center"/>
        <w:tblLayout w:type="fixed"/>
        <w:tblLook w:val="04A0" w:firstRow="1" w:lastRow="0" w:firstColumn="1" w:lastColumn="0" w:noHBand="0" w:noVBand="1"/>
      </w:tblPr>
      <w:tblGrid>
        <w:gridCol w:w="1668"/>
        <w:gridCol w:w="1417"/>
        <w:gridCol w:w="851"/>
        <w:gridCol w:w="1417"/>
        <w:gridCol w:w="851"/>
        <w:gridCol w:w="1417"/>
        <w:gridCol w:w="901"/>
      </w:tblGrid>
      <w:tr w:rsidR="00BC0CA1" w:rsidRPr="00747219">
        <w:trPr>
          <w:trHeight w:val="397"/>
          <w:jc w:val="center"/>
        </w:trPr>
        <w:tc>
          <w:tcPr>
            <w:tcW w:w="1668" w:type="dxa"/>
            <w:vMerge w:val="restart"/>
            <w:tcBorders>
              <w:top w:val="single" w:sz="4" w:space="0" w:color="auto"/>
              <w:left w:val="single" w:sz="4" w:space="0" w:color="auto"/>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项目</w:t>
            </w:r>
          </w:p>
        </w:tc>
        <w:tc>
          <w:tcPr>
            <w:tcW w:w="2268" w:type="dxa"/>
            <w:gridSpan w:val="2"/>
            <w:tcBorders>
              <w:top w:val="single" w:sz="4" w:space="0" w:color="auto"/>
              <w:left w:val="nil"/>
              <w:bottom w:val="single" w:sz="4" w:space="0" w:color="auto"/>
              <w:right w:val="single" w:sz="4" w:space="0" w:color="auto"/>
            </w:tcBorders>
            <w:noWrap/>
            <w:vAlign w:val="bottom"/>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b/>
                <w:kern w:val="0"/>
                <w:sz w:val="21"/>
                <w:szCs w:val="21"/>
              </w:rPr>
              <w:t>202</w:t>
            </w:r>
            <w:r w:rsidRPr="00747219">
              <w:rPr>
                <w:rFonts w:ascii="Calibri" w:eastAsia="宋体" w:hAnsi="Calibri" w:cs="宋体" w:hint="eastAsia"/>
                <w:b/>
                <w:kern w:val="0"/>
                <w:sz w:val="21"/>
                <w:szCs w:val="21"/>
              </w:rPr>
              <w:t>2</w:t>
            </w:r>
            <w:r w:rsidRPr="00747219">
              <w:rPr>
                <w:rFonts w:ascii="Calibri" w:eastAsia="宋体" w:hAnsi="Calibri" w:cs="宋体" w:hint="eastAsia"/>
                <w:b/>
                <w:kern w:val="0"/>
                <w:sz w:val="21"/>
                <w:szCs w:val="21"/>
              </w:rPr>
              <w:t>年</w:t>
            </w:r>
          </w:p>
        </w:tc>
        <w:tc>
          <w:tcPr>
            <w:tcW w:w="2268" w:type="dxa"/>
            <w:gridSpan w:val="2"/>
            <w:tcBorders>
              <w:top w:val="single" w:sz="4" w:space="0" w:color="auto"/>
              <w:left w:val="nil"/>
              <w:bottom w:val="single" w:sz="4" w:space="0" w:color="auto"/>
              <w:right w:val="single" w:sz="4" w:space="0" w:color="auto"/>
            </w:tcBorders>
            <w:noWrap/>
            <w:vAlign w:val="bottom"/>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b/>
                <w:kern w:val="0"/>
                <w:sz w:val="21"/>
                <w:szCs w:val="21"/>
              </w:rPr>
              <w:t>202</w:t>
            </w:r>
            <w:r w:rsidRPr="00747219">
              <w:rPr>
                <w:rFonts w:ascii="Calibri" w:eastAsia="宋体" w:hAnsi="Calibri" w:cs="宋体" w:hint="eastAsia"/>
                <w:b/>
                <w:kern w:val="0"/>
                <w:sz w:val="21"/>
                <w:szCs w:val="21"/>
              </w:rPr>
              <w:t>1</w:t>
            </w:r>
            <w:r w:rsidRPr="00747219">
              <w:rPr>
                <w:rFonts w:ascii="Calibri" w:eastAsia="宋体" w:hAnsi="Calibri" w:cs="宋体" w:hint="eastAsia"/>
                <w:b/>
                <w:kern w:val="0"/>
                <w:sz w:val="21"/>
                <w:szCs w:val="21"/>
              </w:rPr>
              <w:t>年</w:t>
            </w:r>
          </w:p>
        </w:tc>
        <w:tc>
          <w:tcPr>
            <w:tcW w:w="2318" w:type="dxa"/>
            <w:gridSpan w:val="2"/>
            <w:tcBorders>
              <w:top w:val="single" w:sz="4" w:space="0" w:color="auto"/>
              <w:left w:val="nil"/>
              <w:bottom w:val="single" w:sz="4" w:space="0" w:color="auto"/>
              <w:right w:val="single" w:sz="4" w:space="0" w:color="auto"/>
            </w:tcBorders>
            <w:noWrap/>
            <w:vAlign w:val="bottom"/>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b/>
                <w:kern w:val="0"/>
                <w:sz w:val="21"/>
                <w:szCs w:val="21"/>
              </w:rPr>
              <w:t>20</w:t>
            </w:r>
            <w:r w:rsidRPr="00747219">
              <w:rPr>
                <w:rFonts w:ascii="Calibri" w:eastAsia="宋体" w:hAnsi="Calibri" w:cs="宋体" w:hint="eastAsia"/>
                <w:b/>
                <w:kern w:val="0"/>
                <w:sz w:val="21"/>
                <w:szCs w:val="21"/>
              </w:rPr>
              <w:t>20</w:t>
            </w:r>
            <w:r w:rsidRPr="00747219">
              <w:rPr>
                <w:rFonts w:ascii="Calibri" w:eastAsia="宋体" w:hAnsi="Calibri" w:cs="宋体" w:hint="eastAsia"/>
                <w:b/>
                <w:kern w:val="0"/>
                <w:sz w:val="21"/>
                <w:szCs w:val="21"/>
              </w:rPr>
              <w:t>年</w:t>
            </w:r>
          </w:p>
        </w:tc>
      </w:tr>
      <w:tr w:rsidR="00BC0CA1" w:rsidRPr="00747219">
        <w:trPr>
          <w:trHeight w:val="397"/>
          <w:jc w:val="center"/>
        </w:trPr>
        <w:tc>
          <w:tcPr>
            <w:tcW w:w="1668" w:type="dxa"/>
            <w:vMerge/>
            <w:tcBorders>
              <w:top w:val="single" w:sz="4" w:space="0" w:color="auto"/>
              <w:left w:val="single" w:sz="4" w:space="0" w:color="auto"/>
              <w:bottom w:val="single" w:sz="4" w:space="0" w:color="auto"/>
              <w:right w:val="single" w:sz="4" w:space="0" w:color="auto"/>
            </w:tcBorders>
            <w:vAlign w:val="center"/>
          </w:tcPr>
          <w:p w:rsidR="00BC0CA1" w:rsidRPr="00747219" w:rsidRDefault="00BC0CA1">
            <w:pPr>
              <w:spacing w:line="480" w:lineRule="exact"/>
              <w:ind w:firstLineChars="0" w:firstLine="0"/>
              <w:jc w:val="center"/>
              <w:rPr>
                <w:rFonts w:ascii="Calibri" w:eastAsia="宋体" w:hAnsi="Calibri" w:cs="宋体"/>
                <w:b/>
                <w:kern w:val="0"/>
                <w:sz w:val="21"/>
                <w:szCs w:val="21"/>
              </w:rPr>
            </w:pPr>
          </w:p>
        </w:tc>
        <w:tc>
          <w:tcPr>
            <w:tcW w:w="1417"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金额</w:t>
            </w:r>
          </w:p>
        </w:tc>
        <w:tc>
          <w:tcPr>
            <w:tcW w:w="851"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占比</w:t>
            </w:r>
          </w:p>
        </w:tc>
        <w:tc>
          <w:tcPr>
            <w:tcW w:w="1417"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金额</w:t>
            </w:r>
          </w:p>
        </w:tc>
        <w:tc>
          <w:tcPr>
            <w:tcW w:w="851"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占比</w:t>
            </w:r>
          </w:p>
        </w:tc>
        <w:tc>
          <w:tcPr>
            <w:tcW w:w="1417"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金额</w:t>
            </w:r>
          </w:p>
        </w:tc>
        <w:tc>
          <w:tcPr>
            <w:tcW w:w="901" w:type="dxa"/>
            <w:tcBorders>
              <w:top w:val="nil"/>
              <w:left w:val="nil"/>
              <w:bottom w:val="single" w:sz="4" w:space="0" w:color="auto"/>
              <w:right w:val="single" w:sz="4" w:space="0" w:color="auto"/>
            </w:tcBorders>
            <w:noWrap/>
            <w:vAlign w:val="center"/>
          </w:tcPr>
          <w:p w:rsidR="00BC0CA1" w:rsidRPr="00747219" w:rsidRDefault="00253858">
            <w:pPr>
              <w:spacing w:line="480" w:lineRule="exact"/>
              <w:ind w:firstLineChars="0" w:firstLine="0"/>
              <w:jc w:val="center"/>
              <w:rPr>
                <w:rFonts w:ascii="Calibri" w:eastAsia="宋体" w:hAnsi="Calibri" w:cs="宋体"/>
                <w:b/>
                <w:kern w:val="0"/>
                <w:sz w:val="21"/>
                <w:szCs w:val="21"/>
              </w:rPr>
            </w:pPr>
            <w:r w:rsidRPr="00747219">
              <w:rPr>
                <w:rFonts w:ascii="Calibri" w:eastAsia="宋体" w:hAnsi="Calibri" w:cs="宋体" w:hint="eastAsia"/>
                <w:b/>
                <w:kern w:val="0"/>
                <w:sz w:val="21"/>
                <w:szCs w:val="21"/>
              </w:rPr>
              <w:t>占比</w:t>
            </w:r>
          </w:p>
        </w:tc>
      </w:tr>
      <w:tr w:rsidR="00BC0CA1" w:rsidRPr="00747219">
        <w:trPr>
          <w:trHeight w:val="397"/>
          <w:jc w:val="center"/>
        </w:trPr>
        <w:tc>
          <w:tcPr>
            <w:tcW w:w="1668" w:type="dxa"/>
            <w:tcBorders>
              <w:top w:val="nil"/>
              <w:left w:val="single" w:sz="4" w:space="0" w:color="auto"/>
              <w:bottom w:val="single" w:sz="4" w:space="0" w:color="auto"/>
              <w:right w:val="single" w:sz="4" w:space="0" w:color="auto"/>
            </w:tcBorders>
            <w:vAlign w:val="center"/>
          </w:tcPr>
          <w:p w:rsidR="00BC0CA1" w:rsidRPr="00747219" w:rsidRDefault="00253858">
            <w:pPr>
              <w:spacing w:line="480" w:lineRule="exact"/>
              <w:ind w:firstLineChars="0" w:firstLine="0"/>
              <w:rPr>
                <w:rFonts w:ascii="Calibri" w:eastAsia="宋体" w:hAnsi="Calibri" w:cs="宋体"/>
                <w:kern w:val="0"/>
                <w:sz w:val="21"/>
                <w:szCs w:val="21"/>
              </w:rPr>
            </w:pPr>
            <w:r w:rsidRPr="00747219">
              <w:rPr>
                <w:rFonts w:ascii="Calibri" w:eastAsia="宋体" w:hAnsi="Calibri" w:cs="宋体" w:hint="eastAsia"/>
                <w:kern w:val="0"/>
                <w:sz w:val="21"/>
                <w:szCs w:val="21"/>
              </w:rPr>
              <w:t>单位存款</w:t>
            </w:r>
          </w:p>
        </w:tc>
        <w:tc>
          <w:tcPr>
            <w:tcW w:w="1417" w:type="dxa"/>
            <w:tcBorders>
              <w:top w:val="nil"/>
              <w:left w:val="nil"/>
              <w:bottom w:val="single" w:sz="4" w:space="0" w:color="auto"/>
              <w:right w:val="single" w:sz="4" w:space="0" w:color="auto"/>
            </w:tcBorders>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164,03</w:t>
            </w:r>
            <w:r w:rsidRPr="00747219">
              <w:rPr>
                <w:rFonts w:ascii="Calibri" w:eastAsia="宋体" w:hAnsi="Calibri" w:hint="eastAsia"/>
                <w:sz w:val="21"/>
                <w:szCs w:val="21"/>
              </w:rPr>
              <w:t>0.41</w:t>
            </w:r>
          </w:p>
        </w:tc>
        <w:tc>
          <w:tcPr>
            <w:tcW w:w="851" w:type="dxa"/>
            <w:tcBorders>
              <w:top w:val="nil"/>
              <w:left w:val="nil"/>
              <w:bottom w:val="single" w:sz="4" w:space="0" w:color="auto"/>
              <w:right w:val="single" w:sz="4" w:space="0" w:color="auto"/>
            </w:tcBorders>
            <w:noWrap/>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hint="eastAsia"/>
                <w:sz w:val="21"/>
                <w:szCs w:val="21"/>
              </w:rPr>
              <w:t>6.86</w:t>
            </w:r>
            <w:r w:rsidRPr="00747219">
              <w:rPr>
                <w:rFonts w:ascii="Calibri" w:eastAsia="宋体" w:hAnsi="Calibri"/>
                <w:sz w:val="21"/>
                <w:szCs w:val="21"/>
              </w:rPr>
              <w:t>%</w:t>
            </w:r>
          </w:p>
        </w:tc>
        <w:tc>
          <w:tcPr>
            <w:tcW w:w="1417" w:type="dxa"/>
            <w:tcBorders>
              <w:top w:val="nil"/>
              <w:left w:val="nil"/>
              <w:bottom w:val="single" w:sz="4" w:space="0" w:color="auto"/>
              <w:right w:val="single" w:sz="4" w:space="0" w:color="auto"/>
            </w:tcBorders>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197,541.36</w:t>
            </w:r>
          </w:p>
        </w:tc>
        <w:tc>
          <w:tcPr>
            <w:tcW w:w="851" w:type="dxa"/>
            <w:tcBorders>
              <w:top w:val="nil"/>
              <w:left w:val="nil"/>
              <w:bottom w:val="single" w:sz="4" w:space="0" w:color="auto"/>
              <w:right w:val="single" w:sz="4" w:space="0" w:color="auto"/>
            </w:tcBorders>
            <w:noWrap/>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8.90%</w:t>
            </w:r>
          </w:p>
        </w:tc>
        <w:tc>
          <w:tcPr>
            <w:tcW w:w="1417" w:type="dxa"/>
            <w:tcBorders>
              <w:top w:val="nil"/>
              <w:left w:val="nil"/>
              <w:bottom w:val="single" w:sz="4" w:space="0" w:color="auto"/>
              <w:right w:val="single" w:sz="4" w:space="0" w:color="auto"/>
            </w:tcBorders>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224,875.53</w:t>
            </w:r>
          </w:p>
        </w:tc>
        <w:tc>
          <w:tcPr>
            <w:tcW w:w="901" w:type="dxa"/>
            <w:tcBorders>
              <w:top w:val="nil"/>
              <w:left w:val="nil"/>
              <w:bottom w:val="single" w:sz="4" w:space="0" w:color="auto"/>
              <w:right w:val="single" w:sz="4" w:space="0" w:color="auto"/>
            </w:tcBorders>
            <w:noWrap/>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10.69%</w:t>
            </w:r>
          </w:p>
        </w:tc>
      </w:tr>
      <w:tr w:rsidR="00BC0CA1" w:rsidRPr="00747219">
        <w:trPr>
          <w:trHeight w:val="397"/>
          <w:jc w:val="center"/>
        </w:trPr>
        <w:tc>
          <w:tcPr>
            <w:tcW w:w="1668" w:type="dxa"/>
            <w:tcBorders>
              <w:top w:val="nil"/>
              <w:left w:val="single" w:sz="4" w:space="0" w:color="auto"/>
              <w:bottom w:val="single" w:sz="4" w:space="0" w:color="auto"/>
              <w:right w:val="single" w:sz="4" w:space="0" w:color="auto"/>
            </w:tcBorders>
            <w:vAlign w:val="center"/>
          </w:tcPr>
          <w:p w:rsidR="00BC0CA1" w:rsidRPr="00747219" w:rsidRDefault="00253858">
            <w:pPr>
              <w:spacing w:line="480" w:lineRule="exact"/>
              <w:ind w:firstLineChars="0" w:firstLine="0"/>
              <w:rPr>
                <w:rFonts w:ascii="Calibri" w:eastAsia="宋体" w:hAnsi="Calibri" w:cs="宋体"/>
                <w:kern w:val="0"/>
                <w:sz w:val="21"/>
                <w:szCs w:val="21"/>
              </w:rPr>
            </w:pPr>
            <w:r w:rsidRPr="00747219">
              <w:rPr>
                <w:rFonts w:ascii="Calibri" w:eastAsia="宋体" w:hAnsi="Calibri" w:cs="宋体" w:hint="eastAsia"/>
                <w:kern w:val="0"/>
                <w:sz w:val="21"/>
                <w:szCs w:val="21"/>
              </w:rPr>
              <w:t>储蓄存款</w:t>
            </w:r>
          </w:p>
        </w:tc>
        <w:tc>
          <w:tcPr>
            <w:tcW w:w="1417" w:type="dxa"/>
            <w:tcBorders>
              <w:top w:val="nil"/>
              <w:left w:val="nil"/>
              <w:bottom w:val="single" w:sz="4" w:space="0" w:color="auto"/>
              <w:right w:val="single" w:sz="4" w:space="0" w:color="auto"/>
            </w:tcBorders>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2,228,312.71</w:t>
            </w:r>
          </w:p>
        </w:tc>
        <w:tc>
          <w:tcPr>
            <w:tcW w:w="851" w:type="dxa"/>
            <w:tcBorders>
              <w:top w:val="nil"/>
              <w:left w:val="nil"/>
              <w:bottom w:val="single" w:sz="4" w:space="0" w:color="auto"/>
              <w:right w:val="single" w:sz="4" w:space="0" w:color="auto"/>
            </w:tcBorders>
            <w:noWrap/>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9</w:t>
            </w:r>
            <w:r w:rsidRPr="00747219">
              <w:rPr>
                <w:rFonts w:ascii="Calibri" w:eastAsia="宋体" w:hAnsi="Calibri" w:hint="eastAsia"/>
                <w:sz w:val="21"/>
                <w:szCs w:val="21"/>
              </w:rPr>
              <w:t>3.14</w:t>
            </w:r>
            <w:r w:rsidRPr="00747219">
              <w:rPr>
                <w:rFonts w:ascii="Calibri" w:eastAsia="宋体" w:hAnsi="Calibri"/>
                <w:sz w:val="21"/>
                <w:szCs w:val="21"/>
              </w:rPr>
              <w:t>%</w:t>
            </w:r>
          </w:p>
        </w:tc>
        <w:tc>
          <w:tcPr>
            <w:tcW w:w="1417" w:type="dxa"/>
            <w:tcBorders>
              <w:top w:val="nil"/>
              <w:left w:val="nil"/>
              <w:bottom w:val="single" w:sz="4" w:space="0" w:color="auto"/>
              <w:right w:val="single" w:sz="4" w:space="0" w:color="auto"/>
            </w:tcBorders>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2,020,904.77</w:t>
            </w:r>
          </w:p>
        </w:tc>
        <w:tc>
          <w:tcPr>
            <w:tcW w:w="851" w:type="dxa"/>
            <w:tcBorders>
              <w:top w:val="nil"/>
              <w:left w:val="nil"/>
              <w:bottom w:val="single" w:sz="4" w:space="0" w:color="auto"/>
              <w:right w:val="single" w:sz="4" w:space="0" w:color="auto"/>
            </w:tcBorders>
            <w:noWrap/>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91.09%</w:t>
            </w:r>
          </w:p>
        </w:tc>
        <w:tc>
          <w:tcPr>
            <w:tcW w:w="1417" w:type="dxa"/>
            <w:tcBorders>
              <w:top w:val="nil"/>
              <w:left w:val="nil"/>
              <w:bottom w:val="single" w:sz="4" w:space="0" w:color="auto"/>
              <w:right w:val="single" w:sz="4" w:space="0" w:color="auto"/>
            </w:tcBorders>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1,878,758.15</w:t>
            </w:r>
          </w:p>
        </w:tc>
        <w:tc>
          <w:tcPr>
            <w:tcW w:w="901" w:type="dxa"/>
            <w:tcBorders>
              <w:top w:val="nil"/>
              <w:left w:val="nil"/>
              <w:bottom w:val="single" w:sz="4" w:space="0" w:color="auto"/>
              <w:right w:val="single" w:sz="4" w:space="0" w:color="auto"/>
            </w:tcBorders>
            <w:noWrap/>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89.31%</w:t>
            </w:r>
          </w:p>
        </w:tc>
      </w:tr>
      <w:tr w:rsidR="00BC0CA1" w:rsidRPr="00747219">
        <w:trPr>
          <w:trHeight w:val="397"/>
          <w:jc w:val="center"/>
        </w:trPr>
        <w:tc>
          <w:tcPr>
            <w:tcW w:w="1668" w:type="dxa"/>
            <w:tcBorders>
              <w:top w:val="nil"/>
              <w:left w:val="single" w:sz="4" w:space="0" w:color="auto"/>
              <w:bottom w:val="single" w:sz="4" w:space="0" w:color="auto"/>
              <w:right w:val="single" w:sz="4" w:space="0" w:color="auto"/>
            </w:tcBorders>
            <w:vAlign w:val="center"/>
          </w:tcPr>
          <w:p w:rsidR="00BC0CA1" w:rsidRPr="00747219" w:rsidRDefault="00253858">
            <w:pPr>
              <w:spacing w:line="480" w:lineRule="exact"/>
              <w:ind w:firstLineChars="0" w:firstLine="0"/>
              <w:rPr>
                <w:rFonts w:ascii="Calibri" w:eastAsia="宋体" w:hAnsi="Calibri" w:cs="宋体"/>
                <w:kern w:val="0"/>
                <w:sz w:val="21"/>
                <w:szCs w:val="21"/>
              </w:rPr>
            </w:pPr>
            <w:r w:rsidRPr="00747219">
              <w:rPr>
                <w:rFonts w:ascii="Calibri" w:eastAsia="宋体" w:hAnsi="Calibri" w:cs="宋体" w:hint="eastAsia"/>
                <w:kern w:val="0"/>
                <w:sz w:val="21"/>
                <w:szCs w:val="21"/>
              </w:rPr>
              <w:t>其他存款</w:t>
            </w:r>
          </w:p>
        </w:tc>
        <w:tc>
          <w:tcPr>
            <w:tcW w:w="1417" w:type="dxa"/>
            <w:tcBorders>
              <w:top w:val="nil"/>
              <w:left w:val="nil"/>
              <w:bottom w:val="single" w:sz="4" w:space="0" w:color="auto"/>
              <w:right w:val="single" w:sz="4" w:space="0" w:color="auto"/>
            </w:tcBorders>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hint="eastAsia"/>
                <w:sz w:val="21"/>
                <w:szCs w:val="21"/>
              </w:rPr>
              <w:t>3.43</w:t>
            </w:r>
          </w:p>
        </w:tc>
        <w:tc>
          <w:tcPr>
            <w:tcW w:w="851" w:type="dxa"/>
            <w:tcBorders>
              <w:top w:val="nil"/>
              <w:left w:val="nil"/>
              <w:bottom w:val="single" w:sz="4" w:space="0" w:color="auto"/>
              <w:right w:val="single" w:sz="4" w:space="0" w:color="auto"/>
            </w:tcBorders>
            <w:noWrap/>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0.00%</w:t>
            </w:r>
          </w:p>
        </w:tc>
        <w:tc>
          <w:tcPr>
            <w:tcW w:w="1417" w:type="dxa"/>
            <w:tcBorders>
              <w:top w:val="nil"/>
              <w:left w:val="nil"/>
              <w:bottom w:val="single" w:sz="4" w:space="0" w:color="auto"/>
              <w:right w:val="single" w:sz="4" w:space="0" w:color="auto"/>
            </w:tcBorders>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60.55</w:t>
            </w:r>
          </w:p>
        </w:tc>
        <w:tc>
          <w:tcPr>
            <w:tcW w:w="851" w:type="dxa"/>
            <w:tcBorders>
              <w:top w:val="nil"/>
              <w:left w:val="nil"/>
              <w:bottom w:val="single" w:sz="4" w:space="0" w:color="auto"/>
              <w:right w:val="single" w:sz="4" w:space="0" w:color="auto"/>
            </w:tcBorders>
            <w:noWrap/>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0.00%</w:t>
            </w:r>
          </w:p>
        </w:tc>
        <w:tc>
          <w:tcPr>
            <w:tcW w:w="1417" w:type="dxa"/>
            <w:tcBorders>
              <w:top w:val="nil"/>
              <w:left w:val="nil"/>
              <w:bottom w:val="single" w:sz="4" w:space="0" w:color="auto"/>
              <w:right w:val="single" w:sz="4" w:space="0" w:color="auto"/>
            </w:tcBorders>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48.97</w:t>
            </w:r>
          </w:p>
        </w:tc>
        <w:tc>
          <w:tcPr>
            <w:tcW w:w="901" w:type="dxa"/>
            <w:tcBorders>
              <w:top w:val="nil"/>
              <w:left w:val="nil"/>
              <w:bottom w:val="single" w:sz="4" w:space="0" w:color="auto"/>
              <w:right w:val="single" w:sz="4" w:space="0" w:color="auto"/>
            </w:tcBorders>
            <w:noWrap/>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0.00%</w:t>
            </w:r>
          </w:p>
        </w:tc>
      </w:tr>
      <w:tr w:rsidR="00BC0CA1" w:rsidRPr="00747219">
        <w:trPr>
          <w:trHeight w:val="397"/>
          <w:jc w:val="center"/>
        </w:trPr>
        <w:tc>
          <w:tcPr>
            <w:tcW w:w="1668" w:type="dxa"/>
            <w:tcBorders>
              <w:top w:val="nil"/>
              <w:left w:val="single" w:sz="4" w:space="0" w:color="auto"/>
              <w:bottom w:val="single" w:sz="4" w:space="0" w:color="auto"/>
              <w:right w:val="single" w:sz="4" w:space="0" w:color="auto"/>
            </w:tcBorders>
            <w:noWrap/>
            <w:vAlign w:val="center"/>
          </w:tcPr>
          <w:p w:rsidR="00BC0CA1" w:rsidRPr="00747219" w:rsidRDefault="00253858">
            <w:pPr>
              <w:spacing w:line="480" w:lineRule="exact"/>
              <w:ind w:firstLineChars="0" w:firstLine="0"/>
              <w:rPr>
                <w:rFonts w:ascii="Calibri" w:eastAsia="宋体" w:hAnsi="Calibri" w:cs="宋体"/>
                <w:kern w:val="0"/>
                <w:sz w:val="21"/>
                <w:szCs w:val="21"/>
              </w:rPr>
            </w:pPr>
            <w:r w:rsidRPr="00747219">
              <w:rPr>
                <w:rFonts w:ascii="Calibri" w:eastAsia="宋体" w:hAnsi="Calibri" w:cs="宋体" w:hint="eastAsia"/>
                <w:kern w:val="0"/>
                <w:sz w:val="21"/>
                <w:szCs w:val="21"/>
              </w:rPr>
              <w:t>存款总额</w:t>
            </w:r>
          </w:p>
        </w:tc>
        <w:tc>
          <w:tcPr>
            <w:tcW w:w="1417" w:type="dxa"/>
            <w:tcBorders>
              <w:top w:val="nil"/>
              <w:left w:val="nil"/>
              <w:bottom w:val="single" w:sz="4" w:space="0" w:color="auto"/>
              <w:right w:val="single" w:sz="4" w:space="0" w:color="auto"/>
            </w:tcBorders>
            <w:noWrap/>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2,392,346.55</w:t>
            </w:r>
          </w:p>
        </w:tc>
        <w:tc>
          <w:tcPr>
            <w:tcW w:w="851" w:type="dxa"/>
            <w:tcBorders>
              <w:top w:val="nil"/>
              <w:left w:val="nil"/>
              <w:bottom w:val="single" w:sz="4" w:space="0" w:color="auto"/>
              <w:right w:val="single" w:sz="4" w:space="0" w:color="auto"/>
            </w:tcBorders>
            <w:noWrap/>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100%</w:t>
            </w:r>
          </w:p>
        </w:tc>
        <w:tc>
          <w:tcPr>
            <w:tcW w:w="1417" w:type="dxa"/>
            <w:tcBorders>
              <w:top w:val="nil"/>
              <w:left w:val="nil"/>
              <w:bottom w:val="single" w:sz="4" w:space="0" w:color="auto"/>
              <w:right w:val="single" w:sz="4" w:space="0" w:color="auto"/>
            </w:tcBorders>
            <w:noWrap/>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2,218,506.68</w:t>
            </w:r>
          </w:p>
        </w:tc>
        <w:tc>
          <w:tcPr>
            <w:tcW w:w="851" w:type="dxa"/>
            <w:tcBorders>
              <w:top w:val="nil"/>
              <w:left w:val="nil"/>
              <w:bottom w:val="single" w:sz="4" w:space="0" w:color="auto"/>
              <w:right w:val="single" w:sz="4" w:space="0" w:color="auto"/>
            </w:tcBorders>
            <w:noWrap/>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100%</w:t>
            </w:r>
          </w:p>
        </w:tc>
        <w:tc>
          <w:tcPr>
            <w:tcW w:w="1417" w:type="dxa"/>
            <w:tcBorders>
              <w:top w:val="nil"/>
              <w:left w:val="nil"/>
              <w:bottom w:val="single" w:sz="4" w:space="0" w:color="auto"/>
              <w:right w:val="single" w:sz="4" w:space="0" w:color="auto"/>
            </w:tcBorders>
            <w:noWrap/>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2,103,682.65</w:t>
            </w:r>
          </w:p>
        </w:tc>
        <w:tc>
          <w:tcPr>
            <w:tcW w:w="901" w:type="dxa"/>
            <w:tcBorders>
              <w:top w:val="nil"/>
              <w:left w:val="nil"/>
              <w:bottom w:val="single" w:sz="4" w:space="0" w:color="auto"/>
              <w:right w:val="single" w:sz="4" w:space="0" w:color="auto"/>
            </w:tcBorders>
            <w:noWrap/>
            <w:vAlign w:val="center"/>
          </w:tcPr>
          <w:p w:rsidR="00BC0CA1" w:rsidRPr="00747219" w:rsidRDefault="00253858">
            <w:pPr>
              <w:widowControl w:val="0"/>
              <w:spacing w:line="480" w:lineRule="exact"/>
              <w:ind w:firstLineChars="0" w:firstLine="0"/>
              <w:jc w:val="right"/>
              <w:rPr>
                <w:rFonts w:ascii="Calibri" w:eastAsia="宋体" w:hAnsi="Calibri"/>
                <w:sz w:val="21"/>
                <w:szCs w:val="21"/>
              </w:rPr>
            </w:pPr>
            <w:r w:rsidRPr="00747219">
              <w:rPr>
                <w:rFonts w:ascii="Calibri" w:eastAsia="宋体" w:hAnsi="Calibri"/>
                <w:sz w:val="21"/>
                <w:szCs w:val="21"/>
              </w:rPr>
              <w:t>100%</w:t>
            </w:r>
          </w:p>
        </w:tc>
      </w:tr>
    </w:tbl>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480" w:lineRule="exact"/>
        <w:ind w:firstLine="480"/>
        <w:jc w:val="left"/>
        <w:rPr>
          <w:rFonts w:ascii="Calibri" w:eastAsia="宋体" w:hAnsi="Calibri" w:cs="宋体"/>
          <w:kern w:val="0"/>
          <w:sz w:val="24"/>
          <w:szCs w:val="24"/>
        </w:rPr>
      </w:pPr>
      <w:r w:rsidRPr="00747219">
        <w:rPr>
          <w:rFonts w:ascii="Calibri" w:eastAsia="宋体" w:hAnsi="Calibri" w:cs="宋体" w:hint="eastAsia"/>
          <w:kern w:val="0"/>
          <w:sz w:val="24"/>
          <w:szCs w:val="24"/>
        </w:rPr>
        <w:t>注：其他存款为应解汇款。</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jc w:val="left"/>
        <w:rPr>
          <w:rFonts w:ascii="Calibri" w:eastAsia="宋体" w:hAnsi="Calibri" w:cs="宋体"/>
          <w:b/>
          <w:kern w:val="0"/>
          <w:sz w:val="24"/>
          <w:szCs w:val="24"/>
        </w:rPr>
      </w:pPr>
      <w:r w:rsidRPr="00747219">
        <w:rPr>
          <w:rFonts w:ascii="Calibri" w:eastAsia="宋体" w:hAnsi="Calibri" w:cs="宋体"/>
          <w:b/>
          <w:kern w:val="0"/>
          <w:sz w:val="24"/>
          <w:szCs w:val="24"/>
        </w:rPr>
        <w:t>2.</w:t>
      </w:r>
      <w:r w:rsidRPr="00747219">
        <w:rPr>
          <w:rFonts w:ascii="Calibri" w:eastAsia="宋体" w:hAnsi="Calibri" w:cs="宋体" w:hint="eastAsia"/>
          <w:b/>
          <w:kern w:val="0"/>
          <w:sz w:val="24"/>
          <w:szCs w:val="24"/>
        </w:rPr>
        <w:t>同业及其他金融机构存放</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截至报告期末，本行同业及其他金融机构存放余额继续保持为</w:t>
      </w:r>
      <w:r w:rsidRPr="00747219">
        <w:rPr>
          <w:rFonts w:ascii="Calibri" w:eastAsia="宋体" w:hAnsi="Calibri" w:cs="宋体"/>
          <w:kern w:val="0"/>
          <w:sz w:val="24"/>
          <w:szCs w:val="24"/>
        </w:rPr>
        <w:t>0</w:t>
      </w:r>
      <w:r w:rsidRPr="00747219">
        <w:rPr>
          <w:rFonts w:ascii="Calibri" w:eastAsia="宋体" w:hAnsi="Calibri" w:cs="宋体" w:hint="eastAsia"/>
          <w:kern w:val="0"/>
          <w:sz w:val="24"/>
          <w:szCs w:val="24"/>
        </w:rPr>
        <w:t>。报告期内，本行整体流动性较为充裕，根据业务发展需要和市场变化情况，未进行同业及其他金融机构存放业务。</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jc w:val="left"/>
        <w:rPr>
          <w:rFonts w:ascii="Calibri" w:eastAsia="宋体" w:hAnsi="Calibri" w:cs="宋体"/>
          <w:b/>
          <w:kern w:val="0"/>
          <w:sz w:val="24"/>
          <w:szCs w:val="24"/>
        </w:rPr>
      </w:pPr>
      <w:r w:rsidRPr="00747219">
        <w:rPr>
          <w:rFonts w:ascii="Calibri" w:eastAsia="宋体" w:hAnsi="Calibri" w:cs="宋体"/>
          <w:b/>
          <w:kern w:val="0"/>
          <w:sz w:val="24"/>
          <w:szCs w:val="24"/>
        </w:rPr>
        <w:t>3.</w:t>
      </w:r>
      <w:r w:rsidRPr="00747219">
        <w:rPr>
          <w:rFonts w:ascii="Calibri" w:eastAsia="宋体" w:hAnsi="Calibri" w:cs="宋体" w:hint="eastAsia"/>
          <w:b/>
          <w:kern w:val="0"/>
          <w:sz w:val="24"/>
          <w:szCs w:val="24"/>
        </w:rPr>
        <w:t>卖出回购金融资产</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截至报告期末，本行卖出回购金融资产余额继续保持为</w:t>
      </w:r>
      <w:r w:rsidRPr="00747219">
        <w:rPr>
          <w:rFonts w:ascii="Calibri" w:eastAsia="宋体" w:hAnsi="Calibri" w:cs="宋体"/>
          <w:kern w:val="0"/>
          <w:sz w:val="24"/>
          <w:szCs w:val="24"/>
        </w:rPr>
        <w:t>0</w:t>
      </w:r>
      <w:r w:rsidRPr="00747219">
        <w:rPr>
          <w:rFonts w:ascii="Calibri" w:eastAsia="宋体" w:hAnsi="Calibri" w:cs="宋体" w:hint="eastAsia"/>
          <w:kern w:val="0"/>
          <w:sz w:val="24"/>
          <w:szCs w:val="24"/>
        </w:rPr>
        <w:t>。报告期内，本行整体流动性较为充裕，未进行资金融入。</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jc w:val="left"/>
        <w:rPr>
          <w:rFonts w:ascii="Calibri" w:eastAsia="宋体" w:hAnsi="Calibri" w:cs="宋体"/>
          <w:b/>
          <w:kern w:val="0"/>
          <w:sz w:val="24"/>
          <w:szCs w:val="24"/>
        </w:rPr>
      </w:pPr>
      <w:r w:rsidRPr="00747219">
        <w:rPr>
          <w:rFonts w:ascii="Calibri" w:eastAsia="宋体" w:hAnsi="Calibri" w:cs="宋体" w:hint="eastAsia"/>
          <w:b/>
          <w:kern w:val="0"/>
          <w:sz w:val="24"/>
          <w:szCs w:val="24"/>
        </w:rPr>
        <w:t>8.2.3</w:t>
      </w:r>
      <w:r w:rsidRPr="00747219">
        <w:rPr>
          <w:rFonts w:ascii="Calibri" w:eastAsia="宋体" w:hAnsi="Calibri" w:cs="宋体" w:hint="eastAsia"/>
          <w:b/>
          <w:kern w:val="0"/>
          <w:sz w:val="24"/>
          <w:szCs w:val="24"/>
        </w:rPr>
        <w:t>现金流量表分析</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报告期内，本行现金及现金等价物余额</w:t>
      </w:r>
      <w:r w:rsidRPr="00747219">
        <w:rPr>
          <w:rFonts w:ascii="Calibri" w:eastAsia="宋体" w:hAnsi="Calibri" w:cs="宋体"/>
          <w:kern w:val="0"/>
          <w:sz w:val="24"/>
          <w:szCs w:val="24"/>
        </w:rPr>
        <w:t>8.</w:t>
      </w:r>
      <w:r w:rsidRPr="00747219">
        <w:rPr>
          <w:rFonts w:ascii="Calibri" w:eastAsia="宋体" w:hAnsi="Calibri" w:cs="宋体" w:hint="eastAsia"/>
          <w:kern w:val="0"/>
          <w:sz w:val="24"/>
          <w:szCs w:val="24"/>
        </w:rPr>
        <w:t>46</w:t>
      </w:r>
      <w:r w:rsidRPr="00747219">
        <w:rPr>
          <w:rFonts w:ascii="Calibri" w:eastAsia="宋体" w:hAnsi="Calibri" w:cs="宋体" w:hint="eastAsia"/>
          <w:kern w:val="0"/>
          <w:sz w:val="24"/>
          <w:szCs w:val="24"/>
        </w:rPr>
        <w:t>亿元，比年初增加</w:t>
      </w:r>
      <w:r w:rsidRPr="00747219">
        <w:rPr>
          <w:rFonts w:ascii="Calibri" w:eastAsia="宋体" w:hAnsi="Calibri" w:cs="宋体" w:hint="eastAsia"/>
          <w:kern w:val="0"/>
          <w:sz w:val="24"/>
          <w:szCs w:val="24"/>
        </w:rPr>
        <w:t>0.25</w:t>
      </w:r>
      <w:r w:rsidRPr="00747219">
        <w:rPr>
          <w:rFonts w:ascii="Calibri" w:eastAsia="宋体" w:hAnsi="Calibri" w:cs="宋体" w:hint="eastAsia"/>
          <w:kern w:val="0"/>
          <w:sz w:val="24"/>
          <w:szCs w:val="24"/>
        </w:rPr>
        <w:t>亿元，增长</w:t>
      </w:r>
      <w:r w:rsidRPr="00747219">
        <w:rPr>
          <w:rFonts w:ascii="Calibri" w:eastAsia="宋体" w:hAnsi="Calibri" w:cs="宋体" w:hint="eastAsia"/>
          <w:kern w:val="0"/>
          <w:sz w:val="24"/>
          <w:szCs w:val="24"/>
        </w:rPr>
        <w:t>3.07</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。经营活动产生的现金流入净额</w:t>
      </w:r>
      <w:r w:rsidRPr="00747219">
        <w:rPr>
          <w:rFonts w:ascii="Calibri" w:eastAsia="宋体" w:hAnsi="Calibri" w:cs="宋体"/>
          <w:kern w:val="0"/>
          <w:sz w:val="24"/>
          <w:szCs w:val="24"/>
        </w:rPr>
        <w:t>5.</w:t>
      </w:r>
      <w:r w:rsidRPr="00747219">
        <w:rPr>
          <w:rFonts w:ascii="Calibri" w:eastAsia="宋体" w:hAnsi="Calibri" w:cs="宋体" w:hint="eastAsia"/>
          <w:kern w:val="0"/>
          <w:sz w:val="24"/>
          <w:szCs w:val="24"/>
        </w:rPr>
        <w:t>14</w:t>
      </w:r>
      <w:r w:rsidRPr="00747219">
        <w:rPr>
          <w:rFonts w:ascii="Calibri" w:eastAsia="宋体" w:hAnsi="Calibri" w:cs="宋体" w:hint="eastAsia"/>
          <w:kern w:val="0"/>
          <w:sz w:val="24"/>
          <w:szCs w:val="24"/>
        </w:rPr>
        <w:t>亿元，同比增加</w:t>
      </w:r>
      <w:r w:rsidRPr="00747219">
        <w:rPr>
          <w:rFonts w:ascii="Calibri" w:eastAsia="宋体" w:hAnsi="Calibri" w:cs="宋体" w:hint="eastAsia"/>
          <w:kern w:val="0"/>
          <w:sz w:val="24"/>
          <w:szCs w:val="24"/>
        </w:rPr>
        <w:t>10.55</w:t>
      </w:r>
      <w:r w:rsidRPr="00747219">
        <w:rPr>
          <w:rFonts w:ascii="Calibri" w:eastAsia="宋体" w:hAnsi="Calibri" w:cs="宋体" w:hint="eastAsia"/>
          <w:kern w:val="0"/>
          <w:sz w:val="24"/>
          <w:szCs w:val="24"/>
        </w:rPr>
        <w:t>亿元，增幅</w:t>
      </w:r>
      <w:r w:rsidRPr="00747219">
        <w:rPr>
          <w:rFonts w:ascii="Calibri" w:eastAsia="宋体" w:hAnsi="Calibri" w:cs="宋体" w:hint="eastAsia"/>
          <w:kern w:val="0"/>
          <w:sz w:val="24"/>
          <w:szCs w:val="24"/>
        </w:rPr>
        <w:t>194.77</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，主要是客户存款和同业存放款项净增加额增加。投资活动产生的现金流出净额</w:t>
      </w:r>
      <w:r w:rsidRPr="00747219">
        <w:rPr>
          <w:rFonts w:ascii="Calibri" w:eastAsia="宋体" w:hAnsi="Calibri" w:cs="宋体" w:hint="eastAsia"/>
          <w:kern w:val="0"/>
          <w:sz w:val="24"/>
          <w:szCs w:val="24"/>
        </w:rPr>
        <w:t>4.3</w:t>
      </w:r>
      <w:r w:rsidRPr="00747219">
        <w:rPr>
          <w:rFonts w:ascii="Calibri" w:eastAsia="宋体" w:hAnsi="Calibri" w:cs="宋体" w:hint="eastAsia"/>
          <w:kern w:val="0"/>
          <w:sz w:val="24"/>
          <w:szCs w:val="24"/>
        </w:rPr>
        <w:t>亿元，同比增加</w:t>
      </w:r>
      <w:r w:rsidRPr="00747219">
        <w:rPr>
          <w:rFonts w:ascii="Calibri" w:eastAsia="宋体" w:hAnsi="Calibri" w:cs="宋体" w:hint="eastAsia"/>
          <w:kern w:val="0"/>
          <w:sz w:val="24"/>
          <w:szCs w:val="24"/>
        </w:rPr>
        <w:t>8.17</w:t>
      </w:r>
      <w:r w:rsidRPr="00747219">
        <w:rPr>
          <w:rFonts w:ascii="Calibri" w:eastAsia="宋体" w:hAnsi="Calibri" w:cs="宋体" w:hint="eastAsia"/>
          <w:kern w:val="0"/>
          <w:sz w:val="24"/>
          <w:szCs w:val="24"/>
        </w:rPr>
        <w:t>亿元，增幅</w:t>
      </w:r>
      <w:r w:rsidRPr="00747219">
        <w:rPr>
          <w:rFonts w:ascii="Calibri" w:eastAsia="宋体" w:hAnsi="Calibri" w:cs="宋体" w:hint="eastAsia"/>
          <w:kern w:val="0"/>
          <w:sz w:val="24"/>
          <w:szCs w:val="24"/>
        </w:rPr>
        <w:t>211.24</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，主要是收回投资收到的现金减少。筹资活动产生的现金流出净额</w:t>
      </w:r>
      <w:r w:rsidRPr="00747219">
        <w:rPr>
          <w:rFonts w:ascii="Calibri" w:eastAsia="宋体" w:hAnsi="Calibri" w:cs="宋体"/>
          <w:kern w:val="0"/>
          <w:sz w:val="24"/>
          <w:szCs w:val="24"/>
        </w:rPr>
        <w:t>0.</w:t>
      </w:r>
      <w:r w:rsidRPr="00747219">
        <w:rPr>
          <w:rFonts w:ascii="Calibri" w:eastAsia="宋体" w:hAnsi="Calibri" w:cs="宋体" w:hint="eastAsia"/>
          <w:kern w:val="0"/>
          <w:sz w:val="24"/>
          <w:szCs w:val="24"/>
        </w:rPr>
        <w:t>58</w:t>
      </w:r>
      <w:r w:rsidRPr="00747219">
        <w:rPr>
          <w:rFonts w:ascii="Calibri" w:eastAsia="宋体" w:hAnsi="Calibri" w:cs="宋体" w:hint="eastAsia"/>
          <w:kern w:val="0"/>
          <w:sz w:val="24"/>
          <w:szCs w:val="24"/>
        </w:rPr>
        <w:t>亿元，同比减少</w:t>
      </w:r>
      <w:r w:rsidRPr="00747219">
        <w:rPr>
          <w:rFonts w:ascii="Calibri" w:eastAsia="宋体" w:hAnsi="Calibri" w:cs="宋体"/>
          <w:kern w:val="0"/>
          <w:sz w:val="24"/>
          <w:szCs w:val="24"/>
        </w:rPr>
        <w:t>0.</w:t>
      </w:r>
      <w:r w:rsidRPr="00747219">
        <w:rPr>
          <w:rFonts w:ascii="Calibri" w:eastAsia="宋体" w:hAnsi="Calibri" w:cs="宋体" w:hint="eastAsia"/>
          <w:kern w:val="0"/>
          <w:sz w:val="24"/>
          <w:szCs w:val="24"/>
        </w:rPr>
        <w:t>37</w:t>
      </w:r>
      <w:r w:rsidRPr="00747219">
        <w:rPr>
          <w:rFonts w:ascii="Calibri" w:eastAsia="宋体" w:hAnsi="Calibri" w:cs="宋体" w:hint="eastAsia"/>
          <w:kern w:val="0"/>
          <w:sz w:val="24"/>
          <w:szCs w:val="24"/>
        </w:rPr>
        <w:t>亿元，下降</w:t>
      </w:r>
      <w:r w:rsidRPr="00747219">
        <w:rPr>
          <w:rFonts w:ascii="Calibri" w:eastAsia="宋体" w:hAnsi="Calibri" w:cs="宋体" w:hint="eastAsia"/>
          <w:kern w:val="0"/>
          <w:sz w:val="24"/>
          <w:szCs w:val="24"/>
        </w:rPr>
        <w:t>38.91</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，主要是分配股利、利润或偿付利息支付的现金减少。</w:t>
      </w:r>
    </w:p>
    <w:p w:rsidR="00BC0CA1" w:rsidRPr="00747219" w:rsidRDefault="00253858">
      <w:pPr>
        <w:spacing w:line="480" w:lineRule="exact"/>
        <w:ind w:firstLine="482"/>
        <w:jc w:val="left"/>
        <w:rPr>
          <w:rFonts w:ascii="Calibri" w:eastAsia="宋体" w:hAnsi="Calibri"/>
          <w:b/>
          <w:sz w:val="24"/>
          <w:szCs w:val="24"/>
        </w:rPr>
      </w:pPr>
      <w:r w:rsidRPr="00747219">
        <w:rPr>
          <w:rFonts w:ascii="Calibri" w:eastAsia="宋体" w:hAnsi="Calibri"/>
          <w:b/>
          <w:sz w:val="24"/>
          <w:szCs w:val="24"/>
        </w:rPr>
        <w:t>8.3</w:t>
      </w:r>
      <w:r w:rsidRPr="00747219">
        <w:rPr>
          <w:rFonts w:ascii="Calibri" w:eastAsia="宋体" w:hAnsi="Calibri" w:hint="eastAsia"/>
          <w:b/>
          <w:sz w:val="24"/>
          <w:szCs w:val="24"/>
        </w:rPr>
        <w:t>业务综述</w:t>
      </w:r>
    </w:p>
    <w:p w:rsidR="00BC0CA1" w:rsidRPr="00747219" w:rsidRDefault="00253858">
      <w:pPr>
        <w:spacing w:line="480" w:lineRule="exact"/>
        <w:ind w:firstLine="482"/>
        <w:rPr>
          <w:rFonts w:ascii="Calibri" w:eastAsia="宋体" w:hAnsi="Calibri"/>
          <w:b/>
          <w:sz w:val="24"/>
          <w:szCs w:val="24"/>
        </w:rPr>
      </w:pPr>
      <w:r w:rsidRPr="00747219">
        <w:rPr>
          <w:rFonts w:ascii="Calibri" w:eastAsia="宋体" w:hAnsi="Calibri"/>
          <w:b/>
          <w:sz w:val="24"/>
          <w:szCs w:val="24"/>
        </w:rPr>
        <w:t>1.</w:t>
      </w:r>
      <w:r w:rsidRPr="00747219">
        <w:rPr>
          <w:rFonts w:ascii="Calibri" w:eastAsia="宋体" w:hAnsi="Calibri" w:hint="eastAsia"/>
          <w:b/>
          <w:sz w:val="24"/>
          <w:szCs w:val="24"/>
        </w:rPr>
        <w:t>存款业务</w:t>
      </w:r>
    </w:p>
    <w:p w:rsidR="00BC0CA1" w:rsidRPr="00747219" w:rsidRDefault="00253858">
      <w:pPr>
        <w:spacing w:line="480" w:lineRule="exact"/>
        <w:ind w:firstLine="480"/>
        <w:rPr>
          <w:rFonts w:ascii="Calibri" w:eastAsia="宋体" w:hAnsi="Calibri"/>
          <w:sz w:val="24"/>
          <w:szCs w:val="24"/>
        </w:rPr>
      </w:pPr>
      <w:r w:rsidRPr="00747219">
        <w:rPr>
          <w:rFonts w:ascii="Calibri" w:eastAsia="宋体" w:hAnsi="Calibri" w:hint="eastAsia"/>
          <w:sz w:val="24"/>
          <w:szCs w:val="24"/>
        </w:rPr>
        <w:t>报告期内，本行积极开展业务和产品创新，存款保持稳步增长。截至</w:t>
      </w:r>
      <w:r w:rsidRPr="00747219">
        <w:rPr>
          <w:rFonts w:ascii="Calibri" w:eastAsia="宋体" w:hAnsi="Calibri"/>
          <w:sz w:val="24"/>
          <w:szCs w:val="24"/>
        </w:rPr>
        <w:t>202</w:t>
      </w:r>
      <w:r w:rsidRPr="00747219">
        <w:rPr>
          <w:rFonts w:ascii="Calibri" w:eastAsia="宋体" w:hAnsi="Calibri" w:hint="eastAsia"/>
          <w:sz w:val="24"/>
          <w:szCs w:val="24"/>
        </w:rPr>
        <w:t>2</w:t>
      </w:r>
      <w:r w:rsidRPr="00747219">
        <w:rPr>
          <w:rFonts w:ascii="Calibri" w:eastAsia="宋体" w:hAnsi="Calibri" w:hint="eastAsia"/>
          <w:sz w:val="24"/>
          <w:szCs w:val="24"/>
        </w:rPr>
        <w:t>年</w:t>
      </w:r>
      <w:r w:rsidRPr="00747219">
        <w:rPr>
          <w:rFonts w:ascii="Calibri" w:eastAsia="宋体" w:hAnsi="Calibri"/>
          <w:sz w:val="24"/>
          <w:szCs w:val="24"/>
        </w:rPr>
        <w:t>12</w:t>
      </w:r>
      <w:r w:rsidRPr="00747219">
        <w:rPr>
          <w:rFonts w:ascii="Calibri" w:eastAsia="宋体" w:hAnsi="Calibri" w:hint="eastAsia"/>
          <w:sz w:val="24"/>
          <w:szCs w:val="24"/>
        </w:rPr>
        <w:t>月末，</w:t>
      </w:r>
      <w:r w:rsidRPr="00747219">
        <w:rPr>
          <w:rFonts w:ascii="Calibri" w:eastAsia="宋体" w:hAnsi="Calibri" w:cs="宋体" w:hint="eastAsia"/>
          <w:kern w:val="0"/>
          <w:sz w:val="24"/>
          <w:szCs w:val="24"/>
        </w:rPr>
        <w:t>各项存款余额</w:t>
      </w:r>
      <w:r w:rsidRPr="00747219">
        <w:rPr>
          <w:rFonts w:ascii="Calibri" w:eastAsia="宋体" w:hAnsi="Calibri" w:cs="宋体" w:hint="eastAsia"/>
          <w:kern w:val="0"/>
          <w:sz w:val="24"/>
          <w:szCs w:val="24"/>
        </w:rPr>
        <w:t>239.23</w:t>
      </w:r>
      <w:r w:rsidRPr="00747219">
        <w:rPr>
          <w:rFonts w:ascii="Calibri" w:eastAsia="宋体" w:hAnsi="Calibri" w:cs="宋体" w:hint="eastAsia"/>
          <w:kern w:val="0"/>
          <w:sz w:val="24"/>
          <w:szCs w:val="24"/>
        </w:rPr>
        <w:t>亿元，比年初增加</w:t>
      </w:r>
      <w:r w:rsidRPr="00747219">
        <w:rPr>
          <w:rFonts w:ascii="Calibri" w:eastAsia="宋体" w:hAnsi="Calibri" w:cs="宋体"/>
          <w:kern w:val="0"/>
          <w:sz w:val="24"/>
          <w:szCs w:val="24"/>
        </w:rPr>
        <w:t>1</w:t>
      </w:r>
      <w:r w:rsidRPr="00747219">
        <w:rPr>
          <w:rFonts w:ascii="Calibri" w:eastAsia="宋体" w:hAnsi="Calibri" w:cs="宋体" w:hint="eastAsia"/>
          <w:kern w:val="0"/>
          <w:sz w:val="24"/>
          <w:szCs w:val="24"/>
        </w:rPr>
        <w:t>7.38</w:t>
      </w:r>
      <w:r w:rsidRPr="00747219">
        <w:rPr>
          <w:rFonts w:ascii="Calibri" w:eastAsia="宋体" w:hAnsi="Calibri" w:cs="宋体" w:hint="eastAsia"/>
          <w:kern w:val="0"/>
          <w:sz w:val="24"/>
          <w:szCs w:val="24"/>
        </w:rPr>
        <w:t>亿元，</w:t>
      </w:r>
      <w:r w:rsidRPr="00747219">
        <w:rPr>
          <w:rFonts w:ascii="Calibri" w:eastAsia="宋体" w:hAnsi="Calibri" w:hint="eastAsia"/>
          <w:sz w:val="24"/>
          <w:szCs w:val="24"/>
        </w:rPr>
        <w:t>存款市场占比</w:t>
      </w:r>
      <w:r w:rsidRPr="00747219">
        <w:rPr>
          <w:rFonts w:ascii="Calibri" w:eastAsia="宋体" w:hAnsi="Calibri"/>
          <w:sz w:val="24"/>
          <w:szCs w:val="24"/>
        </w:rPr>
        <w:t>45.</w:t>
      </w:r>
      <w:r w:rsidRPr="00747219">
        <w:rPr>
          <w:rFonts w:ascii="Calibri" w:eastAsia="宋体" w:hAnsi="Calibri" w:hint="eastAsia"/>
          <w:sz w:val="24"/>
          <w:szCs w:val="24"/>
        </w:rPr>
        <w:t>43</w:t>
      </w:r>
      <w:r w:rsidRPr="00747219">
        <w:rPr>
          <w:rFonts w:ascii="Calibri" w:eastAsia="宋体" w:hAnsi="Calibri"/>
          <w:sz w:val="24"/>
          <w:szCs w:val="24"/>
        </w:rPr>
        <w:t>%</w:t>
      </w:r>
      <w:r w:rsidRPr="00747219">
        <w:rPr>
          <w:rFonts w:ascii="Calibri" w:eastAsia="宋体" w:hAnsi="Calibri" w:hint="eastAsia"/>
          <w:sz w:val="24"/>
          <w:szCs w:val="24"/>
        </w:rPr>
        <w:t>，存款市场份额继续保持信宜市银行业金融机构首位。</w:t>
      </w:r>
    </w:p>
    <w:p w:rsidR="00BC0CA1" w:rsidRPr="00747219" w:rsidRDefault="00253858">
      <w:pPr>
        <w:spacing w:line="480" w:lineRule="exact"/>
        <w:ind w:firstLineChars="196" w:firstLine="472"/>
        <w:rPr>
          <w:rFonts w:ascii="Calibri" w:eastAsia="宋体" w:hAnsi="Calibri"/>
          <w:b/>
          <w:sz w:val="24"/>
          <w:szCs w:val="24"/>
        </w:rPr>
      </w:pPr>
      <w:r w:rsidRPr="00747219">
        <w:rPr>
          <w:rFonts w:ascii="Calibri" w:eastAsia="宋体" w:hAnsi="Calibri"/>
          <w:b/>
          <w:sz w:val="24"/>
          <w:szCs w:val="24"/>
        </w:rPr>
        <w:t>2.</w:t>
      </w:r>
      <w:r w:rsidRPr="00747219">
        <w:rPr>
          <w:rFonts w:ascii="Calibri" w:eastAsia="宋体" w:hAnsi="Calibri"/>
          <w:b/>
          <w:sz w:val="24"/>
          <w:szCs w:val="24"/>
        </w:rPr>
        <w:t>贷款业务</w:t>
      </w:r>
    </w:p>
    <w:p w:rsidR="00BC0CA1" w:rsidRPr="00747219" w:rsidRDefault="00253858">
      <w:pPr>
        <w:spacing w:line="480" w:lineRule="exact"/>
        <w:ind w:firstLine="480"/>
        <w:rPr>
          <w:rFonts w:ascii="Calibri" w:eastAsia="宋体" w:hAnsi="Calibri"/>
          <w:sz w:val="24"/>
          <w:szCs w:val="24"/>
        </w:rPr>
      </w:pPr>
      <w:r w:rsidRPr="00747219">
        <w:rPr>
          <w:rFonts w:ascii="Calibri" w:eastAsia="宋体" w:hAnsi="Calibri" w:hint="eastAsia"/>
          <w:sz w:val="24"/>
          <w:szCs w:val="24"/>
        </w:rPr>
        <w:lastRenderedPageBreak/>
        <w:t>报告期内，本行持续提高“三农”金融服务质量，加大对中小</w:t>
      </w:r>
      <w:proofErr w:type="gramStart"/>
      <w:r w:rsidRPr="00747219">
        <w:rPr>
          <w:rFonts w:ascii="Calibri" w:eastAsia="宋体" w:hAnsi="Calibri" w:hint="eastAsia"/>
          <w:sz w:val="24"/>
          <w:szCs w:val="24"/>
        </w:rPr>
        <w:t>微企业</w:t>
      </w:r>
      <w:proofErr w:type="gramEnd"/>
      <w:r w:rsidRPr="00747219">
        <w:rPr>
          <w:rFonts w:ascii="Calibri" w:eastAsia="宋体" w:hAnsi="Calibri" w:hint="eastAsia"/>
          <w:sz w:val="24"/>
          <w:szCs w:val="24"/>
        </w:rPr>
        <w:t>的支持力度，有效促进地方经济发展。推出了整村授信、支农再贷款等新贷款品种。截至</w:t>
      </w:r>
      <w:r w:rsidRPr="00747219">
        <w:rPr>
          <w:rFonts w:ascii="Calibri" w:eastAsia="宋体" w:hAnsi="Calibri" w:hint="eastAsia"/>
          <w:sz w:val="24"/>
          <w:szCs w:val="24"/>
        </w:rPr>
        <w:t>2022</w:t>
      </w:r>
      <w:r w:rsidRPr="00747219">
        <w:rPr>
          <w:rFonts w:ascii="Calibri" w:eastAsia="宋体" w:hAnsi="Calibri" w:hint="eastAsia"/>
          <w:sz w:val="24"/>
          <w:szCs w:val="24"/>
        </w:rPr>
        <w:t>年</w:t>
      </w:r>
      <w:r w:rsidRPr="00747219">
        <w:rPr>
          <w:rFonts w:ascii="Calibri" w:eastAsia="宋体" w:hAnsi="Calibri"/>
          <w:sz w:val="24"/>
          <w:szCs w:val="24"/>
        </w:rPr>
        <w:t>12</w:t>
      </w:r>
      <w:r w:rsidRPr="00747219">
        <w:rPr>
          <w:rFonts w:ascii="Calibri" w:eastAsia="宋体" w:hAnsi="Calibri"/>
          <w:sz w:val="24"/>
          <w:szCs w:val="24"/>
        </w:rPr>
        <w:t>月末，各项贷款余额</w:t>
      </w:r>
      <w:r w:rsidRPr="00747219">
        <w:rPr>
          <w:rFonts w:ascii="Calibri" w:eastAsia="宋体" w:hAnsi="Calibri"/>
          <w:sz w:val="24"/>
          <w:szCs w:val="24"/>
        </w:rPr>
        <w:t>1351163.38</w:t>
      </w:r>
      <w:r w:rsidRPr="00747219">
        <w:rPr>
          <w:rFonts w:ascii="Calibri" w:eastAsia="宋体" w:hAnsi="Calibri" w:hint="eastAsia"/>
          <w:sz w:val="24"/>
          <w:szCs w:val="24"/>
        </w:rPr>
        <w:t>万元，比年初增加</w:t>
      </w:r>
      <w:r w:rsidRPr="00747219">
        <w:rPr>
          <w:rFonts w:ascii="Calibri" w:eastAsia="宋体" w:hAnsi="Calibri"/>
          <w:sz w:val="24"/>
          <w:szCs w:val="24"/>
        </w:rPr>
        <w:t>105681.75</w:t>
      </w:r>
      <w:r w:rsidRPr="00747219">
        <w:rPr>
          <w:rFonts w:ascii="Calibri" w:eastAsia="宋体" w:hAnsi="Calibri" w:hint="eastAsia"/>
          <w:sz w:val="24"/>
          <w:szCs w:val="24"/>
        </w:rPr>
        <w:t>万元，贷款市场占有率为</w:t>
      </w:r>
      <w:r w:rsidRPr="00747219">
        <w:rPr>
          <w:rFonts w:ascii="Calibri" w:eastAsia="宋体" w:hAnsi="Calibri"/>
          <w:sz w:val="24"/>
          <w:szCs w:val="24"/>
        </w:rPr>
        <w:t>41.63%</w:t>
      </w:r>
      <w:r w:rsidRPr="00747219">
        <w:rPr>
          <w:rFonts w:ascii="Calibri" w:eastAsia="宋体" w:hAnsi="Calibri"/>
          <w:sz w:val="24"/>
          <w:szCs w:val="24"/>
        </w:rPr>
        <w:t>，继续保持信宜市银行业金融机构首位。其中，涉农贷款余额</w:t>
      </w:r>
      <w:r w:rsidRPr="00747219">
        <w:rPr>
          <w:rFonts w:ascii="Calibri" w:eastAsia="宋体" w:hAnsi="Calibri"/>
          <w:sz w:val="24"/>
          <w:szCs w:val="24"/>
        </w:rPr>
        <w:t>874530.1</w:t>
      </w:r>
      <w:r w:rsidRPr="00747219">
        <w:rPr>
          <w:rFonts w:ascii="Calibri" w:eastAsia="宋体" w:hAnsi="Calibri" w:hint="eastAsia"/>
          <w:sz w:val="24"/>
          <w:szCs w:val="24"/>
        </w:rPr>
        <w:t>万元，比年初增加</w:t>
      </w:r>
      <w:r w:rsidRPr="00747219">
        <w:rPr>
          <w:rFonts w:ascii="Calibri" w:eastAsia="宋体" w:hAnsi="Calibri"/>
          <w:sz w:val="24"/>
          <w:szCs w:val="24"/>
        </w:rPr>
        <w:t>14521.98</w:t>
      </w:r>
      <w:r w:rsidRPr="00747219">
        <w:rPr>
          <w:rFonts w:ascii="Calibri" w:eastAsia="宋体" w:hAnsi="Calibri" w:hint="eastAsia"/>
          <w:sz w:val="24"/>
          <w:szCs w:val="24"/>
        </w:rPr>
        <w:t>万元，占贷款总量的</w:t>
      </w:r>
      <w:r w:rsidRPr="00747219">
        <w:rPr>
          <w:rFonts w:ascii="Calibri" w:eastAsia="宋体" w:hAnsi="Calibri"/>
          <w:sz w:val="24"/>
          <w:szCs w:val="24"/>
        </w:rPr>
        <w:t>64.72%</w:t>
      </w:r>
      <w:r w:rsidRPr="00747219">
        <w:rPr>
          <w:rFonts w:ascii="Calibri" w:eastAsia="宋体" w:hAnsi="Calibri"/>
          <w:sz w:val="24"/>
          <w:szCs w:val="24"/>
        </w:rPr>
        <w:t>，涉农贷款居信宜市银行业金融机构首位。</w:t>
      </w:r>
    </w:p>
    <w:p w:rsidR="00BC0CA1" w:rsidRPr="00747219" w:rsidRDefault="00253858">
      <w:pPr>
        <w:spacing w:line="480" w:lineRule="exact"/>
        <w:ind w:firstLine="482"/>
        <w:rPr>
          <w:rFonts w:ascii="Calibri" w:eastAsia="宋体" w:hAnsi="Calibri" w:cs="宋体"/>
          <w:b/>
          <w:kern w:val="0"/>
        </w:rPr>
      </w:pPr>
      <w:r w:rsidRPr="00747219">
        <w:rPr>
          <w:rFonts w:ascii="Calibri" w:eastAsia="宋体" w:hAnsi="Calibri" w:hint="eastAsia"/>
          <w:b/>
          <w:sz w:val="24"/>
          <w:szCs w:val="24"/>
        </w:rPr>
        <w:t>3.</w:t>
      </w:r>
      <w:r w:rsidRPr="00747219">
        <w:rPr>
          <w:rFonts w:ascii="Calibri" w:eastAsia="宋体" w:hAnsi="Calibri" w:hint="eastAsia"/>
          <w:b/>
          <w:sz w:val="24"/>
          <w:szCs w:val="24"/>
        </w:rPr>
        <w:t>代理理财业务</w:t>
      </w:r>
    </w:p>
    <w:p w:rsidR="00BC0CA1" w:rsidRPr="00747219" w:rsidRDefault="00253858">
      <w:pPr>
        <w:spacing w:line="480" w:lineRule="exact"/>
        <w:ind w:firstLine="480"/>
        <w:rPr>
          <w:rFonts w:ascii="Calibri" w:eastAsia="宋体" w:hAnsi="Calibri"/>
          <w:sz w:val="24"/>
          <w:szCs w:val="24"/>
        </w:rPr>
      </w:pPr>
      <w:r w:rsidRPr="00747219">
        <w:rPr>
          <w:rFonts w:ascii="Calibri" w:eastAsia="宋体" w:hAnsi="Calibri" w:hint="eastAsia"/>
          <w:sz w:val="24"/>
          <w:szCs w:val="24"/>
        </w:rPr>
        <w:t>报告期内，本行为</w:t>
      </w:r>
      <w:r w:rsidRPr="00747219">
        <w:rPr>
          <w:rFonts w:ascii="宋体" w:eastAsia="宋体" w:hAnsi="宋体" w:cs="宋体" w:hint="eastAsia"/>
          <w:sz w:val="24"/>
          <w:szCs w:val="24"/>
        </w:rPr>
        <w:t>满足广大客户对理财产品的需求，提供更优质更全面的金融服务，</w:t>
      </w:r>
      <w:r w:rsidRPr="00747219">
        <w:rPr>
          <w:rFonts w:ascii="Calibri" w:eastAsia="宋体" w:hAnsi="Calibri" w:hint="eastAsia"/>
          <w:sz w:val="24"/>
          <w:szCs w:val="24"/>
        </w:rPr>
        <w:t>开展了代理理财业务。全行代理理财业务共</w:t>
      </w:r>
      <w:r w:rsidRPr="00747219">
        <w:rPr>
          <w:rFonts w:ascii="Calibri" w:eastAsia="宋体" w:hAnsi="Calibri" w:hint="eastAsia"/>
          <w:sz w:val="24"/>
          <w:szCs w:val="24"/>
        </w:rPr>
        <w:t>21</w:t>
      </w:r>
      <w:r w:rsidRPr="00747219">
        <w:rPr>
          <w:rFonts w:ascii="Calibri" w:eastAsia="宋体" w:hAnsi="Calibri" w:hint="eastAsia"/>
          <w:sz w:val="24"/>
          <w:szCs w:val="24"/>
        </w:rPr>
        <w:t>期，业务交易笔数</w:t>
      </w:r>
      <w:r w:rsidRPr="00747219">
        <w:rPr>
          <w:rFonts w:ascii="Calibri" w:eastAsia="宋体" w:hAnsi="Calibri" w:hint="eastAsia"/>
          <w:sz w:val="24"/>
          <w:szCs w:val="24"/>
        </w:rPr>
        <w:t>1741</w:t>
      </w:r>
      <w:r w:rsidRPr="00747219">
        <w:rPr>
          <w:rFonts w:ascii="Calibri" w:eastAsia="宋体" w:hAnsi="Calibri" w:hint="eastAsia"/>
          <w:sz w:val="24"/>
          <w:szCs w:val="24"/>
        </w:rPr>
        <w:t>笔，代理理财销售总金额</w:t>
      </w:r>
      <w:r w:rsidRPr="00747219">
        <w:rPr>
          <w:rFonts w:ascii="Calibri" w:eastAsia="宋体" w:hAnsi="Calibri"/>
          <w:sz w:val="24"/>
          <w:szCs w:val="24"/>
        </w:rPr>
        <w:t>20521</w:t>
      </w:r>
      <w:r w:rsidRPr="00747219">
        <w:rPr>
          <w:rFonts w:ascii="Calibri" w:eastAsia="宋体" w:hAnsi="Calibri" w:hint="eastAsia"/>
          <w:sz w:val="24"/>
          <w:szCs w:val="24"/>
        </w:rPr>
        <w:t>万元。</w:t>
      </w:r>
    </w:p>
    <w:p w:rsidR="00BC0CA1" w:rsidRPr="00747219" w:rsidRDefault="00253858">
      <w:pPr>
        <w:spacing w:line="480" w:lineRule="exact"/>
        <w:ind w:firstLine="482"/>
        <w:rPr>
          <w:rFonts w:ascii="Calibri" w:eastAsia="宋体" w:hAnsi="Calibri" w:cs="宋体"/>
          <w:b/>
          <w:kern w:val="0"/>
        </w:rPr>
      </w:pPr>
      <w:r w:rsidRPr="00747219">
        <w:rPr>
          <w:rFonts w:ascii="Calibri" w:eastAsia="宋体" w:hAnsi="Calibri" w:hint="eastAsia"/>
          <w:b/>
          <w:sz w:val="24"/>
          <w:szCs w:val="24"/>
        </w:rPr>
        <w:t>4.</w:t>
      </w:r>
      <w:r w:rsidRPr="00747219">
        <w:rPr>
          <w:rFonts w:ascii="Calibri" w:eastAsia="宋体" w:hAnsi="Calibri" w:hint="eastAsia"/>
          <w:b/>
          <w:sz w:val="24"/>
          <w:szCs w:val="24"/>
        </w:rPr>
        <w:t>代理保险业务</w:t>
      </w:r>
    </w:p>
    <w:p w:rsidR="00BC0CA1" w:rsidRPr="00747219" w:rsidRDefault="00253858">
      <w:pPr>
        <w:tabs>
          <w:tab w:val="left" w:pos="360"/>
        </w:tabs>
        <w:spacing w:line="480" w:lineRule="exact"/>
        <w:ind w:firstLine="480"/>
        <w:rPr>
          <w:rFonts w:ascii="Calibri" w:eastAsia="宋体" w:hAnsi="Calibri"/>
          <w:sz w:val="24"/>
          <w:szCs w:val="24"/>
        </w:rPr>
      </w:pPr>
      <w:r w:rsidRPr="00747219">
        <w:rPr>
          <w:rFonts w:ascii="Calibri" w:eastAsia="宋体" w:hAnsi="Calibri" w:hint="eastAsia"/>
          <w:sz w:val="24"/>
          <w:szCs w:val="24"/>
        </w:rPr>
        <w:t>报告期内，本行紧跟市场变化，为满足客户多元化金融需求，推出了代理保险业务。全行代理保险业务总笔数</w:t>
      </w:r>
      <w:r w:rsidRPr="00747219">
        <w:rPr>
          <w:rFonts w:ascii="Calibri" w:eastAsia="宋体" w:hAnsi="Calibri" w:hint="eastAsia"/>
          <w:sz w:val="24"/>
          <w:szCs w:val="24"/>
        </w:rPr>
        <w:t>230</w:t>
      </w:r>
      <w:r w:rsidRPr="00747219">
        <w:rPr>
          <w:rFonts w:ascii="Calibri" w:eastAsia="宋体" w:hAnsi="Calibri" w:hint="eastAsia"/>
          <w:sz w:val="24"/>
          <w:szCs w:val="24"/>
        </w:rPr>
        <w:t>笔，代理保险销售总金额</w:t>
      </w:r>
      <w:r w:rsidRPr="00747219">
        <w:rPr>
          <w:rFonts w:ascii="Calibri" w:eastAsia="宋体" w:hAnsi="Calibri" w:hint="eastAsia"/>
          <w:sz w:val="24"/>
          <w:szCs w:val="24"/>
        </w:rPr>
        <w:t>48.54</w:t>
      </w:r>
      <w:r w:rsidRPr="00747219">
        <w:rPr>
          <w:rFonts w:ascii="Calibri" w:eastAsia="宋体" w:hAnsi="Calibri" w:hint="eastAsia"/>
          <w:sz w:val="24"/>
          <w:szCs w:val="24"/>
        </w:rPr>
        <w:t>万元。</w:t>
      </w:r>
    </w:p>
    <w:p w:rsidR="00BC0CA1" w:rsidRPr="00747219" w:rsidRDefault="00253858">
      <w:pPr>
        <w:tabs>
          <w:tab w:val="left" w:pos="360"/>
        </w:tabs>
        <w:spacing w:line="480" w:lineRule="exact"/>
        <w:ind w:firstLine="482"/>
        <w:rPr>
          <w:rFonts w:ascii="Calibri" w:eastAsia="宋体" w:hAnsi="Calibri"/>
          <w:b/>
          <w:sz w:val="24"/>
          <w:szCs w:val="24"/>
        </w:rPr>
      </w:pPr>
      <w:r w:rsidRPr="00747219">
        <w:rPr>
          <w:rFonts w:ascii="Calibri" w:eastAsia="宋体" w:hAnsi="Calibri" w:hint="eastAsia"/>
          <w:b/>
          <w:sz w:val="24"/>
          <w:szCs w:val="24"/>
        </w:rPr>
        <w:t>5.</w:t>
      </w:r>
      <w:r w:rsidRPr="00747219">
        <w:rPr>
          <w:rFonts w:ascii="Calibri" w:eastAsia="宋体" w:hAnsi="Calibri" w:hint="eastAsia"/>
          <w:b/>
          <w:sz w:val="24"/>
          <w:szCs w:val="24"/>
        </w:rPr>
        <w:t>电子银行业务</w:t>
      </w:r>
    </w:p>
    <w:p w:rsidR="00BC0CA1" w:rsidRPr="00747219" w:rsidRDefault="00253858">
      <w:pPr>
        <w:spacing w:line="48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报告期内，本行紧跟市场变化，着力推进金融互联网建设，致力提升移动金融服务效率与客户体验改善。</w:t>
      </w:r>
      <w:r w:rsidRPr="00747219">
        <w:rPr>
          <w:rFonts w:ascii="Calibri" w:eastAsia="宋体" w:hAnsi="Calibri" w:cs="宋体" w:hint="eastAsia"/>
          <w:kern w:val="0"/>
          <w:sz w:val="24"/>
          <w:szCs w:val="24"/>
        </w:rPr>
        <w:t>2022</w:t>
      </w:r>
      <w:r w:rsidRPr="00747219">
        <w:rPr>
          <w:rFonts w:ascii="Calibri" w:eastAsia="宋体" w:hAnsi="Calibri" w:cs="宋体" w:hint="eastAsia"/>
          <w:kern w:val="0"/>
          <w:sz w:val="24"/>
          <w:szCs w:val="24"/>
        </w:rPr>
        <w:t>年，信息科技部在全行</w:t>
      </w:r>
      <w:r w:rsidRPr="00747219">
        <w:rPr>
          <w:rFonts w:ascii="Calibri" w:eastAsia="宋体" w:hAnsi="Calibri" w:cs="宋体" w:hint="eastAsia"/>
          <w:kern w:val="0"/>
          <w:sz w:val="24"/>
          <w:szCs w:val="24"/>
        </w:rPr>
        <w:t>60</w:t>
      </w:r>
      <w:r w:rsidRPr="00747219">
        <w:rPr>
          <w:rFonts w:ascii="Calibri" w:eastAsia="宋体" w:hAnsi="Calibri" w:cs="宋体" w:hint="eastAsia"/>
          <w:kern w:val="0"/>
          <w:sz w:val="24"/>
          <w:szCs w:val="24"/>
        </w:rPr>
        <w:t>个网点全面普及智慧柜台，截至年未，已开通智慧</w:t>
      </w:r>
      <w:r w:rsidR="009D7917">
        <w:rPr>
          <w:rFonts w:ascii="Calibri" w:eastAsia="宋体" w:hAnsi="Calibri" w:cs="宋体" w:hint="eastAsia"/>
          <w:kern w:val="0"/>
          <w:sz w:val="24"/>
          <w:szCs w:val="24"/>
        </w:rPr>
        <w:t>柜台</w:t>
      </w:r>
      <w:r w:rsidRPr="00747219">
        <w:rPr>
          <w:rFonts w:ascii="Calibri" w:eastAsia="宋体" w:hAnsi="Calibri" w:cs="宋体" w:hint="eastAsia"/>
          <w:kern w:val="0"/>
          <w:sz w:val="24"/>
          <w:szCs w:val="24"/>
        </w:rPr>
        <w:t>95</w:t>
      </w:r>
      <w:r w:rsidRPr="00747219">
        <w:rPr>
          <w:rFonts w:ascii="Calibri" w:eastAsia="宋体" w:hAnsi="Calibri" w:cs="宋体" w:hint="eastAsia"/>
          <w:kern w:val="0"/>
          <w:sz w:val="24"/>
          <w:szCs w:val="24"/>
        </w:rPr>
        <w:t>台，覆盖全辖所有网点，实现了全辖网点无差别办理业务。截止</w:t>
      </w:r>
      <w:r w:rsidRPr="00747219">
        <w:rPr>
          <w:rFonts w:ascii="Calibri" w:eastAsia="宋体" w:hAnsi="Calibri" w:cs="宋体" w:hint="eastAsia"/>
          <w:kern w:val="0"/>
          <w:sz w:val="24"/>
          <w:szCs w:val="24"/>
        </w:rPr>
        <w:t>2022</w:t>
      </w:r>
      <w:r w:rsidRPr="00747219">
        <w:rPr>
          <w:rFonts w:ascii="Calibri" w:eastAsia="宋体" w:hAnsi="Calibri" w:cs="宋体" w:hint="eastAsia"/>
          <w:kern w:val="0"/>
          <w:sz w:val="24"/>
          <w:szCs w:val="24"/>
        </w:rPr>
        <w:t>年</w:t>
      </w:r>
      <w:r w:rsidRPr="00747219">
        <w:rPr>
          <w:rFonts w:ascii="Calibri" w:eastAsia="宋体" w:hAnsi="Calibri" w:cs="宋体" w:hint="eastAsia"/>
          <w:kern w:val="0"/>
          <w:sz w:val="24"/>
          <w:szCs w:val="24"/>
        </w:rPr>
        <w:t>12</w:t>
      </w:r>
      <w:r w:rsidRPr="00747219">
        <w:rPr>
          <w:rFonts w:ascii="Calibri" w:eastAsia="宋体" w:hAnsi="Calibri" w:cs="宋体" w:hint="eastAsia"/>
          <w:kern w:val="0"/>
          <w:sz w:val="24"/>
          <w:szCs w:val="24"/>
        </w:rPr>
        <w:t>月末，我行共设置了在行、离行式柜员机</w:t>
      </w:r>
      <w:r w:rsidRPr="00747219">
        <w:rPr>
          <w:rFonts w:ascii="Calibri" w:eastAsia="宋体" w:hAnsi="Calibri" w:cs="宋体" w:hint="eastAsia"/>
          <w:kern w:val="0"/>
          <w:sz w:val="24"/>
          <w:szCs w:val="24"/>
        </w:rPr>
        <w:t>105</w:t>
      </w:r>
      <w:r w:rsidRPr="00747219">
        <w:rPr>
          <w:rFonts w:ascii="Calibri" w:eastAsia="宋体" w:hAnsi="Calibri" w:cs="宋体" w:hint="eastAsia"/>
          <w:kern w:val="0"/>
          <w:sz w:val="24"/>
          <w:szCs w:val="24"/>
        </w:rPr>
        <w:t>台，其中在行式</w:t>
      </w:r>
      <w:r w:rsidRPr="00747219">
        <w:rPr>
          <w:rFonts w:ascii="Calibri" w:eastAsia="宋体" w:hAnsi="Calibri" w:cs="宋体" w:hint="eastAsia"/>
          <w:kern w:val="0"/>
          <w:sz w:val="24"/>
          <w:szCs w:val="24"/>
        </w:rPr>
        <w:t>57</w:t>
      </w:r>
      <w:r w:rsidR="009D7917">
        <w:rPr>
          <w:rFonts w:ascii="Calibri" w:eastAsia="宋体" w:hAnsi="Calibri" w:cs="宋体" w:hint="eastAsia"/>
          <w:kern w:val="0"/>
          <w:sz w:val="24"/>
          <w:szCs w:val="24"/>
        </w:rPr>
        <w:t>个</w:t>
      </w:r>
      <w:r w:rsidRPr="00747219">
        <w:rPr>
          <w:rFonts w:ascii="Calibri" w:eastAsia="宋体" w:hAnsi="Calibri" w:cs="宋体" w:hint="eastAsia"/>
          <w:kern w:val="0"/>
          <w:sz w:val="24"/>
          <w:szCs w:val="24"/>
        </w:rPr>
        <w:t>网点</w:t>
      </w:r>
      <w:r w:rsidRPr="00747219">
        <w:rPr>
          <w:rFonts w:ascii="Calibri" w:eastAsia="宋体" w:hAnsi="Calibri" w:cs="宋体" w:hint="eastAsia"/>
          <w:kern w:val="0"/>
          <w:sz w:val="24"/>
          <w:szCs w:val="24"/>
        </w:rPr>
        <w:t>90</w:t>
      </w:r>
      <w:r w:rsidR="009D7917">
        <w:rPr>
          <w:rFonts w:ascii="Calibri" w:eastAsia="宋体" w:hAnsi="Calibri" w:cs="宋体" w:hint="eastAsia"/>
          <w:kern w:val="0"/>
          <w:sz w:val="24"/>
          <w:szCs w:val="24"/>
        </w:rPr>
        <w:t>台，离行式</w:t>
      </w:r>
      <w:r w:rsidRPr="00747219">
        <w:rPr>
          <w:rFonts w:ascii="Calibri" w:eastAsia="宋体" w:hAnsi="Calibri" w:cs="宋体" w:hint="eastAsia"/>
          <w:kern w:val="0"/>
          <w:sz w:val="24"/>
          <w:szCs w:val="24"/>
        </w:rPr>
        <w:t>12</w:t>
      </w:r>
      <w:r w:rsidR="009D7917">
        <w:rPr>
          <w:rFonts w:ascii="Calibri" w:eastAsia="宋体" w:hAnsi="Calibri" w:cs="宋体" w:hint="eastAsia"/>
          <w:kern w:val="0"/>
          <w:sz w:val="24"/>
          <w:szCs w:val="24"/>
        </w:rPr>
        <w:t>个</w:t>
      </w:r>
      <w:r w:rsidRPr="00747219">
        <w:rPr>
          <w:rFonts w:ascii="Calibri" w:eastAsia="宋体" w:hAnsi="Calibri" w:cs="宋体" w:hint="eastAsia"/>
          <w:kern w:val="0"/>
          <w:sz w:val="24"/>
          <w:szCs w:val="24"/>
        </w:rPr>
        <w:t>服务点</w:t>
      </w:r>
      <w:r w:rsidRPr="00747219">
        <w:rPr>
          <w:rFonts w:ascii="Calibri" w:eastAsia="宋体" w:hAnsi="Calibri" w:cs="宋体" w:hint="eastAsia"/>
          <w:kern w:val="0"/>
          <w:sz w:val="24"/>
          <w:szCs w:val="24"/>
        </w:rPr>
        <w:t>15</w:t>
      </w:r>
      <w:r w:rsidRPr="00747219">
        <w:rPr>
          <w:rFonts w:ascii="Calibri" w:eastAsia="宋体" w:hAnsi="Calibri" w:cs="宋体" w:hint="eastAsia"/>
          <w:kern w:val="0"/>
          <w:sz w:val="24"/>
          <w:szCs w:val="24"/>
        </w:rPr>
        <w:t>台。至</w:t>
      </w:r>
      <w:r w:rsidRPr="00747219">
        <w:rPr>
          <w:rFonts w:ascii="Calibri" w:eastAsia="宋体" w:hAnsi="Calibri" w:cs="宋体" w:hint="eastAsia"/>
          <w:kern w:val="0"/>
          <w:sz w:val="24"/>
          <w:szCs w:val="24"/>
        </w:rPr>
        <w:t>2022</w:t>
      </w:r>
      <w:r w:rsidRPr="00747219">
        <w:rPr>
          <w:rFonts w:ascii="Calibri" w:eastAsia="宋体" w:hAnsi="Calibri" w:cs="宋体" w:hint="eastAsia"/>
          <w:kern w:val="0"/>
          <w:sz w:val="24"/>
          <w:szCs w:val="24"/>
        </w:rPr>
        <w:t>年底我行手机银行共</w:t>
      </w:r>
      <w:r w:rsidR="00E634D5">
        <w:rPr>
          <w:rFonts w:ascii="Calibri" w:eastAsia="宋体" w:hAnsi="Calibri" w:cs="宋体" w:hint="eastAsia"/>
          <w:kern w:val="0"/>
          <w:sz w:val="24"/>
          <w:szCs w:val="24"/>
        </w:rPr>
        <w:t>35.1</w:t>
      </w:r>
      <w:r w:rsidRPr="00747219">
        <w:rPr>
          <w:rFonts w:ascii="Calibri" w:eastAsia="宋体" w:hAnsi="Calibri" w:cs="宋体" w:hint="eastAsia"/>
          <w:kern w:val="0"/>
          <w:sz w:val="24"/>
          <w:szCs w:val="24"/>
        </w:rPr>
        <w:t>万户，手机银行交易业务逐年得到提升，至</w:t>
      </w:r>
      <w:r w:rsidRPr="00747219">
        <w:rPr>
          <w:rFonts w:ascii="Calibri" w:eastAsia="宋体" w:hAnsi="Calibri" w:cs="宋体" w:hint="eastAsia"/>
          <w:kern w:val="0"/>
          <w:sz w:val="24"/>
          <w:szCs w:val="24"/>
        </w:rPr>
        <w:t>2022</w:t>
      </w:r>
      <w:r w:rsidRPr="00747219">
        <w:rPr>
          <w:rFonts w:ascii="Calibri" w:eastAsia="宋体" w:hAnsi="Calibri" w:cs="宋体" w:hint="eastAsia"/>
          <w:kern w:val="0"/>
          <w:sz w:val="24"/>
          <w:szCs w:val="24"/>
        </w:rPr>
        <w:t>年底</w:t>
      </w:r>
      <w:r w:rsidRPr="00747219">
        <w:rPr>
          <w:rFonts w:ascii="Calibri" w:eastAsia="宋体" w:hAnsi="Calibri" w:cs="宋体" w:hint="eastAsia"/>
          <w:kern w:val="0"/>
          <w:sz w:val="24"/>
          <w:szCs w:val="24"/>
        </w:rPr>
        <w:t>171.18</w:t>
      </w:r>
      <w:r w:rsidRPr="00747219">
        <w:rPr>
          <w:rFonts w:ascii="Calibri" w:eastAsia="宋体" w:hAnsi="Calibri" w:cs="宋体" w:hint="eastAsia"/>
          <w:kern w:val="0"/>
          <w:sz w:val="24"/>
          <w:szCs w:val="24"/>
        </w:rPr>
        <w:t>万笔。网上银行共</w:t>
      </w:r>
      <w:r w:rsidRPr="00747219">
        <w:rPr>
          <w:rFonts w:ascii="Calibri" w:eastAsia="宋体" w:hAnsi="Calibri" w:cs="宋体" w:hint="eastAsia"/>
          <w:kern w:val="0"/>
          <w:sz w:val="24"/>
          <w:szCs w:val="24"/>
        </w:rPr>
        <w:t>13.8</w:t>
      </w:r>
      <w:r w:rsidRPr="00747219">
        <w:rPr>
          <w:rFonts w:ascii="Calibri" w:eastAsia="宋体" w:hAnsi="Calibri" w:cs="宋体" w:hint="eastAsia"/>
          <w:kern w:val="0"/>
          <w:sz w:val="24"/>
          <w:szCs w:val="24"/>
        </w:rPr>
        <w:t>万户，至</w:t>
      </w:r>
      <w:r w:rsidRPr="00747219">
        <w:rPr>
          <w:rFonts w:ascii="Calibri" w:eastAsia="宋体" w:hAnsi="Calibri" w:cs="宋体" w:hint="eastAsia"/>
          <w:kern w:val="0"/>
          <w:sz w:val="24"/>
          <w:szCs w:val="24"/>
        </w:rPr>
        <w:t>2022</w:t>
      </w:r>
      <w:r w:rsidRPr="00747219">
        <w:rPr>
          <w:rFonts w:ascii="Calibri" w:eastAsia="宋体" w:hAnsi="Calibri" w:cs="宋体" w:hint="eastAsia"/>
          <w:kern w:val="0"/>
          <w:sz w:val="24"/>
          <w:szCs w:val="24"/>
        </w:rPr>
        <w:t>年底</w:t>
      </w:r>
      <w:r w:rsidRPr="00747219">
        <w:rPr>
          <w:rFonts w:ascii="Calibri" w:eastAsia="宋体" w:hAnsi="Calibri" w:cs="宋体" w:hint="eastAsia"/>
          <w:kern w:val="0"/>
          <w:sz w:val="24"/>
          <w:szCs w:val="24"/>
        </w:rPr>
        <w:t>8.6</w:t>
      </w:r>
      <w:r w:rsidRPr="00747219">
        <w:rPr>
          <w:rFonts w:ascii="Calibri" w:eastAsia="宋体" w:hAnsi="Calibri" w:cs="宋体" w:hint="eastAsia"/>
          <w:kern w:val="0"/>
          <w:sz w:val="24"/>
          <w:szCs w:val="24"/>
        </w:rPr>
        <w:t>万笔。为提升我行电子渠道</w:t>
      </w:r>
      <w:proofErr w:type="gramStart"/>
      <w:r w:rsidRPr="00747219">
        <w:rPr>
          <w:rFonts w:ascii="Calibri" w:eastAsia="宋体" w:hAnsi="Calibri" w:cs="宋体" w:hint="eastAsia"/>
          <w:kern w:val="0"/>
          <w:sz w:val="24"/>
          <w:szCs w:val="24"/>
        </w:rPr>
        <w:t>适</w:t>
      </w:r>
      <w:proofErr w:type="gramEnd"/>
      <w:r w:rsidRPr="00747219">
        <w:rPr>
          <w:rFonts w:ascii="Calibri" w:eastAsia="宋体" w:hAnsi="Calibri" w:cs="宋体" w:hint="eastAsia"/>
          <w:kern w:val="0"/>
          <w:sz w:val="24"/>
          <w:szCs w:val="24"/>
        </w:rPr>
        <w:t>老化服务水平，手机银行推出了大字版，优化老年人使用体验。</w:t>
      </w:r>
    </w:p>
    <w:p w:rsidR="00BC0CA1" w:rsidRPr="00747219" w:rsidRDefault="00253858">
      <w:pPr>
        <w:tabs>
          <w:tab w:val="left" w:pos="3150"/>
        </w:tabs>
        <w:spacing w:line="480" w:lineRule="exact"/>
        <w:ind w:firstLineChars="196" w:firstLine="472"/>
        <w:rPr>
          <w:rFonts w:ascii="Calibri" w:eastAsia="宋体" w:hAnsi="Calibri"/>
          <w:b/>
          <w:sz w:val="24"/>
          <w:szCs w:val="24"/>
        </w:rPr>
      </w:pPr>
      <w:r w:rsidRPr="00747219">
        <w:rPr>
          <w:rFonts w:ascii="Calibri" w:eastAsia="宋体" w:hAnsi="Calibri"/>
          <w:b/>
          <w:sz w:val="24"/>
          <w:szCs w:val="24"/>
        </w:rPr>
        <w:t>6.</w:t>
      </w:r>
      <w:r w:rsidRPr="00747219">
        <w:rPr>
          <w:rFonts w:ascii="Calibri" w:eastAsia="宋体" w:hAnsi="Calibri"/>
          <w:b/>
          <w:sz w:val="24"/>
          <w:szCs w:val="24"/>
        </w:rPr>
        <w:t>金融市场业务</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Calibri" w:eastAsia="宋体" w:hAnsi="Calibri"/>
          <w:sz w:val="24"/>
          <w:szCs w:val="24"/>
        </w:rPr>
      </w:pPr>
      <w:r w:rsidRPr="00747219">
        <w:rPr>
          <w:rFonts w:ascii="Calibri" w:eastAsia="宋体" w:hAnsi="Calibri" w:hint="eastAsia"/>
          <w:sz w:val="24"/>
          <w:szCs w:val="24"/>
        </w:rPr>
        <w:t>报告期内，本行坚持加快金融市场业务向高质量发展转型，通过强化投</w:t>
      </w:r>
      <w:proofErr w:type="gramStart"/>
      <w:r w:rsidRPr="00747219">
        <w:rPr>
          <w:rFonts w:ascii="Calibri" w:eastAsia="宋体" w:hAnsi="Calibri" w:hint="eastAsia"/>
          <w:sz w:val="24"/>
          <w:szCs w:val="24"/>
        </w:rPr>
        <w:t>研</w:t>
      </w:r>
      <w:proofErr w:type="gramEnd"/>
      <w:r w:rsidRPr="00747219">
        <w:rPr>
          <w:rFonts w:ascii="Calibri" w:eastAsia="宋体" w:hAnsi="Calibri" w:hint="eastAsia"/>
          <w:sz w:val="24"/>
          <w:szCs w:val="24"/>
        </w:rPr>
        <w:t>、踏准节奏、精准操作，灵活进行资产配置，优化资产负债结构，推动业务高质量可持续发展。年度内，积极开展债券投资、同业存单投资、存放同业、票据转贴现等业务，深度参与金融市场运作。</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rPr>
          <w:rFonts w:ascii="Calibri" w:eastAsia="宋体" w:hAnsi="Calibri"/>
          <w:b/>
          <w:sz w:val="24"/>
          <w:szCs w:val="24"/>
        </w:rPr>
      </w:pPr>
      <w:r w:rsidRPr="00747219">
        <w:rPr>
          <w:rFonts w:ascii="Calibri" w:eastAsia="宋体" w:hAnsi="Calibri" w:hint="eastAsia"/>
          <w:b/>
          <w:sz w:val="24"/>
          <w:szCs w:val="24"/>
        </w:rPr>
        <w:t>8.4</w:t>
      </w:r>
      <w:r w:rsidRPr="00747219">
        <w:rPr>
          <w:rFonts w:ascii="Calibri" w:eastAsia="宋体" w:hAnsi="Calibri" w:hint="eastAsia"/>
          <w:b/>
          <w:sz w:val="24"/>
          <w:szCs w:val="24"/>
        </w:rPr>
        <w:t>风险管理</w:t>
      </w:r>
    </w:p>
    <w:p w:rsidR="00BC0CA1" w:rsidRPr="00747219" w:rsidRDefault="00253858">
      <w:pPr>
        <w:spacing w:line="480" w:lineRule="exact"/>
        <w:ind w:firstLine="482"/>
        <w:rPr>
          <w:rFonts w:ascii="Calibri" w:eastAsia="宋体" w:hAnsi="Calibri"/>
          <w:b/>
          <w:sz w:val="24"/>
          <w:szCs w:val="24"/>
        </w:rPr>
      </w:pPr>
      <w:r w:rsidRPr="00747219">
        <w:rPr>
          <w:rFonts w:ascii="Calibri" w:eastAsia="宋体" w:hAnsi="Calibri"/>
          <w:b/>
          <w:sz w:val="24"/>
          <w:szCs w:val="24"/>
        </w:rPr>
        <w:t>1.</w:t>
      </w:r>
      <w:r w:rsidRPr="00747219">
        <w:rPr>
          <w:rFonts w:ascii="Calibri" w:eastAsia="宋体" w:hAnsi="Calibri"/>
          <w:b/>
          <w:sz w:val="24"/>
          <w:szCs w:val="24"/>
        </w:rPr>
        <w:t>风险管理组织架构</w:t>
      </w:r>
    </w:p>
    <w:p w:rsidR="00BC0CA1" w:rsidRPr="00747219" w:rsidRDefault="00253858">
      <w:pPr>
        <w:spacing w:line="480" w:lineRule="exact"/>
        <w:ind w:firstLine="480"/>
        <w:rPr>
          <w:rFonts w:ascii="Calibri" w:eastAsia="宋体" w:hAnsi="Calibri"/>
          <w:sz w:val="24"/>
          <w:szCs w:val="24"/>
        </w:rPr>
      </w:pPr>
      <w:r w:rsidRPr="00747219">
        <w:rPr>
          <w:rFonts w:ascii="Calibri" w:eastAsia="宋体" w:hAnsi="Calibri" w:hint="eastAsia"/>
          <w:sz w:val="24"/>
          <w:szCs w:val="24"/>
        </w:rPr>
        <w:lastRenderedPageBreak/>
        <w:t>本行按照确保持续发展、审慎合</w:t>
      </w:r>
      <w:proofErr w:type="gramStart"/>
      <w:r w:rsidRPr="00747219">
        <w:rPr>
          <w:rFonts w:ascii="Calibri" w:eastAsia="宋体" w:hAnsi="Calibri" w:hint="eastAsia"/>
          <w:sz w:val="24"/>
          <w:szCs w:val="24"/>
        </w:rPr>
        <w:t>规</w:t>
      </w:r>
      <w:proofErr w:type="gramEnd"/>
      <w:r w:rsidRPr="00747219">
        <w:rPr>
          <w:rFonts w:ascii="Calibri" w:eastAsia="宋体" w:hAnsi="Calibri" w:hint="eastAsia"/>
          <w:sz w:val="24"/>
          <w:szCs w:val="24"/>
        </w:rPr>
        <w:t>经营、风险可控的风险管理目标，建立了分工合理职责明晰的风险管理组织体系，由董事会、监事会、经营管理层、总行合</w:t>
      </w:r>
      <w:proofErr w:type="gramStart"/>
      <w:r w:rsidRPr="00747219">
        <w:rPr>
          <w:rFonts w:ascii="Calibri" w:eastAsia="宋体" w:hAnsi="Calibri" w:hint="eastAsia"/>
          <w:sz w:val="24"/>
          <w:szCs w:val="24"/>
        </w:rPr>
        <w:t>规</w:t>
      </w:r>
      <w:proofErr w:type="gramEnd"/>
      <w:r w:rsidRPr="00747219">
        <w:rPr>
          <w:rFonts w:ascii="Calibri" w:eastAsia="宋体" w:hAnsi="Calibri" w:hint="eastAsia"/>
          <w:sz w:val="24"/>
          <w:szCs w:val="24"/>
        </w:rPr>
        <w:t>与风险管理部、各类风险主管部门及各分支机构等组成。进一步完善“三会一层”法人治理组织架构，</w:t>
      </w:r>
      <w:r w:rsidRPr="00747219">
        <w:rPr>
          <w:rFonts w:ascii="Calibri" w:eastAsia="宋体" w:hAnsi="Calibri" w:hint="eastAsia"/>
          <w:sz w:val="24"/>
          <w:szCs w:val="24"/>
        </w:rPr>
        <w:t>2022</w:t>
      </w:r>
      <w:r w:rsidRPr="00747219">
        <w:rPr>
          <w:rFonts w:ascii="Calibri" w:eastAsia="宋体" w:hAnsi="Calibri" w:hint="eastAsia"/>
          <w:sz w:val="24"/>
          <w:szCs w:val="24"/>
        </w:rPr>
        <w:t>年末，董事会下设立</w:t>
      </w:r>
      <w:r w:rsidRPr="00747219">
        <w:rPr>
          <w:rFonts w:ascii="Calibri" w:eastAsia="宋体" w:hAnsi="Calibri" w:hint="eastAsia"/>
          <w:sz w:val="24"/>
          <w:szCs w:val="24"/>
        </w:rPr>
        <w:t>7</w:t>
      </w:r>
      <w:r w:rsidRPr="00747219">
        <w:rPr>
          <w:rFonts w:ascii="Calibri" w:eastAsia="宋体" w:hAnsi="Calibri" w:hint="eastAsia"/>
          <w:sz w:val="24"/>
          <w:szCs w:val="24"/>
        </w:rPr>
        <w:t>个专业委员会，监事会下设立</w:t>
      </w:r>
      <w:r w:rsidRPr="00747219">
        <w:rPr>
          <w:rFonts w:ascii="Calibri" w:eastAsia="宋体" w:hAnsi="Calibri" w:hint="eastAsia"/>
          <w:sz w:val="24"/>
          <w:szCs w:val="24"/>
        </w:rPr>
        <w:t>2</w:t>
      </w:r>
      <w:r w:rsidRPr="00747219">
        <w:rPr>
          <w:rFonts w:ascii="Calibri" w:eastAsia="宋体" w:hAnsi="Calibri" w:hint="eastAsia"/>
          <w:sz w:val="24"/>
          <w:szCs w:val="24"/>
        </w:rPr>
        <w:t>个专业委员会，经营管理层下设立</w:t>
      </w:r>
      <w:r w:rsidRPr="00747219">
        <w:rPr>
          <w:rFonts w:ascii="Calibri" w:eastAsia="宋体" w:hAnsi="Calibri" w:hint="eastAsia"/>
          <w:sz w:val="24"/>
          <w:szCs w:val="24"/>
        </w:rPr>
        <w:t>9</w:t>
      </w:r>
      <w:r w:rsidRPr="00747219">
        <w:rPr>
          <w:rFonts w:ascii="Calibri" w:eastAsia="宋体" w:hAnsi="Calibri" w:hint="eastAsia"/>
          <w:sz w:val="24"/>
          <w:szCs w:val="24"/>
        </w:rPr>
        <w:t>个专业委员会。董事会负责建立和保持有效的风险管理体系，对本行风险管理承担最终责任；董事会下设合</w:t>
      </w:r>
      <w:proofErr w:type="gramStart"/>
      <w:r w:rsidRPr="00747219">
        <w:rPr>
          <w:rFonts w:ascii="Calibri" w:eastAsia="宋体" w:hAnsi="Calibri" w:hint="eastAsia"/>
          <w:sz w:val="24"/>
          <w:szCs w:val="24"/>
        </w:rPr>
        <w:t>规</w:t>
      </w:r>
      <w:proofErr w:type="gramEnd"/>
      <w:r w:rsidRPr="00747219">
        <w:rPr>
          <w:rFonts w:ascii="Calibri" w:eastAsia="宋体" w:hAnsi="Calibri" w:hint="eastAsia"/>
          <w:sz w:val="24"/>
          <w:szCs w:val="24"/>
        </w:rPr>
        <w:t>与风险管理委员会，授权其履行部分风险管理职责；监事会负责监督风险管理体系的建立和运行；经营管理</w:t>
      </w:r>
      <w:proofErr w:type="gramStart"/>
      <w:r w:rsidRPr="00747219">
        <w:rPr>
          <w:rFonts w:ascii="Calibri" w:eastAsia="宋体" w:hAnsi="Calibri" w:hint="eastAsia"/>
          <w:sz w:val="24"/>
          <w:szCs w:val="24"/>
        </w:rPr>
        <w:t>层负责</w:t>
      </w:r>
      <w:proofErr w:type="gramEnd"/>
      <w:r w:rsidRPr="00747219">
        <w:rPr>
          <w:rFonts w:ascii="Calibri" w:eastAsia="宋体" w:hAnsi="Calibri" w:hint="eastAsia"/>
          <w:sz w:val="24"/>
          <w:szCs w:val="24"/>
        </w:rPr>
        <w:t>风险管理政策的具体实施和执行。本行搭建了风险管理三道防线，总行各业务部门及各支行为第一道防线；总行合</w:t>
      </w:r>
      <w:proofErr w:type="gramStart"/>
      <w:r w:rsidRPr="00747219">
        <w:rPr>
          <w:rFonts w:ascii="Calibri" w:eastAsia="宋体" w:hAnsi="Calibri" w:hint="eastAsia"/>
          <w:sz w:val="24"/>
          <w:szCs w:val="24"/>
        </w:rPr>
        <w:t>规</w:t>
      </w:r>
      <w:proofErr w:type="gramEnd"/>
      <w:r w:rsidRPr="00747219">
        <w:rPr>
          <w:rFonts w:ascii="Calibri" w:eastAsia="宋体" w:hAnsi="Calibri" w:hint="eastAsia"/>
          <w:sz w:val="24"/>
          <w:szCs w:val="24"/>
        </w:rPr>
        <w:t>与风险管理部、各条</w:t>
      </w:r>
      <w:proofErr w:type="gramStart"/>
      <w:r w:rsidRPr="00747219">
        <w:rPr>
          <w:rFonts w:ascii="Calibri" w:eastAsia="宋体" w:hAnsi="Calibri" w:hint="eastAsia"/>
          <w:sz w:val="24"/>
          <w:szCs w:val="24"/>
        </w:rPr>
        <w:t>线风控部门</w:t>
      </w:r>
      <w:proofErr w:type="gramEnd"/>
      <w:r w:rsidRPr="00747219">
        <w:rPr>
          <w:rFonts w:ascii="Calibri" w:eastAsia="宋体" w:hAnsi="Calibri" w:hint="eastAsia"/>
          <w:sz w:val="24"/>
          <w:szCs w:val="24"/>
        </w:rPr>
        <w:t>为第二道防线的主要部门；总行审计部为第三道防线。</w:t>
      </w:r>
    </w:p>
    <w:p w:rsidR="00BC0CA1" w:rsidRPr="00747219" w:rsidRDefault="00253858">
      <w:pPr>
        <w:spacing w:line="480" w:lineRule="exact"/>
        <w:ind w:firstLine="482"/>
        <w:rPr>
          <w:rFonts w:ascii="Calibri" w:eastAsia="宋体" w:hAnsi="Calibri"/>
          <w:b/>
          <w:sz w:val="24"/>
          <w:szCs w:val="24"/>
        </w:rPr>
      </w:pPr>
      <w:r w:rsidRPr="00747219">
        <w:rPr>
          <w:rFonts w:ascii="Calibri" w:eastAsia="宋体" w:hAnsi="Calibri"/>
          <w:b/>
          <w:sz w:val="24"/>
          <w:szCs w:val="24"/>
        </w:rPr>
        <w:t>2</w:t>
      </w:r>
      <w:r w:rsidRPr="00747219">
        <w:rPr>
          <w:rFonts w:ascii="Calibri" w:eastAsia="宋体" w:hAnsi="Calibri" w:hint="eastAsia"/>
          <w:b/>
          <w:sz w:val="24"/>
          <w:szCs w:val="24"/>
        </w:rPr>
        <w:t>.</w:t>
      </w:r>
      <w:r w:rsidRPr="00747219">
        <w:rPr>
          <w:rFonts w:ascii="Calibri" w:eastAsia="宋体" w:hAnsi="Calibri"/>
          <w:b/>
          <w:sz w:val="24"/>
          <w:szCs w:val="24"/>
        </w:rPr>
        <w:t>风险管理基本情况</w:t>
      </w:r>
    </w:p>
    <w:p w:rsidR="00BC0CA1" w:rsidRPr="00747219" w:rsidRDefault="00253858">
      <w:pPr>
        <w:spacing w:line="480" w:lineRule="exact"/>
        <w:ind w:firstLine="480"/>
        <w:rPr>
          <w:rFonts w:ascii="Calibri" w:eastAsia="宋体" w:hAnsi="Calibri"/>
          <w:sz w:val="24"/>
          <w:szCs w:val="24"/>
        </w:rPr>
      </w:pPr>
      <w:r w:rsidRPr="00747219">
        <w:rPr>
          <w:rFonts w:ascii="Calibri" w:eastAsia="宋体" w:hAnsi="Calibri" w:hint="eastAsia"/>
          <w:sz w:val="24"/>
          <w:szCs w:val="24"/>
        </w:rPr>
        <w:t>报告期内，本行积极落实监管要求、满足内部管理需要，推进各项风险管理工作，持续完善全面风险管理体系，有效提升全面风险管理水平</w:t>
      </w:r>
      <w:r w:rsidRPr="00747219">
        <w:rPr>
          <w:rFonts w:ascii="Calibri" w:eastAsia="宋体" w:hAnsi="Calibri"/>
          <w:sz w:val="24"/>
          <w:szCs w:val="24"/>
        </w:rPr>
        <w:t>；</w:t>
      </w:r>
      <w:r w:rsidRPr="00747219">
        <w:rPr>
          <w:rFonts w:ascii="Calibri" w:eastAsia="宋体" w:hAnsi="Calibri" w:hint="eastAsia"/>
          <w:sz w:val="24"/>
          <w:szCs w:val="24"/>
        </w:rPr>
        <w:t>开展了会计业务检查、柜面业务风险排查、存款及柜面操作风险检查、结算账户管理风险排查、</w:t>
      </w:r>
      <w:proofErr w:type="gramStart"/>
      <w:r w:rsidRPr="00747219">
        <w:rPr>
          <w:rFonts w:ascii="Calibri" w:eastAsia="宋体" w:hAnsi="Calibri" w:hint="eastAsia"/>
          <w:sz w:val="24"/>
          <w:szCs w:val="24"/>
        </w:rPr>
        <w:t>案防履职</w:t>
      </w:r>
      <w:proofErr w:type="gramEnd"/>
      <w:r w:rsidRPr="00747219">
        <w:rPr>
          <w:rFonts w:ascii="Calibri" w:eastAsia="宋体" w:hAnsi="Calibri" w:hint="eastAsia"/>
          <w:sz w:val="24"/>
          <w:szCs w:val="24"/>
        </w:rPr>
        <w:t>检查、印章使用管理情况检查、授权管理专项检查等</w:t>
      </w:r>
      <w:r w:rsidRPr="00747219">
        <w:rPr>
          <w:rFonts w:ascii="Calibri" w:eastAsia="宋体" w:hAnsi="Calibri"/>
          <w:sz w:val="24"/>
          <w:szCs w:val="24"/>
        </w:rPr>
        <w:t>，识别本行面临的主要风险，评估风险程度和资本充足情况，合理进行资本规划，形成更稳固的资本防线；持续对信用风险、市场风险、操作风险、流动性风险、银行账户利率风险、声誉风险、战略风险、信息科技风险、合</w:t>
      </w:r>
      <w:proofErr w:type="gramStart"/>
      <w:r w:rsidRPr="00747219">
        <w:rPr>
          <w:rFonts w:ascii="Calibri" w:eastAsia="宋体" w:hAnsi="Calibri"/>
          <w:sz w:val="24"/>
          <w:szCs w:val="24"/>
        </w:rPr>
        <w:t>规</w:t>
      </w:r>
      <w:proofErr w:type="gramEnd"/>
      <w:r w:rsidRPr="00747219">
        <w:rPr>
          <w:rFonts w:ascii="Calibri" w:eastAsia="宋体" w:hAnsi="Calibri"/>
          <w:sz w:val="24"/>
          <w:szCs w:val="24"/>
        </w:rPr>
        <w:t>风险</w:t>
      </w:r>
      <w:r w:rsidRPr="00747219">
        <w:rPr>
          <w:rFonts w:ascii="Calibri" w:eastAsia="宋体" w:hAnsi="Calibri" w:hint="eastAsia"/>
          <w:sz w:val="24"/>
          <w:szCs w:val="24"/>
        </w:rPr>
        <w:t>、洗钱风险</w:t>
      </w:r>
      <w:r w:rsidRPr="00747219">
        <w:rPr>
          <w:rFonts w:ascii="Calibri" w:eastAsia="宋体" w:hAnsi="Calibri"/>
          <w:sz w:val="24"/>
          <w:szCs w:val="24"/>
        </w:rPr>
        <w:t>等的管理进行优化提升</w:t>
      </w:r>
      <w:r w:rsidRPr="00747219">
        <w:rPr>
          <w:rFonts w:ascii="Calibri" w:eastAsia="宋体" w:hAnsi="Calibri" w:hint="eastAsia"/>
          <w:sz w:val="24"/>
          <w:szCs w:val="24"/>
        </w:rPr>
        <w:t>；加强风险管理的信息系统建设，不断推进风险预警系统的开发和应用。</w:t>
      </w:r>
      <w:r w:rsidRPr="00747219">
        <w:rPr>
          <w:rFonts w:ascii="Calibri" w:eastAsia="宋体" w:hAnsi="Calibri"/>
          <w:sz w:val="24"/>
          <w:szCs w:val="24"/>
        </w:rPr>
        <w:t>20</w:t>
      </w:r>
      <w:r w:rsidRPr="00747219">
        <w:rPr>
          <w:rFonts w:ascii="Calibri" w:eastAsia="宋体" w:hAnsi="Calibri" w:hint="eastAsia"/>
          <w:sz w:val="24"/>
          <w:szCs w:val="24"/>
        </w:rPr>
        <w:t>22</w:t>
      </w:r>
      <w:r w:rsidRPr="00747219">
        <w:rPr>
          <w:rFonts w:ascii="Calibri" w:eastAsia="宋体" w:hAnsi="Calibri"/>
          <w:sz w:val="24"/>
          <w:szCs w:val="24"/>
        </w:rPr>
        <w:t>年度，我行业务经营总体平稳，稳中向好，整体风险可控，资本充足状况良好，各级资本充足率和主要监管指标均符合监管要求。</w:t>
      </w:r>
    </w:p>
    <w:p w:rsidR="00BC0CA1" w:rsidRPr="00747219" w:rsidRDefault="00253858">
      <w:pPr>
        <w:spacing w:line="480" w:lineRule="exact"/>
        <w:ind w:firstLine="482"/>
        <w:rPr>
          <w:rFonts w:ascii="Calibri" w:eastAsia="宋体" w:hAnsi="Calibri"/>
          <w:b/>
          <w:sz w:val="24"/>
          <w:szCs w:val="24"/>
        </w:rPr>
      </w:pPr>
      <w:r w:rsidRPr="00747219">
        <w:rPr>
          <w:rFonts w:ascii="Calibri" w:eastAsia="宋体" w:hAnsi="Calibri"/>
          <w:b/>
          <w:sz w:val="24"/>
          <w:szCs w:val="24"/>
        </w:rPr>
        <w:t>3.</w:t>
      </w:r>
      <w:r w:rsidRPr="00747219">
        <w:rPr>
          <w:rFonts w:ascii="Calibri" w:eastAsia="宋体" w:hAnsi="Calibri"/>
          <w:b/>
          <w:sz w:val="24"/>
          <w:szCs w:val="24"/>
        </w:rPr>
        <w:t>信用风险状况</w:t>
      </w:r>
    </w:p>
    <w:p w:rsidR="00BC0CA1" w:rsidRPr="00747219" w:rsidRDefault="00253858">
      <w:pPr>
        <w:spacing w:line="480" w:lineRule="exact"/>
        <w:ind w:firstLine="480"/>
        <w:rPr>
          <w:rFonts w:ascii="Calibri" w:eastAsia="宋体" w:hAnsi="Calibri"/>
          <w:sz w:val="24"/>
          <w:szCs w:val="24"/>
        </w:rPr>
      </w:pPr>
      <w:r w:rsidRPr="00747219">
        <w:rPr>
          <w:rFonts w:ascii="Calibri" w:eastAsia="宋体" w:hAnsi="Calibri" w:hint="eastAsia"/>
          <w:sz w:val="24"/>
          <w:szCs w:val="24"/>
        </w:rPr>
        <w:t>信用风险是指债务人或交易对手未能履行合同所规定的义务或信用质量发生变化，影响金融产品价值，从而给本行造成损失的风险。本行信用风险主要来自于贷款业务。</w:t>
      </w:r>
      <w:r w:rsidRPr="00747219">
        <w:rPr>
          <w:rFonts w:ascii="Calibri" w:eastAsia="宋体" w:hAnsi="Calibri"/>
          <w:sz w:val="24"/>
          <w:szCs w:val="24"/>
        </w:rPr>
        <w:t>20</w:t>
      </w:r>
      <w:r w:rsidRPr="00747219">
        <w:rPr>
          <w:rFonts w:ascii="Calibri" w:eastAsia="宋体" w:hAnsi="Calibri" w:hint="eastAsia"/>
          <w:sz w:val="24"/>
          <w:szCs w:val="24"/>
        </w:rPr>
        <w:t>22</w:t>
      </w:r>
      <w:r w:rsidRPr="00747219">
        <w:rPr>
          <w:rFonts w:ascii="Calibri" w:eastAsia="宋体" w:hAnsi="Calibri"/>
          <w:sz w:val="24"/>
          <w:szCs w:val="24"/>
        </w:rPr>
        <w:t>年，针对可能诱发的信用风险，本行结合自身实际情况，加强制度建设，不断完善优化制度、流程，明确应控制的风险点，有针对性建立风险控制措施；组织实行授信管理，及时调整</w:t>
      </w:r>
      <w:proofErr w:type="gramStart"/>
      <w:r w:rsidRPr="00747219">
        <w:rPr>
          <w:rFonts w:ascii="Calibri" w:eastAsia="宋体" w:hAnsi="Calibri"/>
          <w:sz w:val="24"/>
          <w:szCs w:val="24"/>
        </w:rPr>
        <w:t>信贷类授信</w:t>
      </w:r>
      <w:proofErr w:type="gramEnd"/>
      <w:r w:rsidRPr="00747219">
        <w:rPr>
          <w:rFonts w:ascii="Calibri" w:eastAsia="宋体" w:hAnsi="Calibri"/>
          <w:sz w:val="24"/>
          <w:szCs w:val="24"/>
        </w:rPr>
        <w:t>业务审批权限及规范审批工作流程，健全客户信用风险识别与监测体系，完善决策与审批机制，严格执</w:t>
      </w:r>
      <w:r w:rsidRPr="00747219">
        <w:rPr>
          <w:rFonts w:ascii="Calibri" w:eastAsia="宋体" w:hAnsi="Calibri" w:hint="eastAsia"/>
          <w:sz w:val="24"/>
          <w:szCs w:val="24"/>
        </w:rPr>
        <w:t>行客户信用等级评定制度，实行职责明确、相互制约的流程控制制度。加快处置新增不良贷款，严防信用风险进一步恶化；</w:t>
      </w:r>
      <w:r w:rsidRPr="00747219">
        <w:rPr>
          <w:rFonts w:ascii="Calibri" w:eastAsia="宋体" w:hAnsi="Calibri" w:hint="eastAsia"/>
          <w:sz w:val="24"/>
          <w:szCs w:val="24"/>
        </w:rPr>
        <w:lastRenderedPageBreak/>
        <w:t>降低中长期贷款比例，有效预防流动风险的发生；并采取多种方式处置不良资产。截至</w:t>
      </w:r>
      <w:r w:rsidRPr="00747219">
        <w:rPr>
          <w:rFonts w:ascii="Calibri" w:eastAsia="宋体" w:hAnsi="Calibri"/>
          <w:sz w:val="24"/>
          <w:szCs w:val="24"/>
        </w:rPr>
        <w:t>202</w:t>
      </w:r>
      <w:r w:rsidR="000B7B3D">
        <w:rPr>
          <w:rFonts w:ascii="Calibri" w:eastAsia="宋体" w:hAnsi="Calibri" w:hint="eastAsia"/>
          <w:sz w:val="24"/>
          <w:szCs w:val="24"/>
        </w:rPr>
        <w:t>2</w:t>
      </w:r>
      <w:r w:rsidRPr="00747219">
        <w:rPr>
          <w:rFonts w:ascii="Calibri" w:eastAsia="宋体" w:hAnsi="Calibri" w:hint="eastAsia"/>
          <w:sz w:val="24"/>
          <w:szCs w:val="24"/>
        </w:rPr>
        <w:t>年</w:t>
      </w:r>
      <w:r w:rsidRPr="00747219">
        <w:rPr>
          <w:rFonts w:ascii="Calibri" w:eastAsia="宋体" w:hAnsi="Calibri"/>
          <w:sz w:val="24"/>
          <w:szCs w:val="24"/>
        </w:rPr>
        <w:t>12</w:t>
      </w:r>
      <w:r w:rsidRPr="00747219">
        <w:rPr>
          <w:rFonts w:ascii="Calibri" w:eastAsia="宋体" w:hAnsi="Calibri" w:hint="eastAsia"/>
          <w:sz w:val="24"/>
          <w:szCs w:val="24"/>
        </w:rPr>
        <w:t>月末，本行不良贷款余额</w:t>
      </w:r>
      <w:r w:rsidRPr="00747219">
        <w:rPr>
          <w:rFonts w:ascii="Calibri" w:eastAsia="宋体" w:hAnsi="Calibri"/>
          <w:sz w:val="24"/>
          <w:szCs w:val="24"/>
        </w:rPr>
        <w:t>1.</w:t>
      </w:r>
      <w:r w:rsidRPr="00747219">
        <w:rPr>
          <w:rFonts w:ascii="Calibri" w:eastAsia="宋体" w:hAnsi="Calibri" w:hint="eastAsia"/>
          <w:sz w:val="24"/>
          <w:szCs w:val="24"/>
        </w:rPr>
        <w:t>20</w:t>
      </w:r>
      <w:r w:rsidRPr="00747219">
        <w:rPr>
          <w:rFonts w:ascii="Calibri" w:eastAsia="宋体" w:hAnsi="Calibri" w:hint="eastAsia"/>
          <w:sz w:val="24"/>
          <w:szCs w:val="24"/>
        </w:rPr>
        <w:t>亿元，同比增加</w:t>
      </w:r>
      <w:r w:rsidRPr="00747219">
        <w:rPr>
          <w:rFonts w:ascii="Calibri" w:eastAsia="宋体" w:hAnsi="Calibri"/>
          <w:sz w:val="24"/>
          <w:szCs w:val="24"/>
        </w:rPr>
        <w:t>0.1</w:t>
      </w:r>
      <w:r w:rsidRPr="00747219">
        <w:rPr>
          <w:rFonts w:ascii="Calibri" w:eastAsia="宋体" w:hAnsi="Calibri" w:hint="eastAsia"/>
          <w:sz w:val="24"/>
          <w:szCs w:val="24"/>
        </w:rPr>
        <w:t>9</w:t>
      </w:r>
      <w:r w:rsidRPr="00747219">
        <w:rPr>
          <w:rFonts w:ascii="Calibri" w:eastAsia="宋体" w:hAnsi="Calibri" w:hint="eastAsia"/>
          <w:sz w:val="24"/>
          <w:szCs w:val="24"/>
        </w:rPr>
        <w:t>亿元，增幅</w:t>
      </w:r>
      <w:r w:rsidRPr="00747219">
        <w:rPr>
          <w:rFonts w:ascii="Calibri" w:eastAsia="宋体" w:hAnsi="Calibri"/>
          <w:sz w:val="24"/>
          <w:szCs w:val="24"/>
        </w:rPr>
        <w:t>1</w:t>
      </w:r>
      <w:r w:rsidRPr="00747219">
        <w:rPr>
          <w:rFonts w:ascii="Calibri" w:eastAsia="宋体" w:hAnsi="Calibri" w:hint="eastAsia"/>
          <w:sz w:val="24"/>
          <w:szCs w:val="24"/>
        </w:rPr>
        <w:t>8.26</w:t>
      </w:r>
      <w:r w:rsidRPr="00747219">
        <w:rPr>
          <w:rFonts w:ascii="Calibri" w:eastAsia="宋体" w:hAnsi="Calibri"/>
          <w:sz w:val="24"/>
          <w:szCs w:val="24"/>
        </w:rPr>
        <w:t>%</w:t>
      </w:r>
      <w:r w:rsidRPr="00747219">
        <w:rPr>
          <w:rFonts w:ascii="Calibri" w:eastAsia="宋体" w:hAnsi="Calibri" w:hint="eastAsia"/>
          <w:sz w:val="24"/>
          <w:szCs w:val="24"/>
        </w:rPr>
        <w:t>；不良贷款率</w:t>
      </w:r>
      <w:r w:rsidRPr="00747219">
        <w:rPr>
          <w:rFonts w:ascii="Calibri" w:eastAsia="宋体" w:hAnsi="Calibri"/>
          <w:sz w:val="24"/>
          <w:szCs w:val="24"/>
        </w:rPr>
        <w:t>0.8</w:t>
      </w:r>
      <w:r w:rsidRPr="00747219">
        <w:rPr>
          <w:rFonts w:ascii="Calibri" w:eastAsia="宋体" w:hAnsi="Calibri" w:hint="eastAsia"/>
          <w:sz w:val="24"/>
          <w:szCs w:val="24"/>
        </w:rPr>
        <w:t>9</w:t>
      </w:r>
      <w:r w:rsidRPr="00747219">
        <w:rPr>
          <w:rFonts w:ascii="Calibri" w:eastAsia="宋体" w:hAnsi="Calibri"/>
          <w:sz w:val="24"/>
          <w:szCs w:val="24"/>
        </w:rPr>
        <w:t>%</w:t>
      </w:r>
      <w:r w:rsidRPr="00747219">
        <w:rPr>
          <w:rFonts w:ascii="Calibri" w:eastAsia="宋体" w:hAnsi="Calibri" w:hint="eastAsia"/>
          <w:sz w:val="24"/>
          <w:szCs w:val="24"/>
        </w:rPr>
        <w:t>，同比</w:t>
      </w:r>
      <w:r w:rsidRPr="00747219">
        <w:rPr>
          <w:rFonts w:ascii="Calibri" w:eastAsia="宋体" w:hAnsi="Calibri" w:cs="宋体" w:hint="eastAsia"/>
          <w:kern w:val="0"/>
          <w:sz w:val="24"/>
          <w:szCs w:val="24"/>
        </w:rPr>
        <w:t>上升</w:t>
      </w:r>
      <w:r w:rsidRPr="00747219">
        <w:rPr>
          <w:rFonts w:ascii="Calibri" w:eastAsia="宋体" w:hAnsi="Calibri" w:cs="宋体"/>
          <w:kern w:val="0"/>
          <w:sz w:val="24"/>
          <w:szCs w:val="24"/>
        </w:rPr>
        <w:t>0.0</w:t>
      </w:r>
      <w:r w:rsidRPr="00747219">
        <w:rPr>
          <w:rFonts w:ascii="Calibri" w:eastAsia="宋体" w:hAnsi="Calibri" w:cs="宋体" w:hint="eastAsia"/>
          <w:kern w:val="0"/>
          <w:sz w:val="24"/>
          <w:szCs w:val="24"/>
        </w:rPr>
        <w:t>7</w:t>
      </w:r>
      <w:r w:rsidRPr="00747219">
        <w:rPr>
          <w:rFonts w:ascii="Calibri" w:eastAsia="宋体" w:hAnsi="Calibri" w:hint="eastAsia"/>
          <w:sz w:val="24"/>
          <w:szCs w:val="24"/>
        </w:rPr>
        <w:t>个百分点。</w:t>
      </w:r>
    </w:p>
    <w:p w:rsidR="00BC0CA1" w:rsidRPr="00747219" w:rsidRDefault="00253858">
      <w:pPr>
        <w:spacing w:line="480" w:lineRule="exact"/>
        <w:ind w:firstLine="482"/>
        <w:rPr>
          <w:rFonts w:ascii="Calibri" w:eastAsia="宋体" w:hAnsi="Calibri"/>
          <w:b/>
          <w:sz w:val="24"/>
          <w:szCs w:val="24"/>
        </w:rPr>
      </w:pPr>
      <w:r w:rsidRPr="00747219">
        <w:rPr>
          <w:rFonts w:ascii="Calibri" w:eastAsia="宋体" w:hAnsi="Calibri"/>
          <w:b/>
          <w:sz w:val="24"/>
          <w:szCs w:val="24"/>
        </w:rPr>
        <w:t>4.</w:t>
      </w:r>
      <w:r w:rsidRPr="00747219">
        <w:rPr>
          <w:rFonts w:ascii="Calibri" w:eastAsia="宋体" w:hAnsi="Calibri" w:hint="eastAsia"/>
          <w:b/>
          <w:sz w:val="24"/>
          <w:szCs w:val="24"/>
        </w:rPr>
        <w:t>流动性风险状况</w:t>
      </w:r>
    </w:p>
    <w:p w:rsidR="00BC0CA1" w:rsidRPr="00747219" w:rsidRDefault="00253858">
      <w:pPr>
        <w:spacing w:line="480" w:lineRule="exact"/>
        <w:ind w:firstLine="480"/>
        <w:rPr>
          <w:rFonts w:ascii="Calibri" w:eastAsia="宋体" w:hAnsi="Calibri"/>
          <w:sz w:val="24"/>
          <w:szCs w:val="24"/>
        </w:rPr>
      </w:pPr>
      <w:r w:rsidRPr="00747219">
        <w:rPr>
          <w:rFonts w:ascii="Calibri" w:eastAsia="宋体" w:hAnsi="Calibri" w:hint="eastAsia"/>
          <w:sz w:val="24"/>
          <w:szCs w:val="24"/>
        </w:rPr>
        <w:t>流动性风险是指银行无法及时获得充足资金或无法以合理成本及时获得充足资金，用于偿付到期债务、履行其他支付义务和满足正常业务开展的其他资金需求的风险。本行加强流动性风险管理，落实制度保障，开展部门分工协作，建立有效的流动性风险管理治理架构；制订流动性应急预案，防范和处置流动性风险；定期开展压力测试，及时了解流动性压力承受能力。</w:t>
      </w:r>
      <w:r w:rsidRPr="00747219">
        <w:rPr>
          <w:rFonts w:ascii="Calibri" w:eastAsia="宋体" w:hAnsi="Calibri"/>
          <w:sz w:val="24"/>
          <w:szCs w:val="24"/>
        </w:rPr>
        <w:t>202</w:t>
      </w:r>
      <w:r w:rsidRPr="00747219">
        <w:rPr>
          <w:rFonts w:ascii="Calibri" w:eastAsia="宋体" w:hAnsi="Calibri" w:hint="eastAsia"/>
          <w:sz w:val="24"/>
          <w:szCs w:val="24"/>
        </w:rPr>
        <w:t>2</w:t>
      </w:r>
      <w:r w:rsidRPr="00747219">
        <w:rPr>
          <w:rFonts w:ascii="Calibri" w:eastAsia="宋体" w:hAnsi="Calibri" w:hint="eastAsia"/>
          <w:sz w:val="24"/>
          <w:szCs w:val="24"/>
        </w:rPr>
        <w:t>年末，本行流动性比例为</w:t>
      </w:r>
      <w:r w:rsidRPr="00747219">
        <w:rPr>
          <w:rFonts w:ascii="Calibri" w:eastAsia="宋体" w:hAnsi="Calibri"/>
          <w:sz w:val="24"/>
          <w:szCs w:val="24"/>
        </w:rPr>
        <w:t>5</w:t>
      </w:r>
      <w:r w:rsidRPr="00747219">
        <w:rPr>
          <w:rFonts w:ascii="Calibri" w:eastAsia="宋体" w:hAnsi="Calibri" w:hint="eastAsia"/>
          <w:sz w:val="24"/>
          <w:szCs w:val="24"/>
        </w:rPr>
        <w:t>2.8</w:t>
      </w:r>
      <w:r w:rsidRPr="00747219">
        <w:rPr>
          <w:rFonts w:ascii="Calibri" w:eastAsia="宋体" w:hAnsi="Calibri"/>
          <w:sz w:val="24"/>
          <w:szCs w:val="24"/>
        </w:rPr>
        <w:t>%</w:t>
      </w:r>
      <w:r w:rsidRPr="00747219">
        <w:rPr>
          <w:rFonts w:ascii="Calibri" w:eastAsia="宋体" w:hAnsi="Calibri" w:hint="eastAsia"/>
          <w:sz w:val="24"/>
          <w:szCs w:val="24"/>
        </w:rPr>
        <w:t>，比最低监管标准值</w:t>
      </w:r>
      <w:r w:rsidRPr="00747219">
        <w:rPr>
          <w:rFonts w:ascii="Calibri" w:eastAsia="宋体" w:hAnsi="Calibri"/>
          <w:sz w:val="24"/>
          <w:szCs w:val="24"/>
        </w:rPr>
        <w:t>25%</w:t>
      </w:r>
      <w:r w:rsidRPr="00747219">
        <w:rPr>
          <w:rFonts w:ascii="Calibri" w:eastAsia="宋体" w:hAnsi="Calibri" w:hint="eastAsia"/>
          <w:sz w:val="24"/>
          <w:szCs w:val="24"/>
        </w:rPr>
        <w:t>高</w:t>
      </w:r>
      <w:r w:rsidRPr="00747219">
        <w:rPr>
          <w:rFonts w:ascii="Calibri" w:eastAsia="宋体" w:hAnsi="Calibri" w:hint="eastAsia"/>
          <w:sz w:val="24"/>
          <w:szCs w:val="24"/>
        </w:rPr>
        <w:t>27.8</w:t>
      </w:r>
      <w:r w:rsidRPr="00747219">
        <w:rPr>
          <w:rFonts w:ascii="Calibri" w:eastAsia="宋体" w:hAnsi="Calibri" w:hint="eastAsia"/>
          <w:sz w:val="24"/>
          <w:szCs w:val="24"/>
        </w:rPr>
        <w:t>个百分点，本行可用资金较为宽裕，不存在流动性支付危机。</w:t>
      </w:r>
    </w:p>
    <w:p w:rsidR="00BC0CA1" w:rsidRPr="00747219" w:rsidRDefault="00253858">
      <w:pPr>
        <w:spacing w:line="480" w:lineRule="exact"/>
        <w:ind w:firstLine="482"/>
        <w:rPr>
          <w:rFonts w:ascii="Calibri" w:eastAsia="宋体" w:hAnsi="Calibri"/>
          <w:b/>
          <w:sz w:val="24"/>
          <w:szCs w:val="24"/>
        </w:rPr>
      </w:pPr>
      <w:r w:rsidRPr="00747219">
        <w:rPr>
          <w:rFonts w:ascii="Calibri" w:eastAsia="宋体" w:hAnsi="Calibri"/>
          <w:b/>
          <w:sz w:val="24"/>
          <w:szCs w:val="24"/>
        </w:rPr>
        <w:t>5.</w:t>
      </w:r>
      <w:r w:rsidRPr="00747219">
        <w:rPr>
          <w:rFonts w:ascii="Calibri" w:eastAsia="宋体" w:hAnsi="Calibri" w:hint="eastAsia"/>
          <w:b/>
          <w:sz w:val="24"/>
          <w:szCs w:val="24"/>
        </w:rPr>
        <w:t>市场风险状况</w:t>
      </w:r>
    </w:p>
    <w:p w:rsidR="00BC0CA1" w:rsidRPr="00747219" w:rsidRDefault="00253858">
      <w:pPr>
        <w:spacing w:line="480" w:lineRule="exact"/>
        <w:ind w:firstLine="480"/>
        <w:rPr>
          <w:rFonts w:ascii="Calibri" w:eastAsia="宋体" w:hAnsi="Calibri"/>
          <w:sz w:val="24"/>
          <w:szCs w:val="24"/>
        </w:rPr>
      </w:pPr>
      <w:r w:rsidRPr="00747219">
        <w:rPr>
          <w:rFonts w:ascii="Calibri" w:eastAsia="宋体" w:hAnsi="Calibri" w:hint="eastAsia"/>
          <w:sz w:val="24"/>
          <w:szCs w:val="24"/>
        </w:rPr>
        <w:t>市场风险是指因市场价格（利率、汇率、股票价格和商品价格）的不利变动而使本行表内和表外业务发生损失的风险。本行面临的市场风险主要来源于利率风险。报告期内本行按照《商业银行市场风险管理指引》的要求，密切关注宏观经济政策的动态变化和</w:t>
      </w:r>
      <w:proofErr w:type="gramStart"/>
      <w:r w:rsidRPr="00747219">
        <w:rPr>
          <w:rFonts w:ascii="Calibri" w:eastAsia="宋体" w:hAnsi="Calibri" w:hint="eastAsia"/>
          <w:sz w:val="24"/>
          <w:szCs w:val="24"/>
        </w:rPr>
        <w:t>研判</w:t>
      </w:r>
      <w:proofErr w:type="gramEnd"/>
      <w:r w:rsidRPr="00747219">
        <w:rPr>
          <w:rFonts w:ascii="Calibri" w:eastAsia="宋体" w:hAnsi="Calibri" w:hint="eastAsia"/>
          <w:sz w:val="24"/>
          <w:szCs w:val="24"/>
        </w:rPr>
        <w:t>市场的利率走势，及时在资产和负债方面进行调整，采取多项有效的措施：一是资产配置以稳健经营为主，兼顾流动性和效益性；二是积极开展融资业务，增强流动性管理能力；三是本行定期召开工作会议，对当期的政策与经济热点讨论分析，提高市场风险分析的能力；四是对市场风险实施限额管理，实现业务风险限额“数量化管理”，将市场风险控制作为一个动态过程融入同业业务的全过程。</w:t>
      </w:r>
    </w:p>
    <w:p w:rsidR="00BC0CA1" w:rsidRPr="00747219" w:rsidRDefault="00253858">
      <w:pPr>
        <w:spacing w:line="480" w:lineRule="exact"/>
        <w:ind w:firstLine="482"/>
        <w:rPr>
          <w:rFonts w:ascii="Calibri" w:eastAsia="宋体" w:hAnsi="Calibri"/>
          <w:b/>
          <w:sz w:val="24"/>
          <w:szCs w:val="24"/>
        </w:rPr>
      </w:pPr>
      <w:r w:rsidRPr="00747219">
        <w:rPr>
          <w:rFonts w:ascii="Calibri" w:eastAsia="宋体" w:hAnsi="Calibri"/>
          <w:b/>
          <w:sz w:val="24"/>
          <w:szCs w:val="24"/>
        </w:rPr>
        <w:t>6.</w:t>
      </w:r>
      <w:r w:rsidRPr="00747219">
        <w:rPr>
          <w:rFonts w:ascii="Calibri" w:eastAsia="宋体" w:hAnsi="Calibri"/>
          <w:b/>
          <w:sz w:val="24"/>
          <w:szCs w:val="24"/>
        </w:rPr>
        <w:t>操作风险状况</w:t>
      </w:r>
    </w:p>
    <w:p w:rsidR="00BC0CA1" w:rsidRPr="00747219" w:rsidRDefault="00253858">
      <w:pPr>
        <w:spacing w:line="480" w:lineRule="exact"/>
        <w:ind w:firstLine="480"/>
        <w:rPr>
          <w:rFonts w:ascii="Calibri" w:eastAsia="宋体" w:hAnsi="Calibri"/>
          <w:sz w:val="24"/>
          <w:szCs w:val="24"/>
        </w:rPr>
      </w:pPr>
      <w:r w:rsidRPr="00747219">
        <w:rPr>
          <w:rFonts w:ascii="Calibri" w:eastAsia="宋体" w:hAnsi="Calibri" w:hint="eastAsia"/>
          <w:sz w:val="24"/>
          <w:szCs w:val="24"/>
        </w:rPr>
        <w:t>操作风险是指由员工操作不当或不完善、有问题的内部程序、系统或外部事件（如自然灾害）所造成的风险，包括法律风险，但不包括策略风险和声誉风险。通过健全会计内控制度体系，为实现会计内控管理过程的程序化、规范化和系统化奠定基础，本行加强案件防控和内控管理，提高风险识别和防范能力，有效防控操作风险。</w:t>
      </w:r>
      <w:r w:rsidRPr="00747219">
        <w:rPr>
          <w:rFonts w:ascii="Calibri" w:eastAsia="宋体" w:hAnsi="Calibri"/>
          <w:sz w:val="24"/>
          <w:szCs w:val="24"/>
        </w:rPr>
        <w:t>20</w:t>
      </w:r>
      <w:r w:rsidRPr="00747219">
        <w:rPr>
          <w:rFonts w:ascii="Calibri" w:eastAsia="宋体" w:hAnsi="Calibri" w:hint="eastAsia"/>
          <w:sz w:val="24"/>
          <w:szCs w:val="24"/>
        </w:rPr>
        <w:t>22</w:t>
      </w:r>
      <w:r w:rsidRPr="00747219">
        <w:rPr>
          <w:rFonts w:ascii="Calibri" w:eastAsia="宋体" w:hAnsi="Calibri"/>
          <w:sz w:val="24"/>
          <w:szCs w:val="24"/>
        </w:rPr>
        <w:t>年，本行无发生安全责任事故和经济案件等重大操作风险事件，实现了安全稳健经营。</w:t>
      </w:r>
    </w:p>
    <w:p w:rsidR="00BC0CA1" w:rsidRPr="00747219" w:rsidRDefault="00253858">
      <w:pPr>
        <w:spacing w:line="480" w:lineRule="exact"/>
        <w:ind w:firstLine="482"/>
        <w:rPr>
          <w:rFonts w:ascii="Calibri" w:eastAsia="宋体" w:hAnsi="Calibri"/>
          <w:b/>
          <w:color w:val="000000" w:themeColor="text1"/>
          <w:sz w:val="24"/>
          <w:szCs w:val="24"/>
        </w:rPr>
      </w:pPr>
      <w:r w:rsidRPr="00747219">
        <w:rPr>
          <w:rFonts w:ascii="Calibri" w:eastAsia="宋体" w:hAnsi="Calibri"/>
          <w:b/>
          <w:color w:val="000000" w:themeColor="text1"/>
          <w:sz w:val="24"/>
          <w:szCs w:val="24"/>
        </w:rPr>
        <w:t>7.</w:t>
      </w:r>
      <w:r w:rsidRPr="00747219">
        <w:rPr>
          <w:rFonts w:ascii="Calibri" w:eastAsia="宋体" w:hAnsi="Calibri"/>
          <w:b/>
          <w:color w:val="000000" w:themeColor="text1"/>
          <w:sz w:val="24"/>
          <w:szCs w:val="24"/>
        </w:rPr>
        <w:t>声誉风险状况</w:t>
      </w:r>
    </w:p>
    <w:p w:rsidR="00BC0CA1" w:rsidRPr="00747219" w:rsidRDefault="00253858">
      <w:pPr>
        <w:spacing w:line="480" w:lineRule="exact"/>
        <w:ind w:firstLine="480"/>
        <w:rPr>
          <w:rFonts w:ascii="Calibri" w:eastAsia="宋体" w:hAnsi="Calibri"/>
          <w:color w:val="000000" w:themeColor="text1"/>
          <w:sz w:val="24"/>
          <w:szCs w:val="24"/>
        </w:rPr>
      </w:pPr>
      <w:r w:rsidRPr="00747219">
        <w:rPr>
          <w:rFonts w:ascii="Calibri" w:eastAsia="宋体" w:hAnsi="Calibri" w:hint="eastAsia"/>
          <w:color w:val="000000" w:themeColor="text1"/>
          <w:sz w:val="24"/>
          <w:szCs w:val="24"/>
        </w:rPr>
        <w:t>声誉风险是指本行经营、管理及其他行为或外部事件导致利益相关方对本行负面评价的风险。本行坚持党的领导与声誉风险管理相结合，充分发挥党组织把方向、管大局、</w:t>
      </w:r>
      <w:proofErr w:type="gramStart"/>
      <w:r w:rsidRPr="00747219">
        <w:rPr>
          <w:rFonts w:ascii="Calibri" w:eastAsia="宋体" w:hAnsi="Calibri" w:hint="eastAsia"/>
          <w:color w:val="000000" w:themeColor="text1"/>
          <w:sz w:val="24"/>
          <w:szCs w:val="24"/>
        </w:rPr>
        <w:t>保落实</w:t>
      </w:r>
      <w:proofErr w:type="gramEnd"/>
      <w:r w:rsidRPr="00747219">
        <w:rPr>
          <w:rFonts w:ascii="Calibri" w:eastAsia="宋体" w:hAnsi="Calibri" w:hint="eastAsia"/>
          <w:color w:val="000000" w:themeColor="text1"/>
          <w:sz w:val="24"/>
          <w:szCs w:val="24"/>
        </w:rPr>
        <w:t>的领导作用；持续强化声誉风险管理，成立了声誉风险管理领导小组，</w:t>
      </w:r>
      <w:r w:rsidRPr="00747219">
        <w:rPr>
          <w:rFonts w:ascii="Calibri" w:eastAsia="宋体" w:hAnsi="Calibri" w:hint="eastAsia"/>
          <w:color w:val="000000" w:themeColor="text1"/>
          <w:sz w:val="24"/>
          <w:szCs w:val="24"/>
        </w:rPr>
        <w:lastRenderedPageBreak/>
        <w:t>制定了《广东信宜农村商业银行股份有限公司舆情突发事件应急处置预案》《广东信宜农村商业银行股份有限公司声誉风险管理办法（</w:t>
      </w:r>
      <w:r w:rsidRPr="00747219">
        <w:rPr>
          <w:rFonts w:ascii="Calibri" w:eastAsia="宋体" w:hAnsi="Calibri" w:hint="eastAsia"/>
          <w:color w:val="000000" w:themeColor="text1"/>
          <w:sz w:val="24"/>
          <w:szCs w:val="24"/>
        </w:rPr>
        <w:t>2022</w:t>
      </w:r>
      <w:r w:rsidRPr="00747219">
        <w:rPr>
          <w:rFonts w:ascii="Calibri" w:eastAsia="宋体" w:hAnsi="Calibri" w:hint="eastAsia"/>
          <w:color w:val="000000" w:themeColor="text1"/>
          <w:sz w:val="24"/>
          <w:szCs w:val="24"/>
        </w:rPr>
        <w:t>年版）》，声誉风险管理流程体系不断完善；落实舆情监测，密切关注舆情动态；与当地媒体保持良好沟通，正确引导舆论导向；不断提高服务水平，及时处置风险事件，避免不必要的投诉和防范声誉风险；不定期开展风险隐患排查，及时查究整改发现问题和隐患，严防声誉风险事件；组织开展舆情应急演练工作和教育，提升舆情应对技能。</w:t>
      </w:r>
    </w:p>
    <w:p w:rsidR="00BC0CA1" w:rsidRPr="00747219" w:rsidRDefault="00253858">
      <w:pPr>
        <w:spacing w:line="480" w:lineRule="exact"/>
        <w:ind w:firstLine="482"/>
        <w:rPr>
          <w:rFonts w:ascii="Calibri" w:eastAsia="宋体" w:hAnsi="Calibri"/>
          <w:sz w:val="24"/>
          <w:szCs w:val="24"/>
        </w:rPr>
      </w:pPr>
      <w:r w:rsidRPr="00747219">
        <w:rPr>
          <w:rFonts w:ascii="Calibri" w:eastAsia="宋体" w:hAnsi="Calibri" w:hint="eastAsia"/>
          <w:b/>
          <w:sz w:val="24"/>
          <w:szCs w:val="24"/>
        </w:rPr>
        <w:t>8</w:t>
      </w:r>
      <w:r w:rsidRPr="00747219">
        <w:rPr>
          <w:rFonts w:ascii="Calibri" w:eastAsia="宋体" w:hAnsi="Calibri"/>
          <w:b/>
          <w:sz w:val="24"/>
          <w:szCs w:val="24"/>
        </w:rPr>
        <w:t>.</w:t>
      </w:r>
      <w:r w:rsidRPr="00747219">
        <w:rPr>
          <w:rFonts w:ascii="Calibri" w:eastAsia="宋体" w:hAnsi="Calibri" w:hint="eastAsia"/>
          <w:b/>
          <w:sz w:val="24"/>
          <w:szCs w:val="24"/>
        </w:rPr>
        <w:t>洗钱</w:t>
      </w:r>
      <w:r w:rsidRPr="00747219">
        <w:rPr>
          <w:rFonts w:ascii="Calibri" w:eastAsia="宋体" w:hAnsi="Calibri"/>
          <w:b/>
          <w:sz w:val="24"/>
          <w:szCs w:val="24"/>
        </w:rPr>
        <w:t>风险状况</w:t>
      </w:r>
    </w:p>
    <w:p w:rsidR="00BC0CA1" w:rsidRPr="00747219" w:rsidRDefault="00253858">
      <w:pPr>
        <w:spacing w:line="480" w:lineRule="exact"/>
        <w:ind w:firstLine="480"/>
        <w:rPr>
          <w:rFonts w:ascii="Calibri" w:eastAsia="宋体" w:hAnsi="Calibri"/>
          <w:sz w:val="24"/>
          <w:szCs w:val="24"/>
        </w:rPr>
      </w:pPr>
      <w:r w:rsidRPr="00747219">
        <w:rPr>
          <w:rFonts w:ascii="Calibri" w:eastAsia="宋体" w:hAnsi="Calibri" w:hint="eastAsia"/>
          <w:sz w:val="24"/>
          <w:szCs w:val="24"/>
        </w:rPr>
        <w:t>洗钱风险是指违法犯罪分子通过本行掩饰、隐瞒毒品犯罪、黑社会性质的组织犯罪、恐怖活动犯罪、走私犯罪、贪污贿赂犯罪、破坏金融管理秩序犯罪、金融诈骗犯罪等犯罪所得及其收益的来源和性质的洗钱活动给本行带来的金融风险。包括法律风险、操作风险、道德风险和声誉风险等。我行作为反洗钱的义务主体，按照国家反洗</w:t>
      </w:r>
      <w:proofErr w:type="gramStart"/>
      <w:r w:rsidRPr="00747219">
        <w:rPr>
          <w:rFonts w:ascii="Calibri" w:eastAsia="宋体" w:hAnsi="Calibri" w:hint="eastAsia"/>
          <w:sz w:val="24"/>
          <w:szCs w:val="24"/>
        </w:rPr>
        <w:t>钱法规</w:t>
      </w:r>
      <w:proofErr w:type="gramEnd"/>
      <w:r w:rsidRPr="00747219">
        <w:rPr>
          <w:rFonts w:ascii="Calibri" w:eastAsia="宋体" w:hAnsi="Calibri" w:hint="eastAsia"/>
          <w:sz w:val="24"/>
          <w:szCs w:val="24"/>
        </w:rPr>
        <w:t>及政策，认真履行反洗</w:t>
      </w:r>
      <w:proofErr w:type="gramStart"/>
      <w:r w:rsidRPr="00747219">
        <w:rPr>
          <w:rFonts w:ascii="Calibri" w:eastAsia="宋体" w:hAnsi="Calibri" w:hint="eastAsia"/>
          <w:sz w:val="24"/>
          <w:szCs w:val="24"/>
        </w:rPr>
        <w:t>钱各项</w:t>
      </w:r>
      <w:proofErr w:type="gramEnd"/>
      <w:r w:rsidRPr="00747219">
        <w:rPr>
          <w:rFonts w:ascii="Calibri" w:eastAsia="宋体" w:hAnsi="Calibri" w:hint="eastAsia"/>
          <w:sz w:val="24"/>
          <w:szCs w:val="24"/>
        </w:rPr>
        <w:t>工作，将洗钱风险纳入全面风险管理体系，确保将洗钱风险控制在规定的范围之内。一是成立反洗</w:t>
      </w:r>
      <w:proofErr w:type="gramStart"/>
      <w:r w:rsidRPr="00747219">
        <w:rPr>
          <w:rFonts w:ascii="Calibri" w:eastAsia="宋体" w:hAnsi="Calibri" w:hint="eastAsia"/>
          <w:sz w:val="24"/>
          <w:szCs w:val="24"/>
        </w:rPr>
        <w:t>钱工作</w:t>
      </w:r>
      <w:proofErr w:type="gramEnd"/>
      <w:r w:rsidRPr="00747219">
        <w:rPr>
          <w:rFonts w:ascii="Calibri" w:eastAsia="宋体" w:hAnsi="Calibri" w:hint="eastAsia"/>
          <w:sz w:val="24"/>
          <w:szCs w:val="24"/>
        </w:rPr>
        <w:t>领导小组，领导小组下设反洗钱中心，负责本行的反洗钱工作。二是及时制订包括客户身份识别、大额交易和可疑交易报告、客户身份资料和交易记录保存、黑名单监控等反洗钱风险内控制度，逐步实现反洗钱风险控制与业务风险控制的有效融合。三是构建与业务性质、规模和复杂程度相适应的、完善的、可靠的反洗钱风险控制体系，以实现对洗钱风险的识别、计量、监测和控制，促进本行安全、稳健运行。四是定期为员工提供反洗钱培训，加强员工对反洗钱有关规定的掌握，提高员工的反洗</w:t>
      </w:r>
      <w:proofErr w:type="gramStart"/>
      <w:r w:rsidRPr="00747219">
        <w:rPr>
          <w:rFonts w:ascii="Calibri" w:eastAsia="宋体" w:hAnsi="Calibri" w:hint="eastAsia"/>
          <w:sz w:val="24"/>
          <w:szCs w:val="24"/>
        </w:rPr>
        <w:t>钱意识</w:t>
      </w:r>
      <w:proofErr w:type="gramEnd"/>
      <w:r w:rsidRPr="00747219">
        <w:rPr>
          <w:rFonts w:ascii="Calibri" w:eastAsia="宋体" w:hAnsi="Calibri" w:hint="eastAsia"/>
          <w:sz w:val="24"/>
          <w:szCs w:val="24"/>
        </w:rPr>
        <w:t>和技能，有效防范洗钱风险的发生。五是切实做好反洗钱宣传工作。</w:t>
      </w:r>
      <w:r w:rsidRPr="00747219">
        <w:rPr>
          <w:rFonts w:ascii="Calibri" w:eastAsia="宋体" w:hAnsi="Calibri"/>
          <w:sz w:val="24"/>
          <w:szCs w:val="24"/>
        </w:rPr>
        <w:t>20</w:t>
      </w:r>
      <w:r w:rsidRPr="00747219">
        <w:rPr>
          <w:rFonts w:ascii="Calibri" w:eastAsia="宋体" w:hAnsi="Calibri" w:hint="eastAsia"/>
          <w:sz w:val="24"/>
          <w:szCs w:val="24"/>
        </w:rPr>
        <w:t>22</w:t>
      </w:r>
      <w:r w:rsidRPr="00747219">
        <w:rPr>
          <w:rFonts w:ascii="Calibri" w:eastAsia="宋体" w:hAnsi="Calibri"/>
          <w:sz w:val="24"/>
          <w:szCs w:val="24"/>
        </w:rPr>
        <w:t>年度，本行没有出现洗钱或恐怖融资案件，也没有发生反洗</w:t>
      </w:r>
      <w:proofErr w:type="gramStart"/>
      <w:r w:rsidRPr="00747219">
        <w:rPr>
          <w:rFonts w:ascii="Calibri" w:eastAsia="宋体" w:hAnsi="Calibri"/>
          <w:sz w:val="24"/>
          <w:szCs w:val="24"/>
        </w:rPr>
        <w:t>钱信息</w:t>
      </w:r>
      <w:proofErr w:type="gramEnd"/>
      <w:r w:rsidRPr="00747219">
        <w:rPr>
          <w:rFonts w:ascii="Calibri" w:eastAsia="宋体" w:hAnsi="Calibri"/>
          <w:sz w:val="24"/>
          <w:szCs w:val="24"/>
        </w:rPr>
        <w:t>泄密情况或内部人员涉嫌洗钱案件等重大违规事</w:t>
      </w:r>
      <w:r w:rsidRPr="00747219">
        <w:rPr>
          <w:rFonts w:ascii="Calibri" w:eastAsia="宋体" w:hAnsi="Calibri" w:hint="eastAsia"/>
          <w:sz w:val="24"/>
          <w:szCs w:val="24"/>
        </w:rPr>
        <w:t>件，洗钱风险防控达成了一定的成果。</w:t>
      </w:r>
    </w:p>
    <w:p w:rsidR="00BC0CA1" w:rsidRPr="00747219" w:rsidRDefault="00253858">
      <w:pPr>
        <w:spacing w:line="480" w:lineRule="exact"/>
        <w:ind w:firstLine="482"/>
        <w:rPr>
          <w:rFonts w:ascii="Calibri" w:eastAsia="宋体" w:hAnsi="Calibri"/>
          <w:b/>
          <w:sz w:val="24"/>
          <w:szCs w:val="24"/>
        </w:rPr>
      </w:pPr>
      <w:r w:rsidRPr="00747219">
        <w:rPr>
          <w:rFonts w:ascii="Calibri" w:eastAsia="宋体" w:hAnsi="Calibri" w:hint="eastAsia"/>
          <w:b/>
          <w:sz w:val="24"/>
          <w:szCs w:val="24"/>
        </w:rPr>
        <w:t>8.5</w:t>
      </w:r>
      <w:r w:rsidRPr="00747219">
        <w:rPr>
          <w:rFonts w:ascii="Calibri" w:eastAsia="宋体" w:hAnsi="Calibri" w:hint="eastAsia"/>
          <w:b/>
          <w:sz w:val="24"/>
          <w:szCs w:val="24"/>
        </w:rPr>
        <w:t>内控管理</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jc w:val="left"/>
        <w:rPr>
          <w:rFonts w:ascii="Calibri" w:eastAsia="宋体" w:hAnsi="Calibri"/>
          <w:sz w:val="24"/>
          <w:szCs w:val="24"/>
        </w:rPr>
      </w:pPr>
      <w:r w:rsidRPr="00747219">
        <w:rPr>
          <w:rFonts w:ascii="Calibri" w:eastAsia="宋体" w:hAnsi="Calibri"/>
          <w:sz w:val="24"/>
          <w:szCs w:val="24"/>
        </w:rPr>
        <w:t>20</w:t>
      </w:r>
      <w:r w:rsidRPr="00747219">
        <w:rPr>
          <w:rFonts w:ascii="Calibri" w:eastAsia="宋体" w:hAnsi="Calibri" w:hint="eastAsia"/>
          <w:sz w:val="24"/>
          <w:szCs w:val="24"/>
        </w:rPr>
        <w:t>22</w:t>
      </w:r>
      <w:r w:rsidRPr="00747219">
        <w:rPr>
          <w:rFonts w:ascii="Calibri" w:eastAsia="宋体" w:hAnsi="Calibri" w:hint="eastAsia"/>
          <w:sz w:val="24"/>
          <w:szCs w:val="24"/>
        </w:rPr>
        <w:t>年，本行以强化</w:t>
      </w:r>
      <w:proofErr w:type="gramStart"/>
      <w:r w:rsidRPr="00747219">
        <w:rPr>
          <w:rFonts w:ascii="Calibri" w:eastAsia="宋体" w:hAnsi="Calibri" w:hint="eastAsia"/>
          <w:sz w:val="24"/>
          <w:szCs w:val="24"/>
        </w:rPr>
        <w:t>内控案防</w:t>
      </w:r>
      <w:proofErr w:type="gramEnd"/>
      <w:r w:rsidRPr="00747219">
        <w:rPr>
          <w:rFonts w:ascii="Calibri" w:eastAsia="宋体" w:hAnsi="Calibri" w:hint="eastAsia"/>
          <w:sz w:val="24"/>
          <w:szCs w:val="24"/>
        </w:rPr>
        <w:t>管控实效为目标，深化落实从严治行，筑牢风险防线，前、中、后三道防线齐发力，助力本行转型发展工作扎实推进。一是建制明责，夯实内控管理。建立本行消费者权益保护工作机制，厘清责任，</w:t>
      </w:r>
      <w:proofErr w:type="gramStart"/>
      <w:r w:rsidRPr="00747219">
        <w:rPr>
          <w:rFonts w:ascii="Calibri" w:eastAsia="宋体" w:hAnsi="Calibri" w:hint="eastAsia"/>
          <w:sz w:val="24"/>
          <w:szCs w:val="24"/>
        </w:rPr>
        <w:t>保障消保工作</w:t>
      </w:r>
      <w:proofErr w:type="gramEnd"/>
      <w:r w:rsidRPr="00747219">
        <w:rPr>
          <w:rFonts w:ascii="Calibri" w:eastAsia="宋体" w:hAnsi="Calibri" w:hint="eastAsia"/>
          <w:sz w:val="24"/>
          <w:szCs w:val="24"/>
        </w:rPr>
        <w:t>落实；建立风险管理工作机制，明晰各条线、各层级风险管理职责，扎实开展风险管理各项工作。二是多</w:t>
      </w:r>
      <w:proofErr w:type="gramStart"/>
      <w:r w:rsidRPr="00747219">
        <w:rPr>
          <w:rFonts w:ascii="Calibri" w:eastAsia="宋体" w:hAnsi="Calibri" w:hint="eastAsia"/>
          <w:sz w:val="24"/>
          <w:szCs w:val="24"/>
        </w:rPr>
        <w:t>措</w:t>
      </w:r>
      <w:proofErr w:type="gramEnd"/>
      <w:r w:rsidRPr="00747219">
        <w:rPr>
          <w:rFonts w:ascii="Calibri" w:eastAsia="宋体" w:hAnsi="Calibri" w:hint="eastAsia"/>
          <w:sz w:val="24"/>
          <w:szCs w:val="24"/>
        </w:rPr>
        <w:t>并举，强化风险管控，包括合</w:t>
      </w:r>
      <w:proofErr w:type="gramStart"/>
      <w:r w:rsidRPr="00747219">
        <w:rPr>
          <w:rFonts w:ascii="Calibri" w:eastAsia="宋体" w:hAnsi="Calibri" w:hint="eastAsia"/>
          <w:sz w:val="24"/>
          <w:szCs w:val="24"/>
        </w:rPr>
        <w:t>规</w:t>
      </w:r>
      <w:proofErr w:type="gramEnd"/>
      <w:r w:rsidRPr="00747219">
        <w:rPr>
          <w:rFonts w:ascii="Calibri" w:eastAsia="宋体" w:hAnsi="Calibri" w:hint="eastAsia"/>
          <w:sz w:val="24"/>
          <w:szCs w:val="24"/>
        </w:rPr>
        <w:t>审核把关，</w:t>
      </w:r>
      <w:proofErr w:type="gramStart"/>
      <w:r w:rsidRPr="00747219">
        <w:rPr>
          <w:rFonts w:ascii="Calibri" w:eastAsia="宋体" w:hAnsi="Calibri" w:hint="eastAsia"/>
          <w:sz w:val="24"/>
          <w:szCs w:val="24"/>
        </w:rPr>
        <w:t>落实风控前移</w:t>
      </w:r>
      <w:proofErr w:type="gramEnd"/>
      <w:r w:rsidRPr="00747219">
        <w:rPr>
          <w:rFonts w:ascii="Calibri" w:eastAsia="宋体" w:hAnsi="Calibri" w:hint="eastAsia"/>
          <w:sz w:val="24"/>
          <w:szCs w:val="24"/>
        </w:rPr>
        <w:t>；开展风险排查，排堵风险隐患；持续开展员工异常行为排查，严肃查处违规违纪行为等。三是</w:t>
      </w:r>
      <w:r w:rsidRPr="00747219">
        <w:rPr>
          <w:rFonts w:ascii="Calibri" w:eastAsia="宋体" w:hAnsi="Calibri" w:hint="eastAsia"/>
          <w:sz w:val="24"/>
          <w:szCs w:val="24"/>
        </w:rPr>
        <w:lastRenderedPageBreak/>
        <w:t>压实三线联动责任，积极发挥审计的“利剑、眼睛、参谋”作用，依托省联社审计信息系统，利用大数据开展非现场审计，</w:t>
      </w:r>
      <w:proofErr w:type="gramStart"/>
      <w:r w:rsidRPr="00747219">
        <w:rPr>
          <w:rFonts w:ascii="Calibri" w:eastAsia="宋体" w:hAnsi="Calibri" w:hint="eastAsia"/>
          <w:sz w:val="24"/>
          <w:szCs w:val="24"/>
        </w:rPr>
        <w:t>做实现场</w:t>
      </w:r>
      <w:proofErr w:type="gramEnd"/>
      <w:r w:rsidRPr="00747219">
        <w:rPr>
          <w:rFonts w:ascii="Calibri" w:eastAsia="宋体" w:hAnsi="Calibri" w:hint="eastAsia"/>
          <w:sz w:val="24"/>
          <w:szCs w:val="24"/>
        </w:rPr>
        <w:t>审计工作，实现“全面覆盖、突出重点、精准核查”的审计要求，对风险进行及时监测和精确预警。四是提升意识，强化教育与宣传，包括对内开展违规违纪警示教育、反腐倡廉教育、三纪巡回教育、合</w:t>
      </w:r>
      <w:proofErr w:type="gramStart"/>
      <w:r w:rsidRPr="00747219">
        <w:rPr>
          <w:rFonts w:ascii="Calibri" w:eastAsia="宋体" w:hAnsi="Calibri" w:hint="eastAsia"/>
          <w:sz w:val="24"/>
          <w:szCs w:val="24"/>
        </w:rPr>
        <w:t>规</w:t>
      </w:r>
      <w:proofErr w:type="gramEnd"/>
      <w:r w:rsidRPr="00747219">
        <w:rPr>
          <w:rFonts w:ascii="Calibri" w:eastAsia="宋体" w:hAnsi="Calibri" w:hint="eastAsia"/>
          <w:sz w:val="24"/>
          <w:szCs w:val="24"/>
        </w:rPr>
        <w:t>巡讲等活动，对外开展消费者权益、反洗钱、防范非法集资、扫黑除恶等宣传活动。</w:t>
      </w:r>
    </w:p>
    <w:p w:rsidR="00BC0CA1" w:rsidRPr="00747219" w:rsidRDefault="00BC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80"/>
        <w:jc w:val="left"/>
        <w:rPr>
          <w:rFonts w:ascii="Calibri" w:eastAsia="宋体" w:hAnsi="Calibri" w:cs="宋体"/>
          <w:kern w:val="0"/>
          <w:sz w:val="24"/>
          <w:szCs w:val="24"/>
        </w:rPr>
      </w:pPr>
    </w:p>
    <w:p w:rsidR="00BC0CA1" w:rsidRPr="00747219" w:rsidRDefault="00BC0CA1">
      <w:pPr>
        <w:widowControl w:val="0"/>
        <w:spacing w:line="480" w:lineRule="exact"/>
        <w:ind w:firstLineChars="0" w:firstLine="0"/>
        <w:rPr>
          <w:rFonts w:ascii="Calibri" w:eastAsia="宋体" w:hAnsi="Calibri"/>
          <w:b/>
          <w:sz w:val="24"/>
          <w:szCs w:val="24"/>
        </w:rPr>
      </w:pPr>
    </w:p>
    <w:p w:rsidR="00BC0CA1" w:rsidRPr="00747219" w:rsidRDefault="00BC0CA1">
      <w:pPr>
        <w:widowControl w:val="0"/>
        <w:spacing w:line="480" w:lineRule="exact"/>
        <w:ind w:firstLineChars="0" w:firstLine="0"/>
        <w:rPr>
          <w:rFonts w:ascii="Calibri" w:eastAsia="宋体" w:hAnsi="Calibri"/>
          <w:b/>
          <w:sz w:val="24"/>
          <w:szCs w:val="24"/>
        </w:rPr>
      </w:pPr>
    </w:p>
    <w:p w:rsidR="00BC0CA1" w:rsidRPr="00747219" w:rsidRDefault="00BC0CA1">
      <w:pPr>
        <w:widowControl w:val="0"/>
        <w:spacing w:line="480" w:lineRule="exact"/>
        <w:ind w:firstLineChars="0" w:firstLine="0"/>
        <w:rPr>
          <w:rFonts w:ascii="Calibri" w:eastAsia="宋体" w:hAnsi="Calibri"/>
          <w:b/>
          <w:sz w:val="24"/>
          <w:szCs w:val="24"/>
        </w:rPr>
      </w:pPr>
    </w:p>
    <w:p w:rsidR="00BC0CA1" w:rsidRPr="00747219" w:rsidRDefault="00BC0CA1">
      <w:pPr>
        <w:widowControl w:val="0"/>
        <w:spacing w:line="480" w:lineRule="exact"/>
        <w:ind w:firstLineChars="0" w:firstLine="0"/>
        <w:rPr>
          <w:rFonts w:ascii="Calibri" w:eastAsia="宋体" w:hAnsi="Calibri"/>
          <w:b/>
          <w:sz w:val="24"/>
          <w:szCs w:val="24"/>
        </w:rPr>
      </w:pPr>
    </w:p>
    <w:p w:rsidR="00BC0CA1" w:rsidRPr="00747219" w:rsidRDefault="00BC0CA1">
      <w:pPr>
        <w:widowControl w:val="0"/>
        <w:spacing w:line="480" w:lineRule="exact"/>
        <w:ind w:firstLineChars="0" w:firstLine="0"/>
        <w:rPr>
          <w:rFonts w:ascii="Calibri" w:eastAsia="宋体" w:hAnsi="Calibri"/>
          <w:b/>
          <w:sz w:val="24"/>
          <w:szCs w:val="24"/>
        </w:rPr>
      </w:pPr>
    </w:p>
    <w:p w:rsidR="00BC0CA1" w:rsidRPr="00747219" w:rsidRDefault="00BC0CA1">
      <w:pPr>
        <w:widowControl w:val="0"/>
        <w:spacing w:line="480" w:lineRule="exact"/>
        <w:ind w:firstLineChars="0" w:firstLine="0"/>
        <w:rPr>
          <w:rFonts w:ascii="Calibri" w:eastAsia="宋体" w:hAnsi="Calibri"/>
          <w:b/>
          <w:sz w:val="24"/>
          <w:szCs w:val="24"/>
        </w:rPr>
      </w:pPr>
    </w:p>
    <w:p w:rsidR="00BC0CA1" w:rsidRPr="00747219" w:rsidRDefault="00BC0CA1">
      <w:pPr>
        <w:widowControl w:val="0"/>
        <w:spacing w:line="480" w:lineRule="exact"/>
        <w:ind w:firstLineChars="0" w:firstLine="0"/>
        <w:rPr>
          <w:rFonts w:ascii="Calibri" w:eastAsia="宋体" w:hAnsi="Calibri"/>
          <w:b/>
          <w:sz w:val="24"/>
          <w:szCs w:val="24"/>
        </w:rPr>
      </w:pPr>
    </w:p>
    <w:p w:rsidR="00BC0CA1" w:rsidRPr="00747219" w:rsidRDefault="00BC0CA1">
      <w:pPr>
        <w:widowControl w:val="0"/>
        <w:spacing w:line="480" w:lineRule="exact"/>
        <w:ind w:firstLineChars="0" w:firstLine="0"/>
        <w:rPr>
          <w:rFonts w:ascii="Calibri" w:eastAsia="宋体" w:hAnsi="Calibri"/>
          <w:b/>
          <w:sz w:val="24"/>
          <w:szCs w:val="24"/>
        </w:rPr>
      </w:pPr>
    </w:p>
    <w:p w:rsidR="00BC0CA1" w:rsidRPr="00747219" w:rsidRDefault="00BC0CA1">
      <w:pPr>
        <w:widowControl w:val="0"/>
        <w:spacing w:line="480" w:lineRule="exact"/>
        <w:ind w:firstLineChars="0" w:firstLine="0"/>
        <w:rPr>
          <w:rFonts w:ascii="Calibri" w:eastAsia="宋体" w:hAnsi="Calibri"/>
          <w:b/>
          <w:sz w:val="24"/>
          <w:szCs w:val="24"/>
        </w:rPr>
      </w:pPr>
    </w:p>
    <w:p w:rsidR="00BC0CA1" w:rsidRPr="00747219" w:rsidRDefault="00BC0CA1">
      <w:pPr>
        <w:widowControl w:val="0"/>
        <w:spacing w:line="480" w:lineRule="exact"/>
        <w:ind w:firstLineChars="0" w:firstLine="0"/>
        <w:rPr>
          <w:rFonts w:ascii="Calibri" w:eastAsia="宋体" w:hAnsi="Calibri"/>
          <w:b/>
          <w:sz w:val="24"/>
          <w:szCs w:val="24"/>
        </w:rPr>
      </w:pPr>
    </w:p>
    <w:p w:rsidR="00BC0CA1" w:rsidRPr="00747219" w:rsidRDefault="00BC0CA1">
      <w:pPr>
        <w:widowControl w:val="0"/>
        <w:spacing w:line="480" w:lineRule="exact"/>
        <w:ind w:firstLineChars="0" w:firstLine="0"/>
        <w:rPr>
          <w:rFonts w:ascii="Calibri" w:eastAsia="宋体" w:hAnsi="Calibri"/>
          <w:b/>
          <w:sz w:val="24"/>
          <w:szCs w:val="24"/>
        </w:rPr>
      </w:pPr>
    </w:p>
    <w:p w:rsidR="00BC0CA1" w:rsidRPr="00747219" w:rsidRDefault="00BC0CA1">
      <w:pPr>
        <w:widowControl w:val="0"/>
        <w:spacing w:line="480" w:lineRule="exact"/>
        <w:ind w:firstLineChars="0" w:firstLine="0"/>
        <w:rPr>
          <w:rFonts w:ascii="Calibri" w:eastAsia="宋体" w:hAnsi="Calibri"/>
          <w:b/>
          <w:sz w:val="24"/>
          <w:szCs w:val="24"/>
        </w:rPr>
      </w:pPr>
    </w:p>
    <w:p w:rsidR="00BC0CA1" w:rsidRPr="00747219" w:rsidRDefault="00BC0CA1">
      <w:pPr>
        <w:widowControl w:val="0"/>
        <w:spacing w:line="480" w:lineRule="exact"/>
        <w:ind w:firstLineChars="0" w:firstLine="0"/>
        <w:rPr>
          <w:rFonts w:ascii="Calibri" w:eastAsia="宋体" w:hAnsi="Calibri"/>
          <w:b/>
          <w:sz w:val="24"/>
          <w:szCs w:val="24"/>
        </w:rPr>
      </w:pPr>
    </w:p>
    <w:p w:rsidR="00BC0CA1" w:rsidRPr="00747219" w:rsidRDefault="00BC0CA1">
      <w:pPr>
        <w:widowControl w:val="0"/>
        <w:spacing w:line="480" w:lineRule="exact"/>
        <w:ind w:firstLineChars="0" w:firstLine="0"/>
        <w:rPr>
          <w:rFonts w:ascii="Calibri" w:eastAsia="宋体" w:hAnsi="Calibri"/>
          <w:b/>
          <w:sz w:val="24"/>
          <w:szCs w:val="24"/>
        </w:rPr>
      </w:pPr>
    </w:p>
    <w:p w:rsidR="00BC0CA1" w:rsidRPr="00747219" w:rsidRDefault="00BC0CA1">
      <w:pPr>
        <w:widowControl w:val="0"/>
        <w:spacing w:line="480" w:lineRule="exact"/>
        <w:ind w:firstLineChars="0" w:firstLine="0"/>
        <w:rPr>
          <w:rFonts w:ascii="Calibri" w:eastAsia="宋体" w:hAnsi="Calibri"/>
          <w:b/>
          <w:sz w:val="24"/>
          <w:szCs w:val="24"/>
        </w:rPr>
      </w:pPr>
    </w:p>
    <w:p w:rsidR="00BC0CA1" w:rsidRPr="00747219" w:rsidRDefault="00BC0CA1">
      <w:pPr>
        <w:widowControl w:val="0"/>
        <w:spacing w:line="480" w:lineRule="exact"/>
        <w:ind w:firstLineChars="0" w:firstLine="0"/>
        <w:rPr>
          <w:rFonts w:ascii="Calibri" w:eastAsia="宋体" w:hAnsi="Calibri"/>
          <w:b/>
          <w:sz w:val="24"/>
          <w:szCs w:val="24"/>
        </w:rPr>
      </w:pPr>
    </w:p>
    <w:p w:rsidR="00BC0CA1" w:rsidRPr="00747219" w:rsidRDefault="00BC0CA1">
      <w:pPr>
        <w:widowControl w:val="0"/>
        <w:spacing w:line="480" w:lineRule="exact"/>
        <w:ind w:firstLineChars="0" w:firstLine="0"/>
        <w:rPr>
          <w:rFonts w:ascii="Calibri" w:eastAsia="宋体" w:hAnsi="Calibri"/>
          <w:b/>
          <w:sz w:val="24"/>
          <w:szCs w:val="24"/>
        </w:rPr>
      </w:pPr>
    </w:p>
    <w:p w:rsidR="00BC0CA1" w:rsidRPr="00747219" w:rsidRDefault="00BC0CA1">
      <w:pPr>
        <w:widowControl w:val="0"/>
        <w:spacing w:line="480" w:lineRule="exact"/>
        <w:ind w:firstLineChars="0" w:firstLine="0"/>
        <w:rPr>
          <w:rFonts w:ascii="Calibri" w:eastAsia="宋体" w:hAnsi="Calibri"/>
          <w:b/>
          <w:sz w:val="24"/>
          <w:szCs w:val="24"/>
        </w:rPr>
      </w:pPr>
    </w:p>
    <w:p w:rsidR="00BC0CA1" w:rsidRPr="00747219" w:rsidRDefault="00BC0CA1">
      <w:pPr>
        <w:widowControl w:val="0"/>
        <w:spacing w:line="480" w:lineRule="exact"/>
        <w:ind w:firstLineChars="0" w:firstLine="0"/>
        <w:rPr>
          <w:rFonts w:ascii="Calibri" w:eastAsia="宋体" w:hAnsi="Calibri"/>
          <w:b/>
          <w:sz w:val="24"/>
          <w:szCs w:val="24"/>
        </w:rPr>
      </w:pPr>
    </w:p>
    <w:p w:rsidR="00BC0CA1" w:rsidRDefault="00BC0CA1">
      <w:pPr>
        <w:widowControl w:val="0"/>
        <w:spacing w:line="480" w:lineRule="exact"/>
        <w:ind w:firstLineChars="0" w:firstLine="0"/>
        <w:rPr>
          <w:rFonts w:ascii="Calibri" w:eastAsia="宋体" w:hAnsi="Calibri" w:hint="eastAsia"/>
          <w:b/>
          <w:sz w:val="24"/>
          <w:szCs w:val="24"/>
        </w:rPr>
      </w:pPr>
    </w:p>
    <w:p w:rsidR="004A576C" w:rsidRDefault="004A576C" w:rsidP="004A576C">
      <w:pPr>
        <w:pStyle w:val="a0"/>
        <w:ind w:firstLine="300"/>
        <w:rPr>
          <w:rFonts w:hint="eastAsia"/>
        </w:rPr>
      </w:pPr>
    </w:p>
    <w:p w:rsidR="004A576C" w:rsidRPr="004A576C" w:rsidRDefault="004A576C" w:rsidP="004A576C">
      <w:pPr>
        <w:pStyle w:val="a0"/>
        <w:ind w:firstLine="300"/>
      </w:pPr>
      <w:bookmarkStart w:id="0" w:name="_GoBack"/>
      <w:bookmarkEnd w:id="0"/>
    </w:p>
    <w:p w:rsidR="00BC0CA1" w:rsidRPr="00747219" w:rsidRDefault="00253858">
      <w:pPr>
        <w:widowControl w:val="0"/>
        <w:spacing w:line="480" w:lineRule="exact"/>
        <w:ind w:firstLineChars="0" w:firstLine="0"/>
        <w:rPr>
          <w:rFonts w:ascii="Calibri" w:eastAsia="宋体" w:hAnsi="Calibri"/>
          <w:b/>
          <w:sz w:val="24"/>
          <w:szCs w:val="24"/>
        </w:rPr>
      </w:pPr>
      <w:r w:rsidRPr="00747219">
        <w:rPr>
          <w:rFonts w:ascii="Calibri" w:eastAsia="宋体" w:hAnsi="Calibri" w:hint="eastAsia"/>
          <w:b/>
          <w:sz w:val="24"/>
          <w:szCs w:val="24"/>
        </w:rPr>
        <w:lastRenderedPageBreak/>
        <w:t>9.</w:t>
      </w:r>
      <w:r w:rsidRPr="00747219">
        <w:rPr>
          <w:rFonts w:ascii="Calibri" w:eastAsia="宋体" w:hAnsi="Calibri" w:hint="eastAsia"/>
          <w:b/>
          <w:sz w:val="24"/>
          <w:szCs w:val="24"/>
        </w:rPr>
        <w:t>股本变动及股东情况</w:t>
      </w:r>
    </w:p>
    <w:p w:rsidR="00BC0CA1" w:rsidRPr="00747219" w:rsidRDefault="00253858">
      <w:pPr>
        <w:widowControl w:val="0"/>
        <w:spacing w:line="480" w:lineRule="exact"/>
        <w:ind w:firstLineChars="0" w:firstLine="0"/>
        <w:rPr>
          <w:rFonts w:ascii="Calibri" w:eastAsia="宋体" w:hAnsi="Calibri"/>
          <w:b/>
          <w:sz w:val="24"/>
          <w:szCs w:val="24"/>
        </w:rPr>
      </w:pPr>
      <w:r w:rsidRPr="00747219">
        <w:rPr>
          <w:rFonts w:ascii="Calibri" w:eastAsia="宋体" w:hAnsi="Calibri" w:hint="eastAsia"/>
          <w:b/>
          <w:sz w:val="24"/>
          <w:szCs w:val="24"/>
        </w:rPr>
        <w:t>9.1</w:t>
      </w:r>
      <w:r w:rsidRPr="00747219">
        <w:rPr>
          <w:rFonts w:ascii="Calibri" w:eastAsia="宋体" w:hAnsi="Calibri" w:hint="eastAsia"/>
          <w:b/>
          <w:sz w:val="24"/>
          <w:szCs w:val="24"/>
        </w:rPr>
        <w:t>股本变动情况</w:t>
      </w:r>
    </w:p>
    <w:p w:rsidR="00BC0CA1" w:rsidRPr="00747219" w:rsidRDefault="00253858">
      <w:pPr>
        <w:widowControl w:val="0"/>
        <w:spacing w:line="480" w:lineRule="exact"/>
        <w:ind w:firstLineChars="0" w:firstLine="0"/>
        <w:rPr>
          <w:rFonts w:ascii="Calibri" w:eastAsia="宋体" w:hAnsi="Calibri"/>
          <w:b/>
          <w:sz w:val="24"/>
          <w:szCs w:val="24"/>
        </w:rPr>
      </w:pPr>
      <w:r w:rsidRPr="00747219">
        <w:rPr>
          <w:rFonts w:ascii="Calibri" w:eastAsia="宋体" w:hAnsi="Calibri" w:hint="eastAsia"/>
          <w:b/>
          <w:sz w:val="24"/>
          <w:szCs w:val="24"/>
        </w:rPr>
        <w:t>9.1.1</w:t>
      </w:r>
      <w:r w:rsidRPr="00747219">
        <w:rPr>
          <w:rFonts w:ascii="Calibri" w:eastAsia="宋体" w:hAnsi="Calibri" w:hint="eastAsia"/>
          <w:b/>
          <w:sz w:val="24"/>
          <w:szCs w:val="24"/>
        </w:rPr>
        <w:t>股本结构</w:t>
      </w:r>
    </w:p>
    <w:p w:rsidR="00BC0CA1" w:rsidRPr="00747219" w:rsidRDefault="00253858">
      <w:pPr>
        <w:widowControl w:val="0"/>
        <w:spacing w:line="480" w:lineRule="exact"/>
        <w:ind w:firstLine="480"/>
        <w:rPr>
          <w:rFonts w:ascii="Calibri" w:eastAsia="宋体" w:hAnsi="Calibri"/>
          <w:sz w:val="24"/>
          <w:szCs w:val="24"/>
        </w:rPr>
      </w:pPr>
      <w:r w:rsidRPr="00747219">
        <w:rPr>
          <w:rFonts w:ascii="Calibri" w:eastAsia="宋体" w:hAnsi="Calibri" w:hint="eastAsia"/>
          <w:sz w:val="24"/>
          <w:szCs w:val="24"/>
        </w:rPr>
        <w:t>截至报告期末，本行股份总数为</w:t>
      </w:r>
      <w:r w:rsidRPr="00747219">
        <w:rPr>
          <w:rFonts w:ascii="Calibri" w:eastAsia="宋体" w:hAnsi="Calibri" w:hint="eastAsia"/>
          <w:sz w:val="24"/>
          <w:szCs w:val="24"/>
        </w:rPr>
        <w:t>611,976,540</w:t>
      </w:r>
      <w:r w:rsidRPr="00747219">
        <w:rPr>
          <w:rFonts w:ascii="Calibri" w:eastAsia="宋体" w:hAnsi="Calibri" w:hint="eastAsia"/>
          <w:sz w:val="24"/>
          <w:szCs w:val="24"/>
        </w:rPr>
        <w:t>股；与期初相比，增加</w:t>
      </w:r>
      <w:r w:rsidRPr="00747219">
        <w:rPr>
          <w:rFonts w:ascii="Calibri" w:eastAsia="宋体" w:hAnsi="Calibri" w:hint="eastAsia"/>
          <w:sz w:val="24"/>
          <w:szCs w:val="24"/>
        </w:rPr>
        <w:t>11,999,540</w:t>
      </w:r>
      <w:r w:rsidRPr="00747219">
        <w:rPr>
          <w:rFonts w:ascii="Calibri" w:eastAsia="宋体" w:hAnsi="Calibri" w:hint="eastAsia"/>
          <w:sz w:val="24"/>
          <w:szCs w:val="24"/>
        </w:rPr>
        <w:t>股，均为本行</w:t>
      </w:r>
      <w:r w:rsidRPr="00747219">
        <w:rPr>
          <w:rFonts w:ascii="Calibri" w:eastAsia="宋体" w:hAnsi="Calibri" w:hint="eastAsia"/>
          <w:sz w:val="24"/>
          <w:szCs w:val="24"/>
        </w:rPr>
        <w:t>2021</w:t>
      </w:r>
      <w:r w:rsidRPr="00747219">
        <w:rPr>
          <w:rFonts w:ascii="Calibri" w:eastAsia="宋体" w:hAnsi="Calibri" w:hint="eastAsia"/>
          <w:sz w:val="24"/>
          <w:szCs w:val="24"/>
        </w:rPr>
        <w:t>年度股份分红配送红股，具体股份结构及变动情况如下表所示：</w:t>
      </w:r>
    </w:p>
    <w:p w:rsidR="00BC0CA1" w:rsidRPr="00747219" w:rsidRDefault="00253858">
      <w:pPr>
        <w:widowControl w:val="0"/>
        <w:spacing w:line="480" w:lineRule="exact"/>
        <w:ind w:right="105" w:firstLineChars="0" w:firstLine="0"/>
        <w:jc w:val="right"/>
        <w:rPr>
          <w:rFonts w:ascii="Calibri" w:eastAsia="宋体" w:hAnsi="Calibri"/>
          <w:sz w:val="21"/>
          <w:szCs w:val="21"/>
        </w:rPr>
      </w:pPr>
      <w:r w:rsidRPr="00747219">
        <w:rPr>
          <w:rFonts w:ascii="Calibri" w:eastAsia="宋体" w:hAnsi="Calibri" w:hint="eastAsia"/>
          <w:sz w:val="21"/>
          <w:szCs w:val="21"/>
        </w:rPr>
        <w:t>单位：股</w:t>
      </w: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10"/>
        <w:gridCol w:w="1417"/>
        <w:gridCol w:w="1417"/>
        <w:gridCol w:w="1510"/>
        <w:gridCol w:w="1331"/>
      </w:tblGrid>
      <w:tr w:rsidR="00BC0CA1" w:rsidRPr="00747219">
        <w:trPr>
          <w:trHeight w:val="423"/>
          <w:jc w:val="center"/>
        </w:trPr>
        <w:tc>
          <w:tcPr>
            <w:tcW w:w="1668" w:type="dxa"/>
            <w:vAlign w:val="center"/>
          </w:tcPr>
          <w:p w:rsidR="00BC0CA1" w:rsidRPr="00747219" w:rsidRDefault="00253858">
            <w:pPr>
              <w:widowControl w:val="0"/>
              <w:spacing w:line="320" w:lineRule="exact"/>
              <w:ind w:firstLineChars="0" w:firstLine="0"/>
              <w:jc w:val="center"/>
              <w:rPr>
                <w:rFonts w:ascii="Calibri" w:eastAsia="宋体" w:hAnsi="Calibri"/>
                <w:b/>
                <w:sz w:val="21"/>
                <w:szCs w:val="21"/>
              </w:rPr>
            </w:pPr>
            <w:r w:rsidRPr="00747219">
              <w:rPr>
                <w:rFonts w:ascii="Calibri" w:eastAsia="宋体" w:hAnsi="Calibri" w:hint="eastAsia"/>
                <w:b/>
                <w:sz w:val="21"/>
                <w:szCs w:val="21"/>
              </w:rPr>
              <w:t>股份性质</w:t>
            </w:r>
          </w:p>
        </w:tc>
        <w:tc>
          <w:tcPr>
            <w:tcW w:w="1510" w:type="dxa"/>
            <w:vAlign w:val="center"/>
          </w:tcPr>
          <w:p w:rsidR="00BC0CA1" w:rsidRPr="00747219" w:rsidRDefault="00253858">
            <w:pPr>
              <w:widowControl w:val="0"/>
              <w:spacing w:line="320" w:lineRule="exact"/>
              <w:ind w:firstLineChars="0" w:firstLine="0"/>
              <w:jc w:val="center"/>
              <w:rPr>
                <w:rFonts w:ascii="Calibri" w:eastAsia="宋体" w:hAnsi="Calibri"/>
                <w:b/>
                <w:sz w:val="21"/>
                <w:szCs w:val="21"/>
              </w:rPr>
            </w:pPr>
            <w:r w:rsidRPr="00747219">
              <w:rPr>
                <w:rFonts w:ascii="Calibri" w:eastAsia="宋体" w:hAnsi="Calibri" w:hint="eastAsia"/>
                <w:b/>
                <w:sz w:val="21"/>
                <w:szCs w:val="21"/>
              </w:rPr>
              <w:t>变更前</w:t>
            </w:r>
          </w:p>
        </w:tc>
        <w:tc>
          <w:tcPr>
            <w:tcW w:w="1417" w:type="dxa"/>
            <w:vAlign w:val="center"/>
          </w:tcPr>
          <w:p w:rsidR="00BC0CA1" w:rsidRPr="00747219" w:rsidRDefault="00253858">
            <w:pPr>
              <w:widowControl w:val="0"/>
              <w:spacing w:line="320" w:lineRule="exact"/>
              <w:ind w:firstLineChars="0" w:firstLine="0"/>
              <w:jc w:val="center"/>
              <w:rPr>
                <w:rFonts w:ascii="Calibri" w:eastAsia="宋体" w:hAnsi="Calibri"/>
                <w:b/>
                <w:sz w:val="21"/>
                <w:szCs w:val="21"/>
              </w:rPr>
            </w:pPr>
            <w:r w:rsidRPr="00747219">
              <w:rPr>
                <w:rFonts w:ascii="Calibri" w:eastAsia="宋体" w:hAnsi="Calibri" w:hint="eastAsia"/>
                <w:b/>
                <w:sz w:val="21"/>
                <w:szCs w:val="21"/>
              </w:rPr>
              <w:t>持股比例</w:t>
            </w:r>
          </w:p>
        </w:tc>
        <w:tc>
          <w:tcPr>
            <w:tcW w:w="1417" w:type="dxa"/>
            <w:vAlign w:val="center"/>
          </w:tcPr>
          <w:p w:rsidR="00BC0CA1" w:rsidRPr="00747219" w:rsidRDefault="00253858">
            <w:pPr>
              <w:widowControl w:val="0"/>
              <w:spacing w:line="320" w:lineRule="exact"/>
              <w:ind w:firstLineChars="0" w:firstLine="0"/>
              <w:jc w:val="center"/>
              <w:rPr>
                <w:rFonts w:ascii="Calibri" w:eastAsia="宋体" w:hAnsi="Calibri"/>
                <w:b/>
                <w:sz w:val="21"/>
                <w:szCs w:val="21"/>
              </w:rPr>
            </w:pPr>
            <w:r w:rsidRPr="00747219">
              <w:rPr>
                <w:rFonts w:ascii="Calibri" w:eastAsia="宋体" w:hAnsi="Calibri" w:hint="eastAsia"/>
                <w:b/>
                <w:sz w:val="21"/>
                <w:szCs w:val="21"/>
              </w:rPr>
              <w:t>报告期增减</w:t>
            </w:r>
          </w:p>
        </w:tc>
        <w:tc>
          <w:tcPr>
            <w:tcW w:w="1510" w:type="dxa"/>
            <w:vAlign w:val="center"/>
          </w:tcPr>
          <w:p w:rsidR="00BC0CA1" w:rsidRPr="00747219" w:rsidRDefault="00253858">
            <w:pPr>
              <w:widowControl w:val="0"/>
              <w:spacing w:line="320" w:lineRule="exact"/>
              <w:ind w:firstLineChars="0" w:firstLine="0"/>
              <w:jc w:val="center"/>
              <w:rPr>
                <w:rFonts w:ascii="Calibri" w:eastAsia="宋体" w:hAnsi="Calibri"/>
                <w:b/>
                <w:sz w:val="21"/>
                <w:szCs w:val="21"/>
              </w:rPr>
            </w:pPr>
            <w:r w:rsidRPr="00747219">
              <w:rPr>
                <w:rFonts w:ascii="Calibri" w:eastAsia="宋体" w:hAnsi="Calibri" w:hint="eastAsia"/>
                <w:b/>
                <w:sz w:val="21"/>
                <w:szCs w:val="21"/>
              </w:rPr>
              <w:t>变更后</w:t>
            </w:r>
          </w:p>
        </w:tc>
        <w:tc>
          <w:tcPr>
            <w:tcW w:w="1331" w:type="dxa"/>
            <w:vAlign w:val="center"/>
          </w:tcPr>
          <w:p w:rsidR="00BC0CA1" w:rsidRPr="00747219" w:rsidRDefault="00253858">
            <w:pPr>
              <w:widowControl w:val="0"/>
              <w:spacing w:line="320" w:lineRule="exact"/>
              <w:ind w:firstLineChars="0" w:firstLine="0"/>
              <w:jc w:val="center"/>
              <w:rPr>
                <w:rFonts w:ascii="Calibri" w:eastAsia="宋体" w:hAnsi="Calibri"/>
                <w:b/>
                <w:sz w:val="21"/>
                <w:szCs w:val="21"/>
              </w:rPr>
            </w:pPr>
            <w:r w:rsidRPr="00747219">
              <w:rPr>
                <w:rFonts w:ascii="Calibri" w:eastAsia="宋体" w:hAnsi="Calibri" w:hint="eastAsia"/>
                <w:b/>
                <w:sz w:val="21"/>
                <w:szCs w:val="21"/>
              </w:rPr>
              <w:t>持股比例</w:t>
            </w:r>
          </w:p>
        </w:tc>
      </w:tr>
      <w:tr w:rsidR="00BC0CA1" w:rsidRPr="00747219">
        <w:trPr>
          <w:trHeight w:val="397"/>
          <w:jc w:val="center"/>
        </w:trPr>
        <w:tc>
          <w:tcPr>
            <w:tcW w:w="1668" w:type="dxa"/>
          </w:tcPr>
          <w:p w:rsidR="00BC0CA1" w:rsidRPr="00747219" w:rsidRDefault="00253858">
            <w:pPr>
              <w:widowControl w:val="0"/>
              <w:spacing w:line="240" w:lineRule="auto"/>
              <w:ind w:firstLineChars="0" w:firstLine="0"/>
              <w:jc w:val="left"/>
              <w:rPr>
                <w:rFonts w:ascii="Calibri" w:eastAsia="宋体" w:hAnsi="Calibri"/>
                <w:sz w:val="21"/>
                <w:szCs w:val="21"/>
              </w:rPr>
            </w:pPr>
            <w:r w:rsidRPr="00747219">
              <w:rPr>
                <w:rFonts w:ascii="Calibri" w:eastAsia="宋体" w:hAnsi="Calibri" w:hint="eastAsia"/>
                <w:sz w:val="21"/>
                <w:szCs w:val="21"/>
              </w:rPr>
              <w:t>法人持股</w:t>
            </w:r>
          </w:p>
        </w:tc>
        <w:tc>
          <w:tcPr>
            <w:tcW w:w="1510" w:type="dxa"/>
            <w:vAlign w:val="center"/>
          </w:tcPr>
          <w:p w:rsidR="00BC0CA1" w:rsidRPr="00747219" w:rsidRDefault="00253858">
            <w:pPr>
              <w:widowControl w:val="0"/>
              <w:spacing w:line="240" w:lineRule="auto"/>
              <w:ind w:firstLineChars="0" w:firstLine="0"/>
              <w:jc w:val="right"/>
              <w:rPr>
                <w:rFonts w:ascii="宋体" w:eastAsia="宋体" w:hAnsi="宋体"/>
                <w:sz w:val="21"/>
                <w:szCs w:val="21"/>
              </w:rPr>
            </w:pPr>
            <w:r w:rsidRPr="00747219">
              <w:rPr>
                <w:rFonts w:ascii="宋体" w:eastAsia="宋体" w:hAnsi="宋体" w:hint="eastAsia"/>
                <w:sz w:val="21"/>
                <w:szCs w:val="21"/>
              </w:rPr>
              <w:t>251,610,000</w:t>
            </w:r>
          </w:p>
        </w:tc>
        <w:tc>
          <w:tcPr>
            <w:tcW w:w="1417" w:type="dxa"/>
            <w:vAlign w:val="center"/>
          </w:tcPr>
          <w:p w:rsidR="00BC0CA1" w:rsidRPr="00747219" w:rsidRDefault="00253858">
            <w:pPr>
              <w:widowControl w:val="0"/>
              <w:spacing w:line="240" w:lineRule="auto"/>
              <w:ind w:firstLineChars="0" w:firstLine="0"/>
              <w:jc w:val="right"/>
              <w:rPr>
                <w:rFonts w:ascii="宋体" w:eastAsia="宋体" w:hAnsi="宋体"/>
                <w:sz w:val="21"/>
                <w:szCs w:val="21"/>
              </w:rPr>
            </w:pPr>
            <w:r w:rsidRPr="00747219">
              <w:rPr>
                <w:rFonts w:ascii="宋体" w:eastAsia="宋体" w:hAnsi="宋体" w:hint="eastAsia"/>
                <w:sz w:val="21"/>
                <w:szCs w:val="21"/>
              </w:rPr>
              <w:t>41.94%</w:t>
            </w:r>
          </w:p>
        </w:tc>
        <w:tc>
          <w:tcPr>
            <w:tcW w:w="1417" w:type="dxa"/>
            <w:vAlign w:val="center"/>
          </w:tcPr>
          <w:p w:rsidR="00BC0CA1" w:rsidRPr="00747219" w:rsidRDefault="00253858">
            <w:pPr>
              <w:widowControl w:val="0"/>
              <w:spacing w:line="240" w:lineRule="auto"/>
              <w:ind w:firstLineChars="0" w:firstLine="0"/>
              <w:jc w:val="right"/>
              <w:rPr>
                <w:rFonts w:ascii="宋体" w:eastAsia="宋体" w:hAnsi="宋体"/>
                <w:sz w:val="21"/>
                <w:szCs w:val="21"/>
              </w:rPr>
            </w:pPr>
            <w:r w:rsidRPr="00747219">
              <w:rPr>
                <w:rFonts w:ascii="宋体" w:eastAsia="宋体" w:hAnsi="宋体" w:hint="eastAsia"/>
                <w:sz w:val="21"/>
                <w:szCs w:val="21"/>
              </w:rPr>
              <w:t>5,032,200</w:t>
            </w:r>
          </w:p>
        </w:tc>
        <w:tc>
          <w:tcPr>
            <w:tcW w:w="1510" w:type="dxa"/>
            <w:vAlign w:val="center"/>
          </w:tcPr>
          <w:p w:rsidR="00BC0CA1" w:rsidRPr="00747219" w:rsidRDefault="00253858">
            <w:pPr>
              <w:widowControl w:val="0"/>
              <w:spacing w:line="240" w:lineRule="auto"/>
              <w:ind w:firstLineChars="0" w:firstLine="0"/>
              <w:jc w:val="right"/>
              <w:rPr>
                <w:rFonts w:ascii="宋体" w:eastAsia="宋体" w:hAnsi="宋体"/>
                <w:sz w:val="21"/>
                <w:szCs w:val="21"/>
              </w:rPr>
            </w:pPr>
            <w:r w:rsidRPr="00747219">
              <w:rPr>
                <w:rFonts w:ascii="宋体" w:eastAsia="宋体" w:hAnsi="宋体" w:hint="eastAsia"/>
                <w:sz w:val="21"/>
                <w:szCs w:val="21"/>
              </w:rPr>
              <w:t>256,642,200</w:t>
            </w:r>
          </w:p>
        </w:tc>
        <w:tc>
          <w:tcPr>
            <w:tcW w:w="1331" w:type="dxa"/>
            <w:vAlign w:val="center"/>
          </w:tcPr>
          <w:p w:rsidR="00BC0CA1" w:rsidRPr="00747219" w:rsidRDefault="00253858">
            <w:pPr>
              <w:widowControl w:val="0"/>
              <w:spacing w:line="240" w:lineRule="auto"/>
              <w:ind w:firstLineChars="0" w:firstLine="0"/>
              <w:jc w:val="right"/>
              <w:rPr>
                <w:rFonts w:ascii="宋体" w:eastAsia="宋体" w:hAnsi="宋体"/>
                <w:sz w:val="21"/>
                <w:szCs w:val="21"/>
              </w:rPr>
            </w:pPr>
            <w:r w:rsidRPr="00747219">
              <w:rPr>
                <w:rFonts w:ascii="宋体" w:eastAsia="宋体" w:hAnsi="宋体" w:hint="eastAsia"/>
                <w:sz w:val="21"/>
                <w:szCs w:val="21"/>
              </w:rPr>
              <w:t>41.94%</w:t>
            </w:r>
          </w:p>
        </w:tc>
      </w:tr>
      <w:tr w:rsidR="00BC0CA1" w:rsidRPr="00747219">
        <w:trPr>
          <w:trHeight w:val="397"/>
          <w:jc w:val="center"/>
        </w:trPr>
        <w:tc>
          <w:tcPr>
            <w:tcW w:w="1668" w:type="dxa"/>
          </w:tcPr>
          <w:p w:rsidR="00BC0CA1" w:rsidRPr="00747219" w:rsidRDefault="00253858">
            <w:pPr>
              <w:widowControl w:val="0"/>
              <w:spacing w:line="240" w:lineRule="auto"/>
              <w:ind w:firstLineChars="0" w:firstLine="0"/>
              <w:jc w:val="left"/>
              <w:rPr>
                <w:rFonts w:ascii="Calibri" w:eastAsia="宋体" w:hAnsi="Calibri"/>
                <w:sz w:val="21"/>
                <w:szCs w:val="21"/>
              </w:rPr>
            </w:pPr>
            <w:r w:rsidRPr="00747219">
              <w:rPr>
                <w:rFonts w:ascii="Calibri" w:eastAsia="宋体" w:hAnsi="Calibri" w:hint="eastAsia"/>
                <w:sz w:val="21"/>
                <w:szCs w:val="21"/>
              </w:rPr>
              <w:t>自然人持股</w:t>
            </w:r>
          </w:p>
        </w:tc>
        <w:tc>
          <w:tcPr>
            <w:tcW w:w="1510" w:type="dxa"/>
            <w:vAlign w:val="center"/>
          </w:tcPr>
          <w:p w:rsidR="00BC0CA1" w:rsidRPr="00747219" w:rsidRDefault="00253858">
            <w:pPr>
              <w:widowControl w:val="0"/>
              <w:spacing w:line="240" w:lineRule="auto"/>
              <w:ind w:firstLineChars="0" w:firstLine="0"/>
              <w:jc w:val="right"/>
              <w:rPr>
                <w:rFonts w:ascii="宋体" w:eastAsia="宋体" w:hAnsi="宋体"/>
                <w:sz w:val="21"/>
                <w:szCs w:val="21"/>
              </w:rPr>
            </w:pPr>
            <w:r w:rsidRPr="00747219">
              <w:rPr>
                <w:rFonts w:ascii="宋体" w:eastAsia="宋体" w:hAnsi="宋体" w:hint="eastAsia"/>
                <w:sz w:val="21"/>
                <w:szCs w:val="21"/>
              </w:rPr>
              <w:t>348,367,000</w:t>
            </w:r>
          </w:p>
        </w:tc>
        <w:tc>
          <w:tcPr>
            <w:tcW w:w="1417" w:type="dxa"/>
            <w:vAlign w:val="center"/>
          </w:tcPr>
          <w:p w:rsidR="00BC0CA1" w:rsidRPr="00747219" w:rsidRDefault="00253858">
            <w:pPr>
              <w:widowControl w:val="0"/>
              <w:spacing w:line="240" w:lineRule="auto"/>
              <w:ind w:firstLineChars="0" w:firstLine="0"/>
              <w:jc w:val="right"/>
              <w:rPr>
                <w:rFonts w:ascii="宋体" w:eastAsia="宋体" w:hAnsi="宋体"/>
                <w:sz w:val="21"/>
                <w:szCs w:val="21"/>
              </w:rPr>
            </w:pPr>
            <w:r w:rsidRPr="00747219">
              <w:rPr>
                <w:rFonts w:ascii="宋体" w:eastAsia="宋体" w:hAnsi="宋体" w:hint="eastAsia"/>
                <w:sz w:val="21"/>
                <w:szCs w:val="21"/>
              </w:rPr>
              <w:t>58.06%</w:t>
            </w:r>
          </w:p>
        </w:tc>
        <w:tc>
          <w:tcPr>
            <w:tcW w:w="1417" w:type="dxa"/>
            <w:vAlign w:val="center"/>
          </w:tcPr>
          <w:p w:rsidR="00BC0CA1" w:rsidRPr="00747219" w:rsidRDefault="00253858">
            <w:pPr>
              <w:widowControl w:val="0"/>
              <w:spacing w:line="240" w:lineRule="auto"/>
              <w:ind w:firstLineChars="0" w:firstLine="0"/>
              <w:jc w:val="right"/>
              <w:rPr>
                <w:rFonts w:ascii="宋体" w:eastAsia="宋体" w:hAnsi="宋体"/>
                <w:sz w:val="21"/>
                <w:szCs w:val="21"/>
              </w:rPr>
            </w:pPr>
            <w:r w:rsidRPr="00747219">
              <w:rPr>
                <w:rFonts w:ascii="宋体" w:eastAsia="宋体" w:hAnsi="宋体" w:hint="eastAsia"/>
                <w:sz w:val="21"/>
                <w:szCs w:val="21"/>
              </w:rPr>
              <w:t>6,967,340</w:t>
            </w:r>
          </w:p>
        </w:tc>
        <w:tc>
          <w:tcPr>
            <w:tcW w:w="1510" w:type="dxa"/>
            <w:vAlign w:val="center"/>
          </w:tcPr>
          <w:p w:rsidR="00BC0CA1" w:rsidRPr="00747219" w:rsidRDefault="00253858">
            <w:pPr>
              <w:widowControl w:val="0"/>
              <w:spacing w:line="240" w:lineRule="auto"/>
              <w:ind w:firstLineChars="0" w:firstLine="0"/>
              <w:jc w:val="right"/>
              <w:rPr>
                <w:rFonts w:ascii="宋体" w:eastAsia="宋体" w:hAnsi="宋体"/>
                <w:sz w:val="21"/>
                <w:szCs w:val="21"/>
              </w:rPr>
            </w:pPr>
            <w:r w:rsidRPr="00747219">
              <w:rPr>
                <w:rFonts w:ascii="宋体" w:eastAsia="宋体" w:hAnsi="宋体" w:hint="eastAsia"/>
                <w:sz w:val="21"/>
                <w:szCs w:val="21"/>
              </w:rPr>
              <w:t>355,334,340</w:t>
            </w:r>
          </w:p>
        </w:tc>
        <w:tc>
          <w:tcPr>
            <w:tcW w:w="1331" w:type="dxa"/>
            <w:vAlign w:val="center"/>
          </w:tcPr>
          <w:p w:rsidR="00BC0CA1" w:rsidRPr="00747219" w:rsidRDefault="00253858">
            <w:pPr>
              <w:widowControl w:val="0"/>
              <w:spacing w:line="240" w:lineRule="auto"/>
              <w:ind w:firstLineChars="0" w:firstLine="0"/>
              <w:jc w:val="right"/>
              <w:rPr>
                <w:rFonts w:ascii="宋体" w:eastAsia="宋体" w:hAnsi="宋体"/>
                <w:sz w:val="21"/>
                <w:szCs w:val="21"/>
              </w:rPr>
            </w:pPr>
            <w:r w:rsidRPr="00747219">
              <w:rPr>
                <w:rFonts w:ascii="宋体" w:eastAsia="宋体" w:hAnsi="宋体" w:hint="eastAsia"/>
                <w:sz w:val="21"/>
                <w:szCs w:val="21"/>
              </w:rPr>
              <w:t>58.06%</w:t>
            </w:r>
          </w:p>
        </w:tc>
      </w:tr>
      <w:tr w:rsidR="00BC0CA1" w:rsidRPr="00747219">
        <w:trPr>
          <w:trHeight w:val="397"/>
          <w:jc w:val="center"/>
        </w:trPr>
        <w:tc>
          <w:tcPr>
            <w:tcW w:w="1668" w:type="dxa"/>
          </w:tcPr>
          <w:p w:rsidR="00BC0CA1" w:rsidRPr="00747219" w:rsidRDefault="00253858">
            <w:pPr>
              <w:widowControl w:val="0"/>
              <w:spacing w:line="240" w:lineRule="auto"/>
              <w:ind w:firstLineChars="0" w:firstLine="0"/>
              <w:jc w:val="left"/>
              <w:rPr>
                <w:rFonts w:ascii="Calibri" w:eastAsia="宋体" w:hAnsi="Calibri"/>
                <w:sz w:val="21"/>
                <w:szCs w:val="21"/>
              </w:rPr>
            </w:pPr>
            <w:r w:rsidRPr="00747219">
              <w:rPr>
                <w:rFonts w:ascii="Calibri" w:eastAsia="宋体" w:hAnsi="Calibri" w:hint="eastAsia"/>
                <w:sz w:val="21"/>
                <w:szCs w:val="21"/>
              </w:rPr>
              <w:t>其中：职工持股</w:t>
            </w:r>
          </w:p>
        </w:tc>
        <w:tc>
          <w:tcPr>
            <w:tcW w:w="1510" w:type="dxa"/>
            <w:vAlign w:val="center"/>
          </w:tcPr>
          <w:p w:rsidR="00BC0CA1" w:rsidRPr="00747219" w:rsidRDefault="00253858">
            <w:pPr>
              <w:widowControl w:val="0"/>
              <w:spacing w:line="240" w:lineRule="auto"/>
              <w:ind w:firstLineChars="0" w:firstLine="0"/>
              <w:jc w:val="right"/>
              <w:rPr>
                <w:rFonts w:ascii="宋体" w:eastAsia="宋体" w:hAnsi="宋体"/>
                <w:kern w:val="0"/>
                <w:sz w:val="24"/>
                <w:szCs w:val="21"/>
                <w:lang w:eastAsia="en-US"/>
              </w:rPr>
            </w:pPr>
            <w:r w:rsidRPr="00747219">
              <w:rPr>
                <w:rFonts w:ascii="宋体" w:eastAsia="宋体" w:hAnsi="宋体" w:hint="eastAsia"/>
                <w:sz w:val="21"/>
                <w:szCs w:val="21"/>
              </w:rPr>
              <w:t>89,712,575</w:t>
            </w:r>
          </w:p>
        </w:tc>
        <w:tc>
          <w:tcPr>
            <w:tcW w:w="1417" w:type="dxa"/>
            <w:vAlign w:val="center"/>
          </w:tcPr>
          <w:p w:rsidR="00BC0CA1" w:rsidRPr="00747219" w:rsidRDefault="00253858">
            <w:pPr>
              <w:widowControl w:val="0"/>
              <w:spacing w:line="240" w:lineRule="auto"/>
              <w:ind w:firstLineChars="0" w:firstLine="0"/>
              <w:jc w:val="right"/>
              <w:rPr>
                <w:rFonts w:ascii="宋体" w:eastAsia="宋体" w:hAnsi="宋体"/>
                <w:kern w:val="0"/>
                <w:sz w:val="24"/>
                <w:szCs w:val="21"/>
                <w:lang w:eastAsia="en-US"/>
              </w:rPr>
            </w:pPr>
            <w:r w:rsidRPr="00747219">
              <w:rPr>
                <w:rFonts w:ascii="宋体" w:eastAsia="宋体" w:hAnsi="宋体" w:hint="eastAsia"/>
                <w:sz w:val="21"/>
                <w:szCs w:val="21"/>
              </w:rPr>
              <w:t>14.95%</w:t>
            </w:r>
          </w:p>
        </w:tc>
        <w:tc>
          <w:tcPr>
            <w:tcW w:w="1417" w:type="dxa"/>
            <w:vAlign w:val="center"/>
          </w:tcPr>
          <w:p w:rsidR="00BC0CA1" w:rsidRPr="00747219" w:rsidRDefault="00253858">
            <w:pPr>
              <w:widowControl w:val="0"/>
              <w:spacing w:line="240" w:lineRule="auto"/>
              <w:ind w:firstLineChars="0" w:firstLine="0"/>
              <w:jc w:val="right"/>
              <w:rPr>
                <w:rFonts w:ascii="宋体" w:eastAsia="宋体" w:hAnsi="宋体"/>
                <w:sz w:val="21"/>
                <w:szCs w:val="21"/>
              </w:rPr>
            </w:pPr>
            <w:r w:rsidRPr="00747219">
              <w:rPr>
                <w:rFonts w:ascii="宋体" w:eastAsia="宋体" w:hAnsi="宋体" w:hint="eastAsia"/>
                <w:sz w:val="21"/>
                <w:szCs w:val="21"/>
              </w:rPr>
              <w:t>1,910,153</w:t>
            </w:r>
          </w:p>
        </w:tc>
        <w:tc>
          <w:tcPr>
            <w:tcW w:w="1510" w:type="dxa"/>
            <w:vAlign w:val="center"/>
          </w:tcPr>
          <w:p w:rsidR="00BC0CA1" w:rsidRPr="00747219" w:rsidRDefault="00253858">
            <w:pPr>
              <w:widowControl w:val="0"/>
              <w:spacing w:line="240" w:lineRule="auto"/>
              <w:ind w:firstLineChars="0" w:firstLine="0"/>
              <w:jc w:val="right"/>
              <w:rPr>
                <w:rFonts w:ascii="宋体" w:eastAsia="宋体" w:hAnsi="宋体"/>
                <w:kern w:val="0"/>
                <w:sz w:val="21"/>
                <w:szCs w:val="21"/>
              </w:rPr>
            </w:pPr>
            <w:r w:rsidRPr="00747219">
              <w:rPr>
                <w:rFonts w:ascii="宋体" w:eastAsia="宋体" w:hAnsi="宋体" w:hint="eastAsia"/>
                <w:kern w:val="0"/>
                <w:sz w:val="21"/>
                <w:szCs w:val="21"/>
              </w:rPr>
              <w:t>91,622,728</w:t>
            </w:r>
          </w:p>
        </w:tc>
        <w:tc>
          <w:tcPr>
            <w:tcW w:w="1331" w:type="dxa"/>
            <w:vAlign w:val="center"/>
          </w:tcPr>
          <w:p w:rsidR="00BC0CA1" w:rsidRPr="00747219" w:rsidRDefault="00253858">
            <w:pPr>
              <w:widowControl w:val="0"/>
              <w:spacing w:line="240" w:lineRule="auto"/>
              <w:ind w:firstLineChars="0" w:firstLine="0"/>
              <w:jc w:val="right"/>
              <w:rPr>
                <w:rFonts w:ascii="宋体" w:eastAsia="宋体" w:hAnsi="宋体"/>
                <w:kern w:val="0"/>
                <w:sz w:val="21"/>
                <w:szCs w:val="21"/>
              </w:rPr>
            </w:pPr>
            <w:r w:rsidRPr="00747219">
              <w:rPr>
                <w:rFonts w:ascii="宋体" w:eastAsia="宋体" w:hAnsi="宋体" w:hint="eastAsia"/>
                <w:kern w:val="0"/>
                <w:sz w:val="21"/>
                <w:szCs w:val="21"/>
              </w:rPr>
              <w:t>14.97%</w:t>
            </w:r>
          </w:p>
        </w:tc>
      </w:tr>
      <w:tr w:rsidR="00BC0CA1" w:rsidRPr="00747219">
        <w:trPr>
          <w:trHeight w:val="397"/>
          <w:jc w:val="center"/>
        </w:trPr>
        <w:tc>
          <w:tcPr>
            <w:tcW w:w="1668" w:type="dxa"/>
          </w:tcPr>
          <w:p w:rsidR="00BC0CA1" w:rsidRPr="00747219" w:rsidRDefault="00253858">
            <w:pPr>
              <w:widowControl w:val="0"/>
              <w:spacing w:line="240" w:lineRule="auto"/>
              <w:ind w:firstLineChars="0" w:firstLine="0"/>
              <w:jc w:val="left"/>
              <w:rPr>
                <w:rFonts w:ascii="Calibri" w:eastAsia="宋体" w:hAnsi="Calibri"/>
                <w:sz w:val="21"/>
                <w:szCs w:val="21"/>
              </w:rPr>
            </w:pPr>
            <w:r w:rsidRPr="00747219">
              <w:rPr>
                <w:rFonts w:ascii="Calibri" w:eastAsia="宋体" w:hAnsi="Calibri" w:hint="eastAsia"/>
                <w:sz w:val="21"/>
                <w:szCs w:val="21"/>
              </w:rPr>
              <w:t>合计</w:t>
            </w:r>
          </w:p>
        </w:tc>
        <w:tc>
          <w:tcPr>
            <w:tcW w:w="1510" w:type="dxa"/>
            <w:vAlign w:val="center"/>
          </w:tcPr>
          <w:p w:rsidR="00BC0CA1" w:rsidRPr="00747219" w:rsidRDefault="00253858">
            <w:pPr>
              <w:widowControl w:val="0"/>
              <w:spacing w:line="240" w:lineRule="auto"/>
              <w:ind w:firstLineChars="0" w:firstLine="0"/>
              <w:jc w:val="right"/>
              <w:rPr>
                <w:rFonts w:ascii="宋体" w:eastAsia="宋体" w:hAnsi="宋体"/>
                <w:sz w:val="21"/>
                <w:szCs w:val="21"/>
              </w:rPr>
            </w:pPr>
            <w:r w:rsidRPr="00747219">
              <w:rPr>
                <w:rFonts w:ascii="宋体" w:eastAsia="宋体" w:hAnsi="宋体" w:hint="eastAsia"/>
                <w:sz w:val="21"/>
                <w:szCs w:val="21"/>
              </w:rPr>
              <w:t>599,977,000</w:t>
            </w:r>
          </w:p>
        </w:tc>
        <w:tc>
          <w:tcPr>
            <w:tcW w:w="1417" w:type="dxa"/>
            <w:vAlign w:val="center"/>
          </w:tcPr>
          <w:p w:rsidR="00BC0CA1" w:rsidRPr="00747219" w:rsidRDefault="00253858">
            <w:pPr>
              <w:widowControl w:val="0"/>
              <w:spacing w:line="240" w:lineRule="auto"/>
              <w:ind w:firstLineChars="0" w:firstLine="0"/>
              <w:jc w:val="right"/>
              <w:rPr>
                <w:rFonts w:ascii="宋体" w:eastAsia="宋体" w:hAnsi="宋体"/>
                <w:sz w:val="21"/>
                <w:szCs w:val="21"/>
              </w:rPr>
            </w:pPr>
            <w:r w:rsidRPr="00747219">
              <w:rPr>
                <w:rFonts w:ascii="宋体" w:eastAsia="宋体" w:hAnsi="宋体" w:hint="eastAsia"/>
                <w:sz w:val="21"/>
                <w:szCs w:val="21"/>
              </w:rPr>
              <w:t>100%</w:t>
            </w:r>
          </w:p>
        </w:tc>
        <w:tc>
          <w:tcPr>
            <w:tcW w:w="1417" w:type="dxa"/>
            <w:vAlign w:val="center"/>
          </w:tcPr>
          <w:p w:rsidR="00BC0CA1" w:rsidRPr="00747219" w:rsidRDefault="00253858">
            <w:pPr>
              <w:widowControl w:val="0"/>
              <w:spacing w:line="240" w:lineRule="auto"/>
              <w:ind w:firstLineChars="0" w:firstLine="0"/>
              <w:jc w:val="right"/>
              <w:rPr>
                <w:rFonts w:ascii="宋体" w:eastAsia="宋体" w:hAnsi="宋体"/>
                <w:sz w:val="21"/>
                <w:szCs w:val="21"/>
              </w:rPr>
            </w:pPr>
            <w:r w:rsidRPr="00747219">
              <w:rPr>
                <w:rFonts w:ascii="宋体" w:eastAsia="宋体" w:hAnsi="宋体" w:hint="eastAsia"/>
                <w:sz w:val="21"/>
                <w:szCs w:val="21"/>
              </w:rPr>
              <w:t>11,999,540</w:t>
            </w:r>
          </w:p>
        </w:tc>
        <w:tc>
          <w:tcPr>
            <w:tcW w:w="1510" w:type="dxa"/>
            <w:vAlign w:val="center"/>
          </w:tcPr>
          <w:p w:rsidR="00BC0CA1" w:rsidRPr="00747219" w:rsidRDefault="00253858">
            <w:pPr>
              <w:widowControl w:val="0"/>
              <w:spacing w:line="240" w:lineRule="auto"/>
              <w:ind w:firstLineChars="0" w:firstLine="0"/>
              <w:jc w:val="right"/>
              <w:rPr>
                <w:rFonts w:ascii="宋体" w:eastAsia="宋体" w:hAnsi="宋体"/>
                <w:sz w:val="21"/>
                <w:szCs w:val="21"/>
              </w:rPr>
            </w:pPr>
            <w:r w:rsidRPr="00747219">
              <w:rPr>
                <w:rFonts w:ascii="宋体" w:eastAsia="宋体" w:hAnsi="宋体" w:hint="eastAsia"/>
                <w:sz w:val="21"/>
                <w:szCs w:val="21"/>
              </w:rPr>
              <w:t>611,976,540</w:t>
            </w:r>
          </w:p>
        </w:tc>
        <w:tc>
          <w:tcPr>
            <w:tcW w:w="1331" w:type="dxa"/>
            <w:vAlign w:val="center"/>
          </w:tcPr>
          <w:p w:rsidR="00BC0CA1" w:rsidRPr="00747219" w:rsidRDefault="00253858">
            <w:pPr>
              <w:widowControl w:val="0"/>
              <w:spacing w:line="240" w:lineRule="auto"/>
              <w:ind w:firstLineChars="0" w:firstLine="0"/>
              <w:jc w:val="right"/>
              <w:rPr>
                <w:rFonts w:ascii="宋体" w:eastAsia="宋体" w:hAnsi="宋体"/>
                <w:sz w:val="21"/>
                <w:szCs w:val="21"/>
              </w:rPr>
            </w:pPr>
            <w:r w:rsidRPr="00747219">
              <w:rPr>
                <w:rFonts w:ascii="宋体" w:eastAsia="宋体" w:hAnsi="宋体" w:hint="eastAsia"/>
                <w:sz w:val="21"/>
                <w:szCs w:val="21"/>
              </w:rPr>
              <w:t>100%</w:t>
            </w:r>
          </w:p>
        </w:tc>
      </w:tr>
    </w:tbl>
    <w:p w:rsidR="00BC0CA1" w:rsidRPr="00747219" w:rsidRDefault="00253858">
      <w:pPr>
        <w:widowControl w:val="0"/>
        <w:spacing w:line="480" w:lineRule="exact"/>
        <w:ind w:firstLineChars="0" w:firstLine="0"/>
        <w:rPr>
          <w:rFonts w:ascii="Calibri" w:eastAsia="宋体" w:hAnsi="Calibri"/>
          <w:b/>
          <w:sz w:val="24"/>
          <w:szCs w:val="24"/>
        </w:rPr>
      </w:pPr>
      <w:r w:rsidRPr="00747219">
        <w:rPr>
          <w:rFonts w:ascii="Calibri" w:eastAsia="宋体" w:hAnsi="Calibri" w:hint="eastAsia"/>
          <w:b/>
          <w:sz w:val="24"/>
          <w:szCs w:val="24"/>
        </w:rPr>
        <w:t>9.1.2</w:t>
      </w:r>
      <w:r w:rsidRPr="00747219">
        <w:rPr>
          <w:rFonts w:ascii="Calibri" w:eastAsia="宋体" w:hAnsi="Calibri" w:hint="eastAsia"/>
          <w:b/>
          <w:sz w:val="24"/>
          <w:szCs w:val="24"/>
        </w:rPr>
        <w:t>股份转让情况</w:t>
      </w:r>
    </w:p>
    <w:p w:rsidR="00BC0CA1" w:rsidRPr="00747219" w:rsidRDefault="00253858">
      <w:pPr>
        <w:widowControl w:val="0"/>
        <w:spacing w:line="480" w:lineRule="exact"/>
        <w:ind w:firstLine="480"/>
        <w:jc w:val="left"/>
        <w:rPr>
          <w:rFonts w:ascii="Calibri" w:eastAsia="宋体" w:hAnsi="Calibri"/>
          <w:sz w:val="24"/>
          <w:szCs w:val="24"/>
        </w:rPr>
      </w:pPr>
      <w:r w:rsidRPr="00747219">
        <w:rPr>
          <w:rFonts w:ascii="Calibri" w:eastAsia="宋体" w:hAnsi="Calibri" w:hint="eastAsia"/>
          <w:sz w:val="24"/>
          <w:szCs w:val="24"/>
        </w:rPr>
        <w:t>本行</w:t>
      </w:r>
      <w:r w:rsidRPr="00747219">
        <w:rPr>
          <w:rFonts w:ascii="Calibri" w:eastAsia="宋体" w:hAnsi="Calibri" w:hint="eastAsia"/>
          <w:sz w:val="24"/>
          <w:szCs w:val="24"/>
        </w:rPr>
        <w:t>2022</w:t>
      </w:r>
      <w:r w:rsidRPr="00747219">
        <w:rPr>
          <w:rFonts w:ascii="Calibri" w:eastAsia="宋体" w:hAnsi="Calibri" w:hint="eastAsia"/>
          <w:sz w:val="24"/>
          <w:szCs w:val="24"/>
        </w:rPr>
        <w:t>年度共发生</w:t>
      </w:r>
      <w:r w:rsidRPr="00747219">
        <w:rPr>
          <w:rFonts w:ascii="Calibri" w:eastAsia="宋体" w:hAnsi="Calibri" w:hint="eastAsia"/>
          <w:sz w:val="24"/>
          <w:szCs w:val="24"/>
        </w:rPr>
        <w:t>63</w:t>
      </w:r>
      <w:r w:rsidRPr="00747219">
        <w:rPr>
          <w:rFonts w:ascii="Calibri" w:eastAsia="宋体" w:hAnsi="Calibri" w:hint="eastAsia"/>
          <w:sz w:val="24"/>
          <w:szCs w:val="24"/>
        </w:rPr>
        <w:t>笔股份转让交易，涉及股份</w:t>
      </w:r>
      <w:r w:rsidRPr="00747219">
        <w:rPr>
          <w:rFonts w:ascii="Calibri" w:eastAsia="宋体" w:hAnsi="Calibri" w:hint="eastAsia"/>
          <w:sz w:val="24"/>
          <w:szCs w:val="24"/>
        </w:rPr>
        <w:t>7,632,337</w:t>
      </w:r>
      <w:r w:rsidRPr="00747219">
        <w:rPr>
          <w:rFonts w:ascii="Calibri" w:eastAsia="宋体" w:hAnsi="Calibri" w:hint="eastAsia"/>
          <w:sz w:val="24"/>
          <w:szCs w:val="24"/>
        </w:rPr>
        <w:t>股。</w:t>
      </w:r>
    </w:p>
    <w:p w:rsidR="00BC0CA1" w:rsidRPr="00747219" w:rsidRDefault="00253858">
      <w:pPr>
        <w:widowControl w:val="0"/>
        <w:spacing w:line="560" w:lineRule="exact"/>
        <w:ind w:firstLine="480"/>
        <w:rPr>
          <w:rFonts w:cs="仿宋_GB2312"/>
        </w:rPr>
      </w:pPr>
      <w:r w:rsidRPr="00747219">
        <w:rPr>
          <w:rFonts w:ascii="Calibri" w:eastAsia="宋体" w:hAnsi="Calibri" w:hint="eastAsia"/>
          <w:sz w:val="24"/>
          <w:szCs w:val="24"/>
        </w:rPr>
        <w:t>2022</w:t>
      </w:r>
      <w:r w:rsidRPr="00747219">
        <w:rPr>
          <w:rFonts w:ascii="Calibri" w:eastAsia="宋体" w:hAnsi="Calibri" w:hint="eastAsia"/>
          <w:sz w:val="24"/>
          <w:szCs w:val="24"/>
        </w:rPr>
        <w:t>年</w:t>
      </w:r>
      <w:r w:rsidRPr="00747219">
        <w:rPr>
          <w:rFonts w:ascii="Calibri" w:eastAsia="宋体" w:hAnsi="Calibri" w:hint="eastAsia"/>
          <w:sz w:val="24"/>
          <w:szCs w:val="24"/>
        </w:rPr>
        <w:t>11</w:t>
      </w:r>
      <w:r w:rsidRPr="00747219">
        <w:rPr>
          <w:rFonts w:ascii="Calibri" w:eastAsia="宋体" w:hAnsi="Calibri" w:hint="eastAsia"/>
          <w:sz w:val="24"/>
          <w:szCs w:val="24"/>
        </w:rPr>
        <w:t>月</w:t>
      </w:r>
      <w:r w:rsidRPr="00747219">
        <w:rPr>
          <w:rFonts w:ascii="Calibri" w:eastAsia="宋体" w:hAnsi="Calibri" w:hint="eastAsia"/>
          <w:sz w:val="24"/>
          <w:szCs w:val="24"/>
        </w:rPr>
        <w:t xml:space="preserve">, </w:t>
      </w:r>
      <w:r w:rsidRPr="00747219">
        <w:rPr>
          <w:rFonts w:ascii="Calibri" w:eastAsia="宋体" w:hAnsi="Calibri" w:hint="eastAsia"/>
          <w:sz w:val="24"/>
          <w:szCs w:val="24"/>
        </w:rPr>
        <w:t>信宜市信</w:t>
      </w:r>
      <w:proofErr w:type="gramStart"/>
      <w:r w:rsidRPr="00747219">
        <w:rPr>
          <w:rFonts w:ascii="Calibri" w:eastAsia="宋体" w:hAnsi="Calibri" w:hint="eastAsia"/>
          <w:sz w:val="24"/>
          <w:szCs w:val="24"/>
        </w:rPr>
        <w:t>业产业</w:t>
      </w:r>
      <w:proofErr w:type="gramEnd"/>
      <w:r w:rsidRPr="00747219">
        <w:rPr>
          <w:rFonts w:ascii="Calibri" w:eastAsia="宋体" w:hAnsi="Calibri" w:hint="eastAsia"/>
          <w:sz w:val="24"/>
          <w:szCs w:val="24"/>
        </w:rPr>
        <w:t>和工业园投资有限公司（以下简称“信业公司”）向本行提出申请，拟分别受让鸿</w:t>
      </w:r>
      <w:proofErr w:type="gramStart"/>
      <w:r w:rsidRPr="00747219">
        <w:rPr>
          <w:rFonts w:ascii="Calibri" w:eastAsia="宋体" w:hAnsi="Calibri" w:hint="eastAsia"/>
          <w:sz w:val="24"/>
          <w:szCs w:val="24"/>
        </w:rPr>
        <w:t>霖</w:t>
      </w:r>
      <w:proofErr w:type="gramEnd"/>
      <w:r w:rsidRPr="00747219">
        <w:rPr>
          <w:rFonts w:ascii="Calibri" w:eastAsia="宋体" w:hAnsi="Calibri" w:hint="eastAsia"/>
          <w:sz w:val="24"/>
          <w:szCs w:val="24"/>
        </w:rPr>
        <w:t>股份有限公司所持的本行股份</w:t>
      </w:r>
      <w:r w:rsidRPr="00747219">
        <w:rPr>
          <w:rFonts w:ascii="Calibri" w:eastAsia="宋体" w:hAnsi="Calibri" w:hint="eastAsia"/>
          <w:sz w:val="24"/>
          <w:szCs w:val="24"/>
        </w:rPr>
        <w:t>38,760,000</w:t>
      </w:r>
      <w:r w:rsidRPr="00747219">
        <w:rPr>
          <w:rFonts w:ascii="Calibri" w:eastAsia="宋体" w:hAnsi="Calibri" w:hint="eastAsia"/>
          <w:sz w:val="24"/>
          <w:szCs w:val="24"/>
        </w:rPr>
        <w:t>股（占本行总股本的</w:t>
      </w:r>
      <w:r w:rsidRPr="00747219">
        <w:rPr>
          <w:rFonts w:ascii="Calibri" w:eastAsia="宋体" w:hAnsi="Calibri" w:hint="eastAsia"/>
          <w:sz w:val="24"/>
          <w:szCs w:val="24"/>
        </w:rPr>
        <w:t>6.33</w:t>
      </w:r>
      <w:r w:rsidRPr="00747219">
        <w:rPr>
          <w:rFonts w:ascii="Calibri" w:eastAsia="宋体" w:hAnsi="Calibri" w:hint="eastAsia"/>
          <w:sz w:val="24"/>
          <w:szCs w:val="24"/>
        </w:rPr>
        <w:t>％）、信宜</w:t>
      </w:r>
      <w:proofErr w:type="gramStart"/>
      <w:r w:rsidRPr="00747219">
        <w:rPr>
          <w:rFonts w:ascii="Calibri" w:eastAsia="宋体" w:hAnsi="Calibri" w:hint="eastAsia"/>
          <w:sz w:val="24"/>
          <w:szCs w:val="24"/>
        </w:rPr>
        <w:t>市嘉苑房地产</w:t>
      </w:r>
      <w:proofErr w:type="gramEnd"/>
      <w:r w:rsidRPr="00747219">
        <w:rPr>
          <w:rFonts w:ascii="Calibri" w:eastAsia="宋体" w:hAnsi="Calibri" w:hint="eastAsia"/>
          <w:sz w:val="24"/>
          <w:szCs w:val="24"/>
        </w:rPr>
        <w:t>有限公司）所持的本行股份</w:t>
      </w:r>
      <w:r w:rsidRPr="00747219">
        <w:rPr>
          <w:rFonts w:ascii="Calibri" w:eastAsia="宋体" w:hAnsi="Calibri" w:hint="eastAsia"/>
          <w:sz w:val="24"/>
          <w:szCs w:val="24"/>
        </w:rPr>
        <w:t>12,342,000</w:t>
      </w:r>
      <w:r w:rsidRPr="00747219">
        <w:rPr>
          <w:rFonts w:ascii="Calibri" w:eastAsia="宋体" w:hAnsi="Calibri" w:hint="eastAsia"/>
          <w:sz w:val="24"/>
          <w:szCs w:val="24"/>
        </w:rPr>
        <w:t>股（占本行总股本的</w:t>
      </w:r>
      <w:r w:rsidRPr="00747219">
        <w:rPr>
          <w:rFonts w:ascii="Calibri" w:eastAsia="宋体" w:hAnsi="Calibri" w:hint="eastAsia"/>
          <w:sz w:val="24"/>
          <w:szCs w:val="24"/>
        </w:rPr>
        <w:t>2.02</w:t>
      </w:r>
      <w:r w:rsidRPr="00747219">
        <w:rPr>
          <w:rFonts w:ascii="Calibri" w:eastAsia="宋体" w:hAnsi="Calibri" w:hint="eastAsia"/>
          <w:sz w:val="24"/>
          <w:szCs w:val="24"/>
        </w:rPr>
        <w:t>％）和信宜市居安物业管理有限公司所持的本行股份</w:t>
      </w:r>
      <w:r w:rsidRPr="00747219">
        <w:rPr>
          <w:rFonts w:ascii="Calibri" w:eastAsia="宋体" w:hAnsi="Calibri" w:hint="eastAsia"/>
          <w:sz w:val="24"/>
          <w:szCs w:val="24"/>
        </w:rPr>
        <w:t>9,690,000</w:t>
      </w:r>
      <w:r w:rsidRPr="00747219">
        <w:rPr>
          <w:rFonts w:ascii="Calibri" w:eastAsia="宋体" w:hAnsi="Calibri" w:hint="eastAsia"/>
          <w:sz w:val="24"/>
          <w:szCs w:val="24"/>
        </w:rPr>
        <w:t>股（占本行总股本的</w:t>
      </w:r>
      <w:r w:rsidRPr="00747219">
        <w:rPr>
          <w:rFonts w:ascii="Calibri" w:eastAsia="宋体" w:hAnsi="Calibri" w:hint="eastAsia"/>
          <w:sz w:val="24"/>
          <w:szCs w:val="24"/>
        </w:rPr>
        <w:t>1.58</w:t>
      </w:r>
      <w:r w:rsidRPr="00747219">
        <w:rPr>
          <w:rFonts w:ascii="Calibri" w:eastAsia="宋体" w:hAnsi="Calibri" w:hint="eastAsia"/>
          <w:sz w:val="24"/>
          <w:szCs w:val="24"/>
        </w:rPr>
        <w:t>％）。本轮受让前，信业公司未持有本行股份，受让后将持有本行股份</w:t>
      </w:r>
      <w:r w:rsidRPr="00747219">
        <w:rPr>
          <w:rFonts w:ascii="Calibri" w:eastAsia="宋体" w:hAnsi="Calibri" w:hint="eastAsia"/>
          <w:sz w:val="24"/>
          <w:szCs w:val="24"/>
        </w:rPr>
        <w:t>60,792,000</w:t>
      </w:r>
      <w:r w:rsidRPr="00747219">
        <w:rPr>
          <w:rFonts w:ascii="Calibri" w:eastAsia="宋体" w:hAnsi="Calibri" w:hint="eastAsia"/>
          <w:sz w:val="24"/>
          <w:szCs w:val="24"/>
        </w:rPr>
        <w:t>股，占本行总股本的</w:t>
      </w:r>
      <w:r w:rsidRPr="00747219">
        <w:rPr>
          <w:rFonts w:ascii="Calibri" w:eastAsia="宋体" w:hAnsi="Calibri" w:hint="eastAsia"/>
          <w:sz w:val="24"/>
          <w:szCs w:val="24"/>
        </w:rPr>
        <w:t>9.93</w:t>
      </w:r>
      <w:r w:rsidRPr="00747219">
        <w:rPr>
          <w:rFonts w:ascii="Calibri" w:eastAsia="宋体" w:hAnsi="Calibri" w:hint="eastAsia"/>
          <w:sz w:val="24"/>
          <w:szCs w:val="24"/>
        </w:rPr>
        <w:t>％，将为本行第一大股东及主要股东。本行于</w:t>
      </w:r>
      <w:r w:rsidRPr="00747219">
        <w:rPr>
          <w:rFonts w:ascii="Calibri" w:eastAsia="宋体" w:hAnsi="Calibri" w:hint="eastAsia"/>
          <w:sz w:val="24"/>
          <w:szCs w:val="24"/>
        </w:rPr>
        <w:t>12</w:t>
      </w:r>
      <w:r w:rsidRPr="00747219">
        <w:rPr>
          <w:rFonts w:ascii="Calibri" w:eastAsia="宋体" w:hAnsi="Calibri" w:hint="eastAsia"/>
          <w:sz w:val="24"/>
          <w:szCs w:val="24"/>
        </w:rPr>
        <w:t>月将上述转股事项向银保监部门报送股权变更请示，截至报告期末暂未收到监管部门批复。</w:t>
      </w:r>
    </w:p>
    <w:p w:rsidR="00BC0CA1" w:rsidRPr="00747219" w:rsidRDefault="00253858">
      <w:pPr>
        <w:widowControl w:val="0"/>
        <w:spacing w:line="480" w:lineRule="exact"/>
        <w:ind w:firstLineChars="0" w:firstLine="0"/>
        <w:jc w:val="left"/>
        <w:rPr>
          <w:rFonts w:ascii="Calibri" w:eastAsia="宋体" w:hAnsi="Calibri"/>
          <w:b/>
          <w:sz w:val="24"/>
          <w:szCs w:val="24"/>
        </w:rPr>
      </w:pPr>
      <w:r w:rsidRPr="00747219">
        <w:rPr>
          <w:rFonts w:ascii="Calibri" w:eastAsia="宋体" w:hAnsi="Calibri" w:hint="eastAsia"/>
          <w:b/>
          <w:sz w:val="24"/>
          <w:szCs w:val="24"/>
        </w:rPr>
        <w:t>9.2</w:t>
      </w:r>
      <w:r w:rsidRPr="00747219">
        <w:rPr>
          <w:rFonts w:ascii="Calibri" w:eastAsia="宋体" w:hAnsi="Calibri" w:hint="eastAsia"/>
          <w:b/>
          <w:sz w:val="24"/>
          <w:szCs w:val="24"/>
        </w:rPr>
        <w:t>股东情况</w:t>
      </w:r>
    </w:p>
    <w:p w:rsidR="00BC0CA1" w:rsidRPr="00747219" w:rsidRDefault="00253858">
      <w:pPr>
        <w:widowControl w:val="0"/>
        <w:spacing w:line="480" w:lineRule="exact"/>
        <w:ind w:firstLineChars="0" w:firstLine="0"/>
        <w:jc w:val="left"/>
        <w:rPr>
          <w:rFonts w:ascii="Calibri" w:eastAsia="宋体" w:hAnsi="Calibri"/>
          <w:b/>
          <w:sz w:val="24"/>
          <w:szCs w:val="24"/>
        </w:rPr>
      </w:pPr>
      <w:r w:rsidRPr="00747219">
        <w:rPr>
          <w:rFonts w:ascii="Calibri" w:eastAsia="宋体" w:hAnsi="Calibri" w:hint="eastAsia"/>
          <w:b/>
          <w:sz w:val="24"/>
          <w:szCs w:val="24"/>
        </w:rPr>
        <w:t>9.2.1</w:t>
      </w:r>
      <w:r w:rsidRPr="00747219">
        <w:rPr>
          <w:rFonts w:ascii="Calibri" w:eastAsia="宋体" w:hAnsi="Calibri" w:hint="eastAsia"/>
          <w:b/>
          <w:sz w:val="24"/>
          <w:szCs w:val="24"/>
        </w:rPr>
        <w:t>股东数量变动情况</w:t>
      </w:r>
    </w:p>
    <w:p w:rsidR="00BC0CA1" w:rsidRPr="00747219" w:rsidRDefault="00253858">
      <w:pPr>
        <w:widowControl w:val="0"/>
        <w:spacing w:line="480" w:lineRule="exact"/>
        <w:ind w:firstLine="480"/>
        <w:jc w:val="left"/>
        <w:rPr>
          <w:rFonts w:ascii="Calibri" w:eastAsia="宋体" w:hAnsi="Calibri"/>
          <w:b/>
          <w:sz w:val="24"/>
          <w:szCs w:val="24"/>
        </w:rPr>
      </w:pPr>
      <w:r w:rsidRPr="00747219">
        <w:rPr>
          <w:rFonts w:ascii="Calibri" w:eastAsia="宋体" w:hAnsi="Calibri" w:hint="eastAsia"/>
          <w:sz w:val="24"/>
          <w:szCs w:val="24"/>
        </w:rPr>
        <w:t>截至报告期末，本行股东总数为</w:t>
      </w:r>
      <w:r w:rsidRPr="00747219">
        <w:rPr>
          <w:rFonts w:ascii="Calibri" w:eastAsia="宋体" w:hAnsi="Calibri" w:hint="eastAsia"/>
          <w:sz w:val="24"/>
          <w:szCs w:val="24"/>
        </w:rPr>
        <w:t>5510</w:t>
      </w:r>
      <w:r w:rsidRPr="00747219">
        <w:rPr>
          <w:rFonts w:ascii="Calibri" w:eastAsia="宋体" w:hAnsi="Calibri" w:hint="eastAsia"/>
          <w:sz w:val="24"/>
          <w:szCs w:val="24"/>
        </w:rPr>
        <w:t>户，比期初减少</w:t>
      </w:r>
      <w:r w:rsidRPr="00747219">
        <w:rPr>
          <w:rFonts w:ascii="Calibri" w:eastAsia="宋体" w:hAnsi="Calibri" w:hint="eastAsia"/>
          <w:sz w:val="24"/>
          <w:szCs w:val="24"/>
        </w:rPr>
        <w:t>10</w:t>
      </w:r>
      <w:r w:rsidRPr="00747219">
        <w:rPr>
          <w:rFonts w:ascii="Calibri" w:eastAsia="宋体" w:hAnsi="Calibri" w:hint="eastAsia"/>
          <w:sz w:val="24"/>
          <w:szCs w:val="24"/>
        </w:rPr>
        <w:t>户，均为自然人股东。</w:t>
      </w:r>
    </w:p>
    <w:p w:rsidR="00BC0CA1" w:rsidRPr="00747219" w:rsidRDefault="00253858">
      <w:pPr>
        <w:widowControl w:val="0"/>
        <w:spacing w:line="480" w:lineRule="exact"/>
        <w:ind w:firstLineChars="0" w:firstLine="0"/>
        <w:jc w:val="left"/>
        <w:rPr>
          <w:rFonts w:ascii="Calibri" w:eastAsia="宋体" w:hAnsi="Calibri"/>
          <w:b/>
          <w:sz w:val="24"/>
          <w:szCs w:val="24"/>
        </w:rPr>
      </w:pPr>
      <w:r w:rsidRPr="00747219">
        <w:rPr>
          <w:rFonts w:ascii="Calibri" w:eastAsia="宋体" w:hAnsi="Calibri"/>
          <w:b/>
          <w:sz w:val="24"/>
          <w:szCs w:val="24"/>
        </w:rPr>
        <w:t>9.2.2</w:t>
      </w:r>
      <w:r w:rsidRPr="00747219">
        <w:rPr>
          <w:rFonts w:ascii="Calibri" w:eastAsia="宋体" w:hAnsi="Calibri" w:hint="eastAsia"/>
          <w:b/>
          <w:sz w:val="24"/>
          <w:szCs w:val="24"/>
        </w:rPr>
        <w:t>报告期末最大十名股东及报告期内变动情况表</w:t>
      </w:r>
    </w:p>
    <w:p w:rsidR="00BC0CA1" w:rsidRPr="00747219" w:rsidRDefault="00253858">
      <w:pPr>
        <w:widowControl w:val="0"/>
        <w:spacing w:line="240" w:lineRule="auto"/>
        <w:ind w:firstLineChars="0" w:firstLine="0"/>
        <w:jc w:val="right"/>
        <w:rPr>
          <w:rFonts w:ascii="Calibri" w:eastAsia="宋体" w:hAnsi="Calibri"/>
          <w:sz w:val="24"/>
          <w:szCs w:val="24"/>
        </w:rPr>
      </w:pPr>
      <w:r w:rsidRPr="00747219">
        <w:rPr>
          <w:rFonts w:ascii="Calibri" w:eastAsia="宋体" w:hAnsi="Calibri" w:hint="eastAsia"/>
          <w:sz w:val="24"/>
          <w:szCs w:val="24"/>
        </w:rPr>
        <w:t xml:space="preserve">     </w:t>
      </w:r>
      <w:r w:rsidRPr="00747219">
        <w:rPr>
          <w:rFonts w:ascii="Calibri" w:eastAsia="宋体" w:hAnsi="Calibri" w:hint="eastAsia"/>
          <w:sz w:val="24"/>
          <w:szCs w:val="24"/>
        </w:rPr>
        <w:t>单位：股</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763"/>
        <w:gridCol w:w="1500"/>
        <w:gridCol w:w="1554"/>
        <w:gridCol w:w="1267"/>
      </w:tblGrid>
      <w:tr w:rsidR="00BC0CA1" w:rsidRPr="00747219">
        <w:trPr>
          <w:trHeight w:val="493"/>
          <w:jc w:val="center"/>
        </w:trPr>
        <w:tc>
          <w:tcPr>
            <w:tcW w:w="675" w:type="dxa"/>
            <w:vAlign w:val="center"/>
          </w:tcPr>
          <w:p w:rsidR="00BC0CA1" w:rsidRPr="00747219" w:rsidRDefault="00253858">
            <w:pPr>
              <w:widowControl w:val="0"/>
              <w:spacing w:line="240" w:lineRule="auto"/>
              <w:ind w:firstLineChars="0" w:firstLine="0"/>
              <w:jc w:val="center"/>
              <w:rPr>
                <w:rFonts w:ascii="Calibri" w:eastAsia="宋体" w:hAnsi="Calibri"/>
                <w:b/>
                <w:sz w:val="21"/>
                <w:szCs w:val="21"/>
              </w:rPr>
            </w:pPr>
            <w:r w:rsidRPr="00747219">
              <w:rPr>
                <w:rFonts w:ascii="Calibri" w:eastAsia="宋体" w:hAnsi="Calibri" w:hint="eastAsia"/>
                <w:b/>
                <w:sz w:val="21"/>
                <w:szCs w:val="21"/>
              </w:rPr>
              <w:t>序号</w:t>
            </w:r>
          </w:p>
        </w:tc>
        <w:tc>
          <w:tcPr>
            <w:tcW w:w="3828" w:type="dxa"/>
            <w:vAlign w:val="center"/>
          </w:tcPr>
          <w:p w:rsidR="00BC0CA1" w:rsidRPr="00747219" w:rsidRDefault="00253858">
            <w:pPr>
              <w:widowControl w:val="0"/>
              <w:spacing w:line="240" w:lineRule="auto"/>
              <w:ind w:firstLineChars="0" w:firstLine="0"/>
              <w:jc w:val="center"/>
              <w:rPr>
                <w:rFonts w:ascii="Calibri" w:eastAsia="宋体" w:hAnsi="Calibri"/>
                <w:b/>
                <w:sz w:val="21"/>
                <w:szCs w:val="21"/>
              </w:rPr>
            </w:pPr>
            <w:r w:rsidRPr="00747219">
              <w:rPr>
                <w:rFonts w:ascii="Calibri" w:eastAsia="宋体" w:hAnsi="Calibri" w:hint="eastAsia"/>
                <w:b/>
                <w:sz w:val="21"/>
                <w:szCs w:val="21"/>
              </w:rPr>
              <w:t>股东名称</w:t>
            </w:r>
          </w:p>
        </w:tc>
        <w:tc>
          <w:tcPr>
            <w:tcW w:w="1418" w:type="dxa"/>
            <w:vAlign w:val="center"/>
          </w:tcPr>
          <w:p w:rsidR="00BC0CA1" w:rsidRPr="00747219" w:rsidRDefault="00253858">
            <w:pPr>
              <w:widowControl w:val="0"/>
              <w:spacing w:line="240" w:lineRule="auto"/>
              <w:ind w:firstLineChars="0" w:firstLine="0"/>
              <w:jc w:val="center"/>
              <w:rPr>
                <w:rFonts w:ascii="Calibri" w:eastAsia="宋体" w:hAnsi="Calibri"/>
                <w:b/>
                <w:sz w:val="21"/>
                <w:szCs w:val="21"/>
              </w:rPr>
            </w:pPr>
            <w:r w:rsidRPr="00747219">
              <w:rPr>
                <w:rFonts w:ascii="Calibri" w:eastAsia="宋体" w:hAnsi="Calibri" w:hint="eastAsia"/>
                <w:b/>
                <w:sz w:val="21"/>
                <w:szCs w:val="21"/>
              </w:rPr>
              <w:t>股份变动数</w:t>
            </w:r>
          </w:p>
        </w:tc>
        <w:tc>
          <w:tcPr>
            <w:tcW w:w="1558" w:type="dxa"/>
            <w:vAlign w:val="center"/>
          </w:tcPr>
          <w:p w:rsidR="00BC0CA1" w:rsidRPr="00747219" w:rsidRDefault="00253858">
            <w:pPr>
              <w:widowControl w:val="0"/>
              <w:spacing w:line="240" w:lineRule="auto"/>
              <w:ind w:firstLineChars="0" w:firstLine="0"/>
              <w:jc w:val="center"/>
              <w:rPr>
                <w:rFonts w:ascii="Calibri" w:eastAsia="宋体" w:hAnsi="Calibri"/>
                <w:b/>
                <w:sz w:val="21"/>
                <w:szCs w:val="21"/>
              </w:rPr>
            </w:pPr>
            <w:r w:rsidRPr="00747219">
              <w:rPr>
                <w:rFonts w:ascii="Calibri" w:eastAsia="宋体" w:hAnsi="Calibri" w:hint="eastAsia"/>
                <w:b/>
                <w:sz w:val="21"/>
                <w:szCs w:val="21"/>
              </w:rPr>
              <w:t>期末股份数</w:t>
            </w:r>
          </w:p>
        </w:tc>
        <w:tc>
          <w:tcPr>
            <w:tcW w:w="1275" w:type="dxa"/>
            <w:vAlign w:val="center"/>
          </w:tcPr>
          <w:p w:rsidR="00BC0CA1" w:rsidRPr="00747219" w:rsidRDefault="00253858">
            <w:pPr>
              <w:widowControl w:val="0"/>
              <w:spacing w:line="240" w:lineRule="auto"/>
              <w:ind w:firstLineChars="0" w:firstLine="0"/>
              <w:jc w:val="center"/>
              <w:rPr>
                <w:rFonts w:ascii="Calibri" w:eastAsia="宋体" w:hAnsi="Calibri"/>
                <w:b/>
                <w:sz w:val="21"/>
                <w:szCs w:val="21"/>
              </w:rPr>
            </w:pPr>
            <w:r w:rsidRPr="00747219">
              <w:rPr>
                <w:rFonts w:ascii="Calibri" w:eastAsia="宋体" w:hAnsi="Calibri" w:hint="eastAsia"/>
                <w:b/>
                <w:sz w:val="21"/>
                <w:szCs w:val="21"/>
              </w:rPr>
              <w:t>持股比例</w:t>
            </w:r>
          </w:p>
        </w:tc>
      </w:tr>
      <w:tr w:rsidR="00BC0CA1" w:rsidRPr="00747219">
        <w:trPr>
          <w:trHeight w:val="397"/>
          <w:jc w:val="center"/>
        </w:trPr>
        <w:tc>
          <w:tcPr>
            <w:tcW w:w="675" w:type="dxa"/>
            <w:vAlign w:val="center"/>
          </w:tcPr>
          <w:p w:rsidR="00BC0CA1" w:rsidRPr="00747219" w:rsidRDefault="00253858">
            <w:pPr>
              <w:widowControl w:val="0"/>
              <w:spacing w:line="240" w:lineRule="auto"/>
              <w:ind w:firstLineChars="0" w:firstLine="0"/>
              <w:jc w:val="center"/>
              <w:rPr>
                <w:rFonts w:ascii="Calibri" w:eastAsia="宋体" w:hAnsi="Calibri"/>
                <w:sz w:val="21"/>
                <w:szCs w:val="21"/>
              </w:rPr>
            </w:pPr>
            <w:r w:rsidRPr="00747219">
              <w:rPr>
                <w:rFonts w:ascii="Calibri" w:eastAsia="宋体" w:hAnsi="Calibri" w:hint="eastAsia"/>
                <w:sz w:val="21"/>
                <w:szCs w:val="21"/>
              </w:rPr>
              <w:t>1</w:t>
            </w:r>
          </w:p>
        </w:tc>
        <w:tc>
          <w:tcPr>
            <w:tcW w:w="3828" w:type="dxa"/>
            <w:vAlign w:val="center"/>
          </w:tcPr>
          <w:p w:rsidR="00BC0CA1" w:rsidRPr="00747219" w:rsidRDefault="00253858">
            <w:pPr>
              <w:widowControl w:val="0"/>
              <w:spacing w:line="240" w:lineRule="auto"/>
              <w:ind w:firstLineChars="0" w:firstLine="0"/>
              <w:rPr>
                <w:rFonts w:ascii="Calibri" w:eastAsia="宋体" w:hAnsi="Calibri"/>
                <w:sz w:val="21"/>
                <w:szCs w:val="21"/>
              </w:rPr>
            </w:pPr>
            <w:r w:rsidRPr="00747219">
              <w:rPr>
                <w:rFonts w:ascii="Calibri" w:eastAsia="宋体" w:hAnsi="Calibri" w:hint="eastAsia"/>
                <w:sz w:val="21"/>
                <w:szCs w:val="21"/>
              </w:rPr>
              <w:t>佛山农村商业银行股份有限公司</w:t>
            </w:r>
          </w:p>
        </w:tc>
        <w:tc>
          <w:tcPr>
            <w:tcW w:w="1418" w:type="dxa"/>
            <w:vAlign w:val="center"/>
          </w:tcPr>
          <w:p w:rsidR="00BC0CA1" w:rsidRPr="00747219" w:rsidRDefault="00253858">
            <w:pPr>
              <w:widowControl w:val="0"/>
              <w:tabs>
                <w:tab w:val="left" w:pos="317"/>
                <w:tab w:val="left" w:pos="600"/>
              </w:tabs>
              <w:spacing w:line="240" w:lineRule="auto"/>
              <w:ind w:rightChars="106" w:right="339" w:firstLineChars="0" w:firstLine="0"/>
              <w:jc w:val="center"/>
              <w:rPr>
                <w:rFonts w:ascii="宋体" w:eastAsia="宋体" w:hAnsi="宋体"/>
                <w:sz w:val="21"/>
                <w:szCs w:val="21"/>
              </w:rPr>
            </w:pPr>
            <w:r w:rsidRPr="00747219">
              <w:rPr>
                <w:rFonts w:ascii="宋体" w:eastAsia="宋体" w:hAnsi="宋体" w:hint="eastAsia"/>
                <w:sz w:val="21"/>
                <w:szCs w:val="21"/>
              </w:rPr>
              <w:t>1,176,000</w:t>
            </w:r>
          </w:p>
        </w:tc>
        <w:tc>
          <w:tcPr>
            <w:tcW w:w="1558" w:type="dxa"/>
            <w:vAlign w:val="center"/>
          </w:tcPr>
          <w:p w:rsidR="00BC0CA1" w:rsidRPr="00747219" w:rsidRDefault="00253858">
            <w:pPr>
              <w:widowControl w:val="0"/>
              <w:tabs>
                <w:tab w:val="left" w:pos="742"/>
              </w:tabs>
              <w:spacing w:line="240" w:lineRule="auto"/>
              <w:ind w:firstLineChars="0" w:firstLine="0"/>
              <w:jc w:val="center"/>
              <w:rPr>
                <w:rFonts w:ascii="宋体" w:eastAsia="宋体" w:hAnsi="宋体"/>
                <w:sz w:val="21"/>
                <w:szCs w:val="21"/>
              </w:rPr>
            </w:pPr>
            <w:r w:rsidRPr="00747219">
              <w:rPr>
                <w:rFonts w:ascii="宋体" w:eastAsia="宋体" w:hAnsi="宋体" w:hint="eastAsia"/>
                <w:sz w:val="21"/>
                <w:szCs w:val="21"/>
              </w:rPr>
              <w:t>59,976,000</w:t>
            </w:r>
          </w:p>
        </w:tc>
        <w:tc>
          <w:tcPr>
            <w:tcW w:w="1275" w:type="dxa"/>
            <w:vAlign w:val="center"/>
          </w:tcPr>
          <w:p w:rsidR="00BC0CA1" w:rsidRPr="00747219" w:rsidRDefault="00253858">
            <w:pPr>
              <w:widowControl w:val="0"/>
              <w:spacing w:line="240" w:lineRule="auto"/>
              <w:ind w:firstLineChars="0" w:firstLine="0"/>
              <w:jc w:val="center"/>
              <w:rPr>
                <w:rFonts w:ascii="宋体" w:eastAsia="宋体" w:hAnsi="宋体"/>
                <w:sz w:val="21"/>
                <w:szCs w:val="21"/>
              </w:rPr>
            </w:pPr>
            <w:r w:rsidRPr="00747219">
              <w:rPr>
                <w:rFonts w:ascii="宋体" w:eastAsia="宋体" w:hAnsi="宋体"/>
                <w:sz w:val="21"/>
                <w:szCs w:val="21"/>
              </w:rPr>
              <w:t>9.8</w:t>
            </w:r>
            <w:r w:rsidRPr="00747219">
              <w:rPr>
                <w:rFonts w:ascii="宋体" w:eastAsia="宋体" w:hAnsi="宋体" w:hint="eastAsia"/>
                <w:sz w:val="21"/>
                <w:szCs w:val="21"/>
              </w:rPr>
              <w:t>0</w:t>
            </w:r>
            <w:r w:rsidRPr="00747219">
              <w:rPr>
                <w:rFonts w:ascii="宋体" w:eastAsia="宋体" w:hAnsi="宋体"/>
                <w:sz w:val="21"/>
                <w:szCs w:val="21"/>
              </w:rPr>
              <w:t>%</w:t>
            </w:r>
          </w:p>
        </w:tc>
      </w:tr>
      <w:tr w:rsidR="00BC0CA1" w:rsidRPr="00747219">
        <w:trPr>
          <w:trHeight w:val="397"/>
          <w:jc w:val="center"/>
        </w:trPr>
        <w:tc>
          <w:tcPr>
            <w:tcW w:w="675" w:type="dxa"/>
            <w:vAlign w:val="center"/>
          </w:tcPr>
          <w:p w:rsidR="00BC0CA1" w:rsidRPr="00747219" w:rsidRDefault="00253858">
            <w:pPr>
              <w:widowControl w:val="0"/>
              <w:spacing w:line="240" w:lineRule="auto"/>
              <w:ind w:firstLineChars="0" w:firstLine="0"/>
              <w:jc w:val="center"/>
              <w:rPr>
                <w:rFonts w:ascii="Calibri" w:eastAsia="宋体" w:hAnsi="Calibri"/>
                <w:sz w:val="21"/>
                <w:szCs w:val="21"/>
              </w:rPr>
            </w:pPr>
            <w:r w:rsidRPr="00747219">
              <w:rPr>
                <w:rFonts w:ascii="Calibri" w:eastAsia="宋体" w:hAnsi="Calibri" w:hint="eastAsia"/>
                <w:sz w:val="21"/>
                <w:szCs w:val="21"/>
              </w:rPr>
              <w:t>2</w:t>
            </w:r>
          </w:p>
        </w:tc>
        <w:tc>
          <w:tcPr>
            <w:tcW w:w="3828" w:type="dxa"/>
            <w:vAlign w:val="center"/>
          </w:tcPr>
          <w:p w:rsidR="00BC0CA1" w:rsidRPr="00747219" w:rsidRDefault="00253858">
            <w:pPr>
              <w:widowControl w:val="0"/>
              <w:spacing w:line="240" w:lineRule="auto"/>
              <w:ind w:firstLineChars="0" w:firstLine="0"/>
              <w:rPr>
                <w:rFonts w:ascii="Calibri" w:eastAsia="宋体" w:hAnsi="Calibri"/>
                <w:sz w:val="21"/>
                <w:szCs w:val="21"/>
              </w:rPr>
            </w:pPr>
            <w:r w:rsidRPr="00747219">
              <w:rPr>
                <w:rFonts w:ascii="Calibri" w:eastAsia="宋体" w:hAnsi="Calibri" w:hint="eastAsia"/>
                <w:sz w:val="21"/>
                <w:szCs w:val="21"/>
              </w:rPr>
              <w:t>鸿</w:t>
            </w:r>
            <w:proofErr w:type="gramStart"/>
            <w:r w:rsidRPr="00747219">
              <w:rPr>
                <w:rFonts w:ascii="Calibri" w:eastAsia="宋体" w:hAnsi="Calibri" w:hint="eastAsia"/>
                <w:sz w:val="21"/>
                <w:szCs w:val="21"/>
              </w:rPr>
              <w:t>霖</w:t>
            </w:r>
            <w:proofErr w:type="gramEnd"/>
            <w:r w:rsidRPr="00747219">
              <w:rPr>
                <w:rFonts w:ascii="Calibri" w:eastAsia="宋体" w:hAnsi="Calibri" w:hint="eastAsia"/>
                <w:sz w:val="21"/>
                <w:szCs w:val="21"/>
              </w:rPr>
              <w:t>股份有限公司</w:t>
            </w:r>
          </w:p>
        </w:tc>
        <w:tc>
          <w:tcPr>
            <w:tcW w:w="1418" w:type="dxa"/>
            <w:vAlign w:val="center"/>
          </w:tcPr>
          <w:p w:rsidR="00BC0CA1" w:rsidRPr="00747219" w:rsidRDefault="00253858">
            <w:pPr>
              <w:widowControl w:val="0"/>
              <w:tabs>
                <w:tab w:val="left" w:pos="317"/>
                <w:tab w:val="left" w:pos="600"/>
              </w:tabs>
              <w:spacing w:line="240" w:lineRule="auto"/>
              <w:ind w:rightChars="106" w:right="339" w:firstLineChars="0" w:firstLine="0"/>
              <w:jc w:val="center"/>
              <w:rPr>
                <w:rFonts w:ascii="宋体" w:eastAsia="宋体" w:hAnsi="宋体"/>
                <w:sz w:val="21"/>
                <w:szCs w:val="21"/>
              </w:rPr>
            </w:pPr>
            <w:r w:rsidRPr="00747219">
              <w:rPr>
                <w:rFonts w:ascii="宋体" w:eastAsia="宋体" w:hAnsi="宋体" w:hint="eastAsia"/>
                <w:sz w:val="21"/>
                <w:szCs w:val="21"/>
              </w:rPr>
              <w:t>840,000</w:t>
            </w:r>
          </w:p>
        </w:tc>
        <w:tc>
          <w:tcPr>
            <w:tcW w:w="1558" w:type="dxa"/>
            <w:vAlign w:val="center"/>
          </w:tcPr>
          <w:p w:rsidR="00BC0CA1" w:rsidRPr="00747219" w:rsidRDefault="00253858">
            <w:pPr>
              <w:widowControl w:val="0"/>
              <w:tabs>
                <w:tab w:val="left" w:pos="742"/>
              </w:tabs>
              <w:spacing w:line="240" w:lineRule="auto"/>
              <w:ind w:firstLineChars="0" w:firstLine="0"/>
              <w:jc w:val="center"/>
              <w:rPr>
                <w:rFonts w:ascii="宋体" w:eastAsia="宋体" w:hAnsi="宋体"/>
                <w:sz w:val="21"/>
                <w:szCs w:val="21"/>
              </w:rPr>
            </w:pPr>
            <w:r w:rsidRPr="00747219">
              <w:rPr>
                <w:rFonts w:ascii="宋体" w:eastAsia="宋体" w:hAnsi="宋体" w:hint="eastAsia"/>
                <w:sz w:val="21"/>
                <w:szCs w:val="21"/>
              </w:rPr>
              <w:t>42,840,000</w:t>
            </w:r>
          </w:p>
        </w:tc>
        <w:tc>
          <w:tcPr>
            <w:tcW w:w="1275" w:type="dxa"/>
            <w:vAlign w:val="center"/>
          </w:tcPr>
          <w:p w:rsidR="00BC0CA1" w:rsidRPr="00747219" w:rsidRDefault="00253858">
            <w:pPr>
              <w:widowControl w:val="0"/>
              <w:spacing w:line="240" w:lineRule="auto"/>
              <w:ind w:firstLineChars="0" w:firstLine="0"/>
              <w:jc w:val="center"/>
              <w:rPr>
                <w:rFonts w:ascii="宋体" w:eastAsia="宋体" w:hAnsi="宋体"/>
                <w:sz w:val="21"/>
                <w:szCs w:val="21"/>
              </w:rPr>
            </w:pPr>
            <w:r w:rsidRPr="00747219">
              <w:rPr>
                <w:rFonts w:ascii="宋体" w:eastAsia="宋体" w:hAnsi="宋体" w:hint="eastAsia"/>
                <w:sz w:val="21"/>
                <w:szCs w:val="21"/>
              </w:rPr>
              <w:t>7.00%</w:t>
            </w:r>
          </w:p>
        </w:tc>
      </w:tr>
      <w:tr w:rsidR="00BC0CA1" w:rsidRPr="00747219">
        <w:trPr>
          <w:trHeight w:val="397"/>
          <w:jc w:val="center"/>
        </w:trPr>
        <w:tc>
          <w:tcPr>
            <w:tcW w:w="675" w:type="dxa"/>
            <w:vAlign w:val="center"/>
          </w:tcPr>
          <w:p w:rsidR="00BC0CA1" w:rsidRPr="00747219" w:rsidRDefault="00253858">
            <w:pPr>
              <w:widowControl w:val="0"/>
              <w:spacing w:line="240" w:lineRule="auto"/>
              <w:ind w:firstLineChars="0" w:firstLine="0"/>
              <w:jc w:val="center"/>
              <w:rPr>
                <w:rFonts w:ascii="Calibri" w:eastAsia="宋体" w:hAnsi="Calibri"/>
                <w:sz w:val="21"/>
                <w:szCs w:val="21"/>
              </w:rPr>
            </w:pPr>
            <w:r w:rsidRPr="00747219">
              <w:rPr>
                <w:rFonts w:ascii="Calibri" w:eastAsia="宋体" w:hAnsi="Calibri" w:hint="eastAsia"/>
                <w:sz w:val="21"/>
                <w:szCs w:val="21"/>
              </w:rPr>
              <w:lastRenderedPageBreak/>
              <w:t>3</w:t>
            </w:r>
          </w:p>
        </w:tc>
        <w:tc>
          <w:tcPr>
            <w:tcW w:w="3828" w:type="dxa"/>
            <w:vAlign w:val="center"/>
          </w:tcPr>
          <w:p w:rsidR="00BC0CA1" w:rsidRPr="00747219" w:rsidRDefault="00253858">
            <w:pPr>
              <w:widowControl w:val="0"/>
              <w:spacing w:line="240" w:lineRule="auto"/>
              <w:ind w:firstLineChars="0" w:firstLine="0"/>
              <w:rPr>
                <w:rFonts w:ascii="Calibri" w:eastAsia="宋体" w:hAnsi="Calibri"/>
                <w:sz w:val="21"/>
                <w:szCs w:val="21"/>
              </w:rPr>
            </w:pPr>
            <w:r w:rsidRPr="00747219">
              <w:rPr>
                <w:rFonts w:ascii="Calibri" w:eastAsia="宋体" w:hAnsi="Calibri" w:hint="eastAsia"/>
                <w:sz w:val="21"/>
                <w:szCs w:val="21"/>
              </w:rPr>
              <w:t>茂名</w:t>
            </w:r>
            <w:proofErr w:type="gramStart"/>
            <w:r w:rsidRPr="00747219">
              <w:rPr>
                <w:rFonts w:ascii="Calibri" w:eastAsia="宋体" w:hAnsi="Calibri" w:hint="eastAsia"/>
                <w:sz w:val="21"/>
                <w:szCs w:val="21"/>
              </w:rPr>
              <w:t>市兴盈不锈钢</w:t>
            </w:r>
            <w:proofErr w:type="gramEnd"/>
            <w:r w:rsidRPr="00747219">
              <w:rPr>
                <w:rFonts w:ascii="Calibri" w:eastAsia="宋体" w:hAnsi="Calibri" w:hint="eastAsia"/>
                <w:sz w:val="21"/>
                <w:szCs w:val="21"/>
              </w:rPr>
              <w:t>发展有限公司</w:t>
            </w:r>
          </w:p>
        </w:tc>
        <w:tc>
          <w:tcPr>
            <w:tcW w:w="1418" w:type="dxa"/>
            <w:vAlign w:val="center"/>
          </w:tcPr>
          <w:p w:rsidR="00BC0CA1" w:rsidRPr="00747219" w:rsidRDefault="00253858">
            <w:pPr>
              <w:widowControl w:val="0"/>
              <w:tabs>
                <w:tab w:val="left" w:pos="317"/>
                <w:tab w:val="left" w:pos="600"/>
              </w:tabs>
              <w:spacing w:line="240" w:lineRule="auto"/>
              <w:ind w:rightChars="106" w:right="339" w:firstLineChars="0" w:firstLine="0"/>
              <w:jc w:val="center"/>
              <w:rPr>
                <w:rFonts w:ascii="宋体" w:eastAsia="宋体" w:hAnsi="宋体"/>
                <w:sz w:val="21"/>
                <w:szCs w:val="21"/>
              </w:rPr>
            </w:pPr>
            <w:r w:rsidRPr="00747219">
              <w:rPr>
                <w:rFonts w:ascii="宋体" w:eastAsia="宋体" w:hAnsi="宋体" w:hint="eastAsia"/>
                <w:sz w:val="21"/>
                <w:szCs w:val="21"/>
              </w:rPr>
              <w:t>600,000</w:t>
            </w:r>
          </w:p>
        </w:tc>
        <w:tc>
          <w:tcPr>
            <w:tcW w:w="1558" w:type="dxa"/>
            <w:vAlign w:val="center"/>
          </w:tcPr>
          <w:p w:rsidR="00BC0CA1" w:rsidRPr="00747219" w:rsidRDefault="00253858">
            <w:pPr>
              <w:widowControl w:val="0"/>
              <w:tabs>
                <w:tab w:val="left" w:pos="742"/>
              </w:tabs>
              <w:spacing w:line="240" w:lineRule="auto"/>
              <w:ind w:firstLineChars="0" w:firstLine="0"/>
              <w:jc w:val="center"/>
              <w:rPr>
                <w:rFonts w:ascii="宋体" w:eastAsia="宋体" w:hAnsi="宋体"/>
                <w:sz w:val="21"/>
                <w:szCs w:val="21"/>
              </w:rPr>
            </w:pPr>
            <w:r w:rsidRPr="00747219">
              <w:rPr>
                <w:rFonts w:ascii="宋体" w:eastAsia="宋体" w:hAnsi="宋体" w:hint="eastAsia"/>
                <w:sz w:val="21"/>
                <w:szCs w:val="21"/>
              </w:rPr>
              <w:t>30,600,000</w:t>
            </w:r>
          </w:p>
        </w:tc>
        <w:tc>
          <w:tcPr>
            <w:tcW w:w="1275" w:type="dxa"/>
            <w:vAlign w:val="center"/>
          </w:tcPr>
          <w:p w:rsidR="00BC0CA1" w:rsidRPr="00747219" w:rsidRDefault="00253858">
            <w:pPr>
              <w:widowControl w:val="0"/>
              <w:spacing w:line="240" w:lineRule="auto"/>
              <w:ind w:firstLineChars="0" w:firstLine="0"/>
              <w:jc w:val="center"/>
              <w:rPr>
                <w:rFonts w:ascii="宋体" w:eastAsia="宋体" w:hAnsi="宋体"/>
                <w:sz w:val="21"/>
                <w:szCs w:val="21"/>
              </w:rPr>
            </w:pPr>
            <w:r w:rsidRPr="00747219">
              <w:rPr>
                <w:rFonts w:ascii="宋体" w:eastAsia="宋体" w:hAnsi="宋体" w:hint="eastAsia"/>
                <w:sz w:val="21"/>
                <w:szCs w:val="21"/>
              </w:rPr>
              <w:t>5.00%</w:t>
            </w:r>
          </w:p>
        </w:tc>
      </w:tr>
      <w:tr w:rsidR="00BC0CA1" w:rsidRPr="00747219">
        <w:trPr>
          <w:trHeight w:val="397"/>
          <w:jc w:val="center"/>
        </w:trPr>
        <w:tc>
          <w:tcPr>
            <w:tcW w:w="675" w:type="dxa"/>
            <w:vAlign w:val="center"/>
          </w:tcPr>
          <w:p w:rsidR="00BC0CA1" w:rsidRPr="00747219" w:rsidRDefault="00253858">
            <w:pPr>
              <w:widowControl w:val="0"/>
              <w:spacing w:line="240" w:lineRule="auto"/>
              <w:ind w:firstLineChars="0" w:firstLine="0"/>
              <w:jc w:val="center"/>
              <w:rPr>
                <w:rFonts w:ascii="Calibri" w:eastAsia="宋体" w:hAnsi="Calibri"/>
                <w:sz w:val="21"/>
                <w:szCs w:val="21"/>
              </w:rPr>
            </w:pPr>
            <w:r w:rsidRPr="00747219">
              <w:rPr>
                <w:rFonts w:ascii="Calibri" w:eastAsia="宋体" w:hAnsi="Calibri" w:hint="eastAsia"/>
                <w:sz w:val="21"/>
                <w:szCs w:val="21"/>
              </w:rPr>
              <w:t>4</w:t>
            </w:r>
          </w:p>
        </w:tc>
        <w:tc>
          <w:tcPr>
            <w:tcW w:w="3828" w:type="dxa"/>
            <w:vAlign w:val="center"/>
          </w:tcPr>
          <w:p w:rsidR="00BC0CA1" w:rsidRPr="00747219" w:rsidRDefault="00253858">
            <w:pPr>
              <w:widowControl w:val="0"/>
              <w:spacing w:line="240" w:lineRule="auto"/>
              <w:ind w:firstLineChars="0" w:firstLine="0"/>
              <w:rPr>
                <w:rFonts w:ascii="Calibri" w:eastAsia="宋体" w:hAnsi="Calibri"/>
                <w:sz w:val="21"/>
                <w:szCs w:val="21"/>
              </w:rPr>
            </w:pPr>
            <w:r w:rsidRPr="00747219">
              <w:rPr>
                <w:rFonts w:ascii="Calibri" w:eastAsia="宋体" w:hAnsi="Calibri" w:hint="eastAsia"/>
                <w:sz w:val="21"/>
                <w:szCs w:val="21"/>
              </w:rPr>
              <w:t>信宜江东电器科技有限公司</w:t>
            </w:r>
          </w:p>
        </w:tc>
        <w:tc>
          <w:tcPr>
            <w:tcW w:w="1418" w:type="dxa"/>
            <w:vAlign w:val="center"/>
          </w:tcPr>
          <w:p w:rsidR="00BC0CA1" w:rsidRPr="00747219" w:rsidRDefault="00253858">
            <w:pPr>
              <w:widowControl w:val="0"/>
              <w:tabs>
                <w:tab w:val="left" w:pos="317"/>
                <w:tab w:val="left" w:pos="600"/>
              </w:tabs>
              <w:spacing w:line="240" w:lineRule="auto"/>
              <w:ind w:rightChars="106" w:right="339" w:firstLineChars="0" w:firstLine="0"/>
              <w:jc w:val="center"/>
              <w:rPr>
                <w:rFonts w:ascii="宋体" w:eastAsia="宋体" w:hAnsi="宋体"/>
                <w:sz w:val="21"/>
                <w:szCs w:val="21"/>
              </w:rPr>
            </w:pPr>
            <w:r w:rsidRPr="00747219">
              <w:rPr>
                <w:rFonts w:ascii="宋体" w:eastAsia="宋体" w:hAnsi="宋体" w:hint="eastAsia"/>
                <w:sz w:val="21"/>
                <w:szCs w:val="21"/>
              </w:rPr>
              <w:t>600,000</w:t>
            </w:r>
          </w:p>
        </w:tc>
        <w:tc>
          <w:tcPr>
            <w:tcW w:w="1558" w:type="dxa"/>
            <w:vAlign w:val="center"/>
          </w:tcPr>
          <w:p w:rsidR="00BC0CA1" w:rsidRPr="00747219" w:rsidRDefault="00253858">
            <w:pPr>
              <w:widowControl w:val="0"/>
              <w:tabs>
                <w:tab w:val="left" w:pos="742"/>
              </w:tabs>
              <w:spacing w:line="240" w:lineRule="auto"/>
              <w:ind w:firstLineChars="0" w:firstLine="0"/>
              <w:jc w:val="center"/>
              <w:rPr>
                <w:rFonts w:ascii="宋体" w:eastAsia="宋体" w:hAnsi="宋体"/>
                <w:sz w:val="21"/>
                <w:szCs w:val="21"/>
              </w:rPr>
            </w:pPr>
            <w:r w:rsidRPr="00747219">
              <w:rPr>
                <w:rFonts w:ascii="宋体" w:eastAsia="宋体" w:hAnsi="宋体" w:hint="eastAsia"/>
                <w:sz w:val="21"/>
                <w:szCs w:val="21"/>
              </w:rPr>
              <w:t>30,600,000</w:t>
            </w:r>
          </w:p>
        </w:tc>
        <w:tc>
          <w:tcPr>
            <w:tcW w:w="1275" w:type="dxa"/>
            <w:vAlign w:val="center"/>
          </w:tcPr>
          <w:p w:rsidR="00BC0CA1" w:rsidRPr="00747219" w:rsidRDefault="00253858">
            <w:pPr>
              <w:widowControl w:val="0"/>
              <w:spacing w:line="240" w:lineRule="auto"/>
              <w:ind w:firstLineChars="0" w:firstLine="0"/>
              <w:jc w:val="center"/>
              <w:rPr>
                <w:rFonts w:ascii="宋体" w:eastAsia="宋体" w:hAnsi="宋体"/>
                <w:sz w:val="21"/>
                <w:szCs w:val="21"/>
              </w:rPr>
            </w:pPr>
            <w:r w:rsidRPr="00747219">
              <w:rPr>
                <w:rFonts w:ascii="宋体" w:eastAsia="宋体" w:hAnsi="宋体" w:hint="eastAsia"/>
                <w:sz w:val="21"/>
                <w:szCs w:val="21"/>
              </w:rPr>
              <w:t>5.00%</w:t>
            </w:r>
          </w:p>
        </w:tc>
      </w:tr>
      <w:tr w:rsidR="00BC0CA1" w:rsidRPr="00747219">
        <w:trPr>
          <w:trHeight w:val="397"/>
          <w:jc w:val="center"/>
        </w:trPr>
        <w:tc>
          <w:tcPr>
            <w:tcW w:w="675" w:type="dxa"/>
            <w:vAlign w:val="center"/>
          </w:tcPr>
          <w:p w:rsidR="00BC0CA1" w:rsidRPr="00747219" w:rsidRDefault="00253858">
            <w:pPr>
              <w:widowControl w:val="0"/>
              <w:spacing w:line="240" w:lineRule="auto"/>
              <w:ind w:firstLineChars="0" w:firstLine="0"/>
              <w:jc w:val="center"/>
              <w:rPr>
                <w:rFonts w:ascii="Calibri" w:eastAsia="宋体" w:hAnsi="Calibri"/>
                <w:sz w:val="21"/>
                <w:szCs w:val="21"/>
              </w:rPr>
            </w:pPr>
            <w:r w:rsidRPr="00747219">
              <w:rPr>
                <w:rFonts w:ascii="Calibri" w:eastAsia="宋体" w:hAnsi="Calibri" w:hint="eastAsia"/>
                <w:sz w:val="21"/>
                <w:szCs w:val="21"/>
              </w:rPr>
              <w:t>5</w:t>
            </w:r>
          </w:p>
        </w:tc>
        <w:tc>
          <w:tcPr>
            <w:tcW w:w="3828" w:type="dxa"/>
            <w:vAlign w:val="center"/>
          </w:tcPr>
          <w:p w:rsidR="00BC0CA1" w:rsidRPr="00747219" w:rsidRDefault="00253858">
            <w:pPr>
              <w:widowControl w:val="0"/>
              <w:spacing w:line="240" w:lineRule="auto"/>
              <w:ind w:firstLineChars="0" w:firstLine="0"/>
              <w:rPr>
                <w:rFonts w:ascii="Calibri" w:eastAsia="宋体" w:hAnsi="Calibri"/>
                <w:sz w:val="21"/>
                <w:szCs w:val="21"/>
              </w:rPr>
            </w:pPr>
            <w:r w:rsidRPr="00747219">
              <w:rPr>
                <w:rFonts w:ascii="Calibri" w:eastAsia="宋体" w:hAnsi="Calibri" w:hint="eastAsia"/>
                <w:sz w:val="21"/>
                <w:szCs w:val="21"/>
              </w:rPr>
              <w:t>信宜市泰隆房地产开发有限公司</w:t>
            </w:r>
          </w:p>
        </w:tc>
        <w:tc>
          <w:tcPr>
            <w:tcW w:w="1418" w:type="dxa"/>
            <w:vAlign w:val="center"/>
          </w:tcPr>
          <w:p w:rsidR="00BC0CA1" w:rsidRPr="00747219" w:rsidRDefault="00253858">
            <w:pPr>
              <w:widowControl w:val="0"/>
              <w:tabs>
                <w:tab w:val="left" w:pos="317"/>
                <w:tab w:val="left" w:pos="600"/>
              </w:tabs>
              <w:spacing w:line="240" w:lineRule="auto"/>
              <w:ind w:rightChars="106" w:right="339" w:firstLineChars="0" w:firstLine="0"/>
              <w:jc w:val="center"/>
              <w:rPr>
                <w:rFonts w:ascii="宋体" w:eastAsia="宋体" w:hAnsi="宋体"/>
                <w:sz w:val="21"/>
                <w:szCs w:val="21"/>
              </w:rPr>
            </w:pPr>
            <w:r w:rsidRPr="00747219">
              <w:rPr>
                <w:rFonts w:ascii="宋体" w:eastAsia="宋体" w:hAnsi="宋体" w:hint="eastAsia"/>
                <w:sz w:val="21"/>
                <w:szCs w:val="21"/>
              </w:rPr>
              <w:t>284,000</w:t>
            </w:r>
          </w:p>
        </w:tc>
        <w:tc>
          <w:tcPr>
            <w:tcW w:w="1558" w:type="dxa"/>
            <w:vAlign w:val="center"/>
          </w:tcPr>
          <w:p w:rsidR="00BC0CA1" w:rsidRPr="00747219" w:rsidRDefault="00253858">
            <w:pPr>
              <w:widowControl w:val="0"/>
              <w:tabs>
                <w:tab w:val="left" w:pos="742"/>
              </w:tabs>
              <w:spacing w:line="240" w:lineRule="auto"/>
              <w:ind w:firstLineChars="0" w:firstLine="0"/>
              <w:jc w:val="center"/>
              <w:rPr>
                <w:rFonts w:ascii="宋体" w:eastAsia="宋体" w:hAnsi="宋体"/>
                <w:sz w:val="21"/>
                <w:szCs w:val="21"/>
              </w:rPr>
            </w:pPr>
            <w:r w:rsidRPr="00747219">
              <w:rPr>
                <w:rFonts w:ascii="宋体" w:eastAsia="宋体" w:hAnsi="宋体" w:hint="eastAsia"/>
                <w:sz w:val="21"/>
                <w:szCs w:val="21"/>
              </w:rPr>
              <w:t>14,484,000</w:t>
            </w:r>
          </w:p>
        </w:tc>
        <w:tc>
          <w:tcPr>
            <w:tcW w:w="1275" w:type="dxa"/>
            <w:vAlign w:val="center"/>
          </w:tcPr>
          <w:p w:rsidR="00BC0CA1" w:rsidRPr="00747219" w:rsidRDefault="00253858">
            <w:pPr>
              <w:widowControl w:val="0"/>
              <w:spacing w:line="240" w:lineRule="auto"/>
              <w:ind w:firstLineChars="0" w:firstLine="0"/>
              <w:jc w:val="center"/>
              <w:rPr>
                <w:rFonts w:ascii="宋体" w:eastAsia="宋体" w:hAnsi="宋体"/>
                <w:sz w:val="21"/>
                <w:szCs w:val="21"/>
              </w:rPr>
            </w:pPr>
            <w:r w:rsidRPr="00747219">
              <w:rPr>
                <w:rFonts w:ascii="宋体" w:eastAsia="宋体" w:hAnsi="宋体" w:hint="eastAsia"/>
                <w:sz w:val="21"/>
                <w:szCs w:val="21"/>
              </w:rPr>
              <w:t>2.37%</w:t>
            </w:r>
          </w:p>
        </w:tc>
      </w:tr>
      <w:tr w:rsidR="00BC0CA1" w:rsidRPr="00747219">
        <w:trPr>
          <w:trHeight w:val="397"/>
          <w:jc w:val="center"/>
        </w:trPr>
        <w:tc>
          <w:tcPr>
            <w:tcW w:w="675" w:type="dxa"/>
            <w:vAlign w:val="center"/>
          </w:tcPr>
          <w:p w:rsidR="00BC0CA1" w:rsidRPr="00747219" w:rsidRDefault="00253858">
            <w:pPr>
              <w:widowControl w:val="0"/>
              <w:spacing w:line="240" w:lineRule="auto"/>
              <w:ind w:firstLineChars="0" w:firstLine="0"/>
              <w:jc w:val="center"/>
              <w:rPr>
                <w:rFonts w:ascii="Calibri" w:eastAsia="宋体" w:hAnsi="Calibri"/>
                <w:sz w:val="21"/>
                <w:szCs w:val="21"/>
              </w:rPr>
            </w:pPr>
            <w:r w:rsidRPr="00747219">
              <w:rPr>
                <w:rFonts w:ascii="Calibri" w:eastAsia="宋体" w:hAnsi="Calibri" w:hint="eastAsia"/>
                <w:sz w:val="21"/>
                <w:szCs w:val="21"/>
              </w:rPr>
              <w:t>6</w:t>
            </w:r>
          </w:p>
        </w:tc>
        <w:tc>
          <w:tcPr>
            <w:tcW w:w="3828" w:type="dxa"/>
            <w:vAlign w:val="center"/>
          </w:tcPr>
          <w:p w:rsidR="00BC0CA1" w:rsidRPr="00747219" w:rsidRDefault="00253858">
            <w:pPr>
              <w:widowControl w:val="0"/>
              <w:spacing w:line="240" w:lineRule="auto"/>
              <w:ind w:firstLineChars="0" w:firstLine="0"/>
              <w:rPr>
                <w:rFonts w:ascii="Calibri" w:eastAsia="宋体" w:hAnsi="Calibri"/>
                <w:sz w:val="21"/>
                <w:szCs w:val="21"/>
              </w:rPr>
            </w:pPr>
            <w:r w:rsidRPr="00747219">
              <w:rPr>
                <w:rFonts w:ascii="Calibri" w:eastAsia="宋体" w:hAnsi="Calibri" w:hint="eastAsia"/>
                <w:sz w:val="21"/>
                <w:szCs w:val="21"/>
              </w:rPr>
              <w:t>信宜</w:t>
            </w:r>
            <w:proofErr w:type="gramStart"/>
            <w:r w:rsidRPr="00747219">
              <w:rPr>
                <w:rFonts w:ascii="Calibri" w:eastAsia="宋体" w:hAnsi="Calibri" w:hint="eastAsia"/>
                <w:sz w:val="21"/>
                <w:szCs w:val="21"/>
              </w:rPr>
              <w:t>市嘉苑房地产</w:t>
            </w:r>
            <w:proofErr w:type="gramEnd"/>
            <w:r w:rsidRPr="00747219">
              <w:rPr>
                <w:rFonts w:ascii="Calibri" w:eastAsia="宋体" w:hAnsi="Calibri" w:hint="eastAsia"/>
                <w:sz w:val="21"/>
                <w:szCs w:val="21"/>
              </w:rPr>
              <w:t>有限公司</w:t>
            </w:r>
          </w:p>
        </w:tc>
        <w:tc>
          <w:tcPr>
            <w:tcW w:w="1418" w:type="dxa"/>
            <w:vAlign w:val="center"/>
          </w:tcPr>
          <w:p w:rsidR="00BC0CA1" w:rsidRPr="00747219" w:rsidRDefault="00253858">
            <w:pPr>
              <w:widowControl w:val="0"/>
              <w:tabs>
                <w:tab w:val="left" w:pos="317"/>
                <w:tab w:val="left" w:pos="600"/>
              </w:tabs>
              <w:spacing w:line="240" w:lineRule="auto"/>
              <w:ind w:rightChars="106" w:right="339" w:firstLineChars="0" w:firstLine="0"/>
              <w:jc w:val="center"/>
              <w:rPr>
                <w:rFonts w:ascii="宋体" w:eastAsia="宋体" w:hAnsi="宋体"/>
                <w:sz w:val="21"/>
                <w:szCs w:val="21"/>
              </w:rPr>
            </w:pPr>
            <w:r w:rsidRPr="00747219">
              <w:rPr>
                <w:rFonts w:ascii="宋体" w:eastAsia="宋体" w:hAnsi="宋体" w:hint="eastAsia"/>
                <w:sz w:val="21"/>
                <w:szCs w:val="21"/>
              </w:rPr>
              <w:t>242,000</w:t>
            </w:r>
          </w:p>
        </w:tc>
        <w:tc>
          <w:tcPr>
            <w:tcW w:w="1558" w:type="dxa"/>
            <w:vAlign w:val="center"/>
          </w:tcPr>
          <w:p w:rsidR="00BC0CA1" w:rsidRPr="00747219" w:rsidRDefault="00253858">
            <w:pPr>
              <w:widowControl w:val="0"/>
              <w:tabs>
                <w:tab w:val="left" w:pos="742"/>
              </w:tabs>
              <w:spacing w:line="240" w:lineRule="auto"/>
              <w:ind w:firstLineChars="0" w:firstLine="0"/>
              <w:jc w:val="center"/>
              <w:rPr>
                <w:rFonts w:ascii="宋体" w:eastAsia="宋体" w:hAnsi="宋体"/>
                <w:sz w:val="21"/>
                <w:szCs w:val="21"/>
              </w:rPr>
            </w:pPr>
            <w:r w:rsidRPr="00747219">
              <w:rPr>
                <w:rFonts w:ascii="宋体" w:eastAsia="宋体" w:hAnsi="宋体" w:hint="eastAsia"/>
                <w:sz w:val="21"/>
                <w:szCs w:val="21"/>
              </w:rPr>
              <w:t>12,342,000</w:t>
            </w:r>
          </w:p>
        </w:tc>
        <w:tc>
          <w:tcPr>
            <w:tcW w:w="1275" w:type="dxa"/>
            <w:vAlign w:val="center"/>
          </w:tcPr>
          <w:p w:rsidR="00BC0CA1" w:rsidRPr="00747219" w:rsidRDefault="00253858">
            <w:pPr>
              <w:widowControl w:val="0"/>
              <w:spacing w:line="240" w:lineRule="auto"/>
              <w:ind w:firstLineChars="0" w:firstLine="0"/>
              <w:jc w:val="center"/>
              <w:rPr>
                <w:rFonts w:ascii="宋体" w:eastAsia="宋体" w:hAnsi="宋体"/>
                <w:sz w:val="21"/>
                <w:szCs w:val="21"/>
              </w:rPr>
            </w:pPr>
            <w:r w:rsidRPr="00747219">
              <w:rPr>
                <w:rFonts w:ascii="宋体" w:eastAsia="宋体" w:hAnsi="宋体" w:hint="eastAsia"/>
                <w:sz w:val="21"/>
                <w:szCs w:val="21"/>
              </w:rPr>
              <w:t>2.02%</w:t>
            </w:r>
          </w:p>
        </w:tc>
      </w:tr>
      <w:tr w:rsidR="00BC0CA1" w:rsidRPr="00747219">
        <w:trPr>
          <w:trHeight w:val="397"/>
          <w:jc w:val="center"/>
        </w:trPr>
        <w:tc>
          <w:tcPr>
            <w:tcW w:w="675" w:type="dxa"/>
            <w:vAlign w:val="center"/>
          </w:tcPr>
          <w:p w:rsidR="00BC0CA1" w:rsidRPr="00747219" w:rsidRDefault="00253858">
            <w:pPr>
              <w:widowControl w:val="0"/>
              <w:spacing w:line="240" w:lineRule="auto"/>
              <w:ind w:firstLineChars="0" w:firstLine="0"/>
              <w:jc w:val="center"/>
              <w:rPr>
                <w:rFonts w:ascii="Calibri" w:eastAsia="宋体" w:hAnsi="Calibri"/>
                <w:sz w:val="21"/>
                <w:szCs w:val="21"/>
              </w:rPr>
            </w:pPr>
            <w:r w:rsidRPr="00747219">
              <w:rPr>
                <w:rFonts w:ascii="Calibri" w:eastAsia="宋体" w:hAnsi="Calibri" w:hint="eastAsia"/>
                <w:sz w:val="21"/>
                <w:szCs w:val="21"/>
              </w:rPr>
              <w:t>7</w:t>
            </w:r>
          </w:p>
        </w:tc>
        <w:tc>
          <w:tcPr>
            <w:tcW w:w="3828" w:type="dxa"/>
            <w:vAlign w:val="center"/>
          </w:tcPr>
          <w:p w:rsidR="00BC0CA1" w:rsidRPr="00747219" w:rsidRDefault="00253858">
            <w:pPr>
              <w:widowControl w:val="0"/>
              <w:spacing w:line="240" w:lineRule="auto"/>
              <w:ind w:firstLineChars="0" w:firstLine="0"/>
              <w:rPr>
                <w:rFonts w:ascii="Calibri" w:eastAsia="宋体" w:hAnsi="Calibri"/>
                <w:sz w:val="21"/>
                <w:szCs w:val="21"/>
              </w:rPr>
            </w:pPr>
            <w:r w:rsidRPr="00747219">
              <w:rPr>
                <w:rFonts w:ascii="Calibri" w:eastAsia="宋体" w:hAnsi="Calibri" w:hint="eastAsia"/>
                <w:sz w:val="21"/>
                <w:szCs w:val="21"/>
              </w:rPr>
              <w:t>茂名市海景湾国际大酒店有限公司</w:t>
            </w:r>
          </w:p>
        </w:tc>
        <w:tc>
          <w:tcPr>
            <w:tcW w:w="1418" w:type="dxa"/>
            <w:vAlign w:val="center"/>
          </w:tcPr>
          <w:p w:rsidR="00BC0CA1" w:rsidRPr="00747219" w:rsidRDefault="00253858">
            <w:pPr>
              <w:widowControl w:val="0"/>
              <w:tabs>
                <w:tab w:val="left" w:pos="317"/>
                <w:tab w:val="left" w:pos="600"/>
              </w:tabs>
              <w:spacing w:line="240" w:lineRule="auto"/>
              <w:ind w:rightChars="106" w:right="339" w:firstLineChars="0" w:firstLine="0"/>
              <w:jc w:val="center"/>
              <w:rPr>
                <w:rFonts w:ascii="宋体" w:eastAsia="宋体" w:hAnsi="宋体"/>
                <w:sz w:val="21"/>
                <w:szCs w:val="21"/>
              </w:rPr>
            </w:pPr>
            <w:r w:rsidRPr="00747219">
              <w:rPr>
                <w:rFonts w:ascii="宋体" w:eastAsia="宋体" w:hAnsi="宋体" w:hint="eastAsia"/>
                <w:sz w:val="21"/>
                <w:szCs w:val="21"/>
              </w:rPr>
              <w:t>200,000</w:t>
            </w:r>
          </w:p>
        </w:tc>
        <w:tc>
          <w:tcPr>
            <w:tcW w:w="1558" w:type="dxa"/>
            <w:vAlign w:val="center"/>
          </w:tcPr>
          <w:p w:rsidR="00BC0CA1" w:rsidRPr="00747219" w:rsidRDefault="00253858">
            <w:pPr>
              <w:widowControl w:val="0"/>
              <w:tabs>
                <w:tab w:val="left" w:pos="742"/>
              </w:tabs>
              <w:spacing w:line="240" w:lineRule="auto"/>
              <w:ind w:firstLineChars="0" w:firstLine="0"/>
              <w:jc w:val="center"/>
              <w:rPr>
                <w:rFonts w:ascii="宋体" w:eastAsia="宋体" w:hAnsi="宋体"/>
                <w:sz w:val="21"/>
                <w:szCs w:val="21"/>
              </w:rPr>
            </w:pPr>
            <w:r w:rsidRPr="00747219">
              <w:rPr>
                <w:rFonts w:ascii="宋体" w:eastAsia="宋体" w:hAnsi="宋体" w:hint="eastAsia"/>
                <w:sz w:val="21"/>
                <w:szCs w:val="21"/>
              </w:rPr>
              <w:t>10,200,000</w:t>
            </w:r>
          </w:p>
        </w:tc>
        <w:tc>
          <w:tcPr>
            <w:tcW w:w="1275" w:type="dxa"/>
            <w:vAlign w:val="center"/>
          </w:tcPr>
          <w:p w:rsidR="00BC0CA1" w:rsidRPr="00747219" w:rsidRDefault="00253858">
            <w:pPr>
              <w:widowControl w:val="0"/>
              <w:spacing w:line="240" w:lineRule="auto"/>
              <w:ind w:firstLineChars="0" w:firstLine="0"/>
              <w:jc w:val="center"/>
              <w:rPr>
                <w:rFonts w:ascii="宋体" w:eastAsia="宋体" w:hAnsi="宋体"/>
                <w:sz w:val="21"/>
                <w:szCs w:val="21"/>
              </w:rPr>
            </w:pPr>
            <w:r w:rsidRPr="00747219">
              <w:rPr>
                <w:rFonts w:ascii="宋体" w:eastAsia="宋体" w:hAnsi="宋体" w:hint="eastAsia"/>
                <w:sz w:val="21"/>
                <w:szCs w:val="21"/>
              </w:rPr>
              <w:t>1.67%</w:t>
            </w:r>
          </w:p>
        </w:tc>
      </w:tr>
      <w:tr w:rsidR="00BC0CA1" w:rsidRPr="00747219">
        <w:trPr>
          <w:trHeight w:val="397"/>
          <w:jc w:val="center"/>
        </w:trPr>
        <w:tc>
          <w:tcPr>
            <w:tcW w:w="675" w:type="dxa"/>
            <w:vAlign w:val="center"/>
          </w:tcPr>
          <w:p w:rsidR="00BC0CA1" w:rsidRPr="00747219" w:rsidRDefault="00253858">
            <w:pPr>
              <w:widowControl w:val="0"/>
              <w:spacing w:line="240" w:lineRule="auto"/>
              <w:ind w:firstLineChars="0" w:firstLine="0"/>
              <w:jc w:val="center"/>
              <w:rPr>
                <w:rFonts w:ascii="Calibri" w:eastAsia="宋体" w:hAnsi="Calibri"/>
                <w:sz w:val="21"/>
                <w:szCs w:val="21"/>
              </w:rPr>
            </w:pPr>
            <w:r w:rsidRPr="00747219">
              <w:rPr>
                <w:rFonts w:ascii="Calibri" w:eastAsia="宋体" w:hAnsi="Calibri" w:hint="eastAsia"/>
                <w:sz w:val="21"/>
                <w:szCs w:val="21"/>
              </w:rPr>
              <w:t>8</w:t>
            </w:r>
          </w:p>
        </w:tc>
        <w:tc>
          <w:tcPr>
            <w:tcW w:w="3828" w:type="dxa"/>
            <w:vAlign w:val="center"/>
          </w:tcPr>
          <w:p w:rsidR="00BC0CA1" w:rsidRPr="00747219" w:rsidRDefault="00253858">
            <w:pPr>
              <w:widowControl w:val="0"/>
              <w:spacing w:line="240" w:lineRule="auto"/>
              <w:ind w:firstLineChars="0" w:firstLine="0"/>
              <w:rPr>
                <w:rFonts w:ascii="Calibri" w:eastAsia="宋体" w:hAnsi="Calibri"/>
                <w:sz w:val="21"/>
                <w:szCs w:val="21"/>
              </w:rPr>
            </w:pPr>
            <w:r w:rsidRPr="00747219">
              <w:rPr>
                <w:rFonts w:ascii="Calibri" w:eastAsia="宋体" w:hAnsi="Calibri" w:hint="eastAsia"/>
                <w:sz w:val="21"/>
                <w:szCs w:val="21"/>
              </w:rPr>
              <w:t>东莞市茂东实业投资有限公司</w:t>
            </w:r>
          </w:p>
        </w:tc>
        <w:tc>
          <w:tcPr>
            <w:tcW w:w="1418" w:type="dxa"/>
            <w:vAlign w:val="center"/>
          </w:tcPr>
          <w:p w:rsidR="00BC0CA1" w:rsidRPr="00747219" w:rsidRDefault="00253858">
            <w:pPr>
              <w:widowControl w:val="0"/>
              <w:tabs>
                <w:tab w:val="left" w:pos="317"/>
                <w:tab w:val="left" w:pos="600"/>
              </w:tabs>
              <w:spacing w:line="240" w:lineRule="auto"/>
              <w:ind w:rightChars="106" w:right="339" w:firstLineChars="0" w:firstLine="0"/>
              <w:jc w:val="center"/>
              <w:rPr>
                <w:rFonts w:ascii="宋体" w:eastAsia="宋体" w:hAnsi="宋体"/>
                <w:sz w:val="21"/>
                <w:szCs w:val="21"/>
              </w:rPr>
            </w:pPr>
            <w:r w:rsidRPr="00747219">
              <w:rPr>
                <w:rFonts w:ascii="宋体" w:eastAsia="宋体" w:hAnsi="宋体" w:hint="eastAsia"/>
                <w:sz w:val="21"/>
                <w:szCs w:val="21"/>
              </w:rPr>
              <w:t>200,000</w:t>
            </w:r>
          </w:p>
        </w:tc>
        <w:tc>
          <w:tcPr>
            <w:tcW w:w="1558" w:type="dxa"/>
            <w:vAlign w:val="center"/>
          </w:tcPr>
          <w:p w:rsidR="00BC0CA1" w:rsidRPr="00747219" w:rsidRDefault="00253858">
            <w:pPr>
              <w:widowControl w:val="0"/>
              <w:tabs>
                <w:tab w:val="left" w:pos="742"/>
              </w:tabs>
              <w:spacing w:line="240" w:lineRule="auto"/>
              <w:ind w:firstLineChars="0" w:firstLine="0"/>
              <w:jc w:val="center"/>
              <w:rPr>
                <w:rFonts w:ascii="宋体" w:eastAsia="宋体" w:hAnsi="宋体"/>
                <w:sz w:val="21"/>
                <w:szCs w:val="21"/>
              </w:rPr>
            </w:pPr>
            <w:r w:rsidRPr="00747219">
              <w:rPr>
                <w:rFonts w:ascii="宋体" w:eastAsia="宋体" w:hAnsi="宋体" w:hint="eastAsia"/>
                <w:sz w:val="21"/>
                <w:szCs w:val="21"/>
              </w:rPr>
              <w:t>10,200,000</w:t>
            </w:r>
          </w:p>
        </w:tc>
        <w:tc>
          <w:tcPr>
            <w:tcW w:w="1275" w:type="dxa"/>
            <w:vAlign w:val="center"/>
          </w:tcPr>
          <w:p w:rsidR="00BC0CA1" w:rsidRPr="00747219" w:rsidRDefault="00253858">
            <w:pPr>
              <w:widowControl w:val="0"/>
              <w:spacing w:line="240" w:lineRule="auto"/>
              <w:ind w:firstLineChars="0" w:firstLine="0"/>
              <w:jc w:val="center"/>
              <w:rPr>
                <w:rFonts w:ascii="宋体" w:eastAsia="宋体" w:hAnsi="宋体"/>
                <w:sz w:val="21"/>
                <w:szCs w:val="21"/>
              </w:rPr>
            </w:pPr>
            <w:r w:rsidRPr="00747219">
              <w:rPr>
                <w:rFonts w:ascii="宋体" w:eastAsia="宋体" w:hAnsi="宋体" w:hint="eastAsia"/>
                <w:sz w:val="21"/>
                <w:szCs w:val="21"/>
              </w:rPr>
              <w:t>1.67%</w:t>
            </w:r>
          </w:p>
        </w:tc>
      </w:tr>
      <w:tr w:rsidR="00BC0CA1" w:rsidRPr="00747219">
        <w:trPr>
          <w:trHeight w:val="397"/>
          <w:jc w:val="center"/>
        </w:trPr>
        <w:tc>
          <w:tcPr>
            <w:tcW w:w="675" w:type="dxa"/>
            <w:vAlign w:val="center"/>
          </w:tcPr>
          <w:p w:rsidR="00BC0CA1" w:rsidRPr="00747219" w:rsidRDefault="00253858">
            <w:pPr>
              <w:widowControl w:val="0"/>
              <w:spacing w:line="240" w:lineRule="auto"/>
              <w:ind w:firstLineChars="0" w:firstLine="0"/>
              <w:jc w:val="center"/>
              <w:rPr>
                <w:rFonts w:ascii="Calibri" w:eastAsia="宋体" w:hAnsi="Calibri"/>
                <w:sz w:val="21"/>
                <w:szCs w:val="21"/>
              </w:rPr>
            </w:pPr>
            <w:r w:rsidRPr="00747219">
              <w:rPr>
                <w:rFonts w:ascii="Calibri" w:eastAsia="宋体" w:hAnsi="Calibri" w:hint="eastAsia"/>
                <w:sz w:val="21"/>
                <w:szCs w:val="21"/>
              </w:rPr>
              <w:t>9</w:t>
            </w:r>
          </w:p>
        </w:tc>
        <w:tc>
          <w:tcPr>
            <w:tcW w:w="3828" w:type="dxa"/>
            <w:vAlign w:val="center"/>
          </w:tcPr>
          <w:p w:rsidR="00BC0CA1" w:rsidRPr="00747219" w:rsidRDefault="00253858">
            <w:pPr>
              <w:widowControl w:val="0"/>
              <w:spacing w:line="240" w:lineRule="auto"/>
              <w:ind w:firstLineChars="0" w:firstLine="0"/>
              <w:rPr>
                <w:rFonts w:ascii="Calibri" w:eastAsia="宋体" w:hAnsi="Calibri"/>
                <w:sz w:val="21"/>
                <w:szCs w:val="21"/>
              </w:rPr>
            </w:pPr>
            <w:r w:rsidRPr="00747219">
              <w:rPr>
                <w:rFonts w:ascii="Calibri" w:eastAsia="宋体" w:hAnsi="Calibri" w:hint="eastAsia"/>
                <w:sz w:val="21"/>
                <w:szCs w:val="21"/>
              </w:rPr>
              <w:t>广东新兴农村商业银行股份有限公司</w:t>
            </w:r>
          </w:p>
        </w:tc>
        <w:tc>
          <w:tcPr>
            <w:tcW w:w="1418" w:type="dxa"/>
            <w:vAlign w:val="center"/>
          </w:tcPr>
          <w:p w:rsidR="00BC0CA1" w:rsidRPr="00747219" w:rsidRDefault="00253858">
            <w:pPr>
              <w:widowControl w:val="0"/>
              <w:tabs>
                <w:tab w:val="left" w:pos="317"/>
                <w:tab w:val="left" w:pos="600"/>
              </w:tabs>
              <w:spacing w:line="240" w:lineRule="auto"/>
              <w:ind w:rightChars="106" w:right="339" w:firstLineChars="0" w:firstLine="0"/>
              <w:jc w:val="center"/>
              <w:rPr>
                <w:rFonts w:ascii="宋体" w:eastAsia="宋体" w:hAnsi="宋体"/>
                <w:sz w:val="21"/>
                <w:szCs w:val="21"/>
              </w:rPr>
            </w:pPr>
            <w:r w:rsidRPr="00747219">
              <w:rPr>
                <w:rFonts w:ascii="宋体" w:eastAsia="宋体" w:hAnsi="宋体" w:hint="eastAsia"/>
                <w:sz w:val="21"/>
                <w:szCs w:val="21"/>
              </w:rPr>
              <w:t>200,000</w:t>
            </w:r>
          </w:p>
        </w:tc>
        <w:tc>
          <w:tcPr>
            <w:tcW w:w="1558" w:type="dxa"/>
            <w:vAlign w:val="center"/>
          </w:tcPr>
          <w:p w:rsidR="00BC0CA1" w:rsidRPr="00747219" w:rsidRDefault="00253858">
            <w:pPr>
              <w:widowControl w:val="0"/>
              <w:tabs>
                <w:tab w:val="left" w:pos="742"/>
              </w:tabs>
              <w:spacing w:line="240" w:lineRule="auto"/>
              <w:ind w:firstLineChars="0" w:firstLine="0"/>
              <w:jc w:val="center"/>
              <w:rPr>
                <w:rFonts w:ascii="宋体" w:eastAsia="宋体" w:hAnsi="宋体"/>
                <w:sz w:val="21"/>
                <w:szCs w:val="21"/>
              </w:rPr>
            </w:pPr>
            <w:r w:rsidRPr="00747219">
              <w:rPr>
                <w:rFonts w:ascii="宋体" w:eastAsia="宋体" w:hAnsi="宋体" w:hint="eastAsia"/>
                <w:sz w:val="21"/>
                <w:szCs w:val="21"/>
              </w:rPr>
              <w:t>10,200,000</w:t>
            </w:r>
          </w:p>
        </w:tc>
        <w:tc>
          <w:tcPr>
            <w:tcW w:w="1275" w:type="dxa"/>
            <w:vAlign w:val="center"/>
          </w:tcPr>
          <w:p w:rsidR="00BC0CA1" w:rsidRPr="00747219" w:rsidRDefault="00253858">
            <w:pPr>
              <w:widowControl w:val="0"/>
              <w:spacing w:line="240" w:lineRule="auto"/>
              <w:ind w:firstLineChars="0" w:firstLine="0"/>
              <w:jc w:val="center"/>
              <w:rPr>
                <w:rFonts w:ascii="宋体" w:eastAsia="宋体" w:hAnsi="宋体"/>
                <w:sz w:val="21"/>
                <w:szCs w:val="21"/>
              </w:rPr>
            </w:pPr>
            <w:r w:rsidRPr="00747219">
              <w:rPr>
                <w:rFonts w:ascii="宋体" w:eastAsia="宋体" w:hAnsi="宋体" w:hint="eastAsia"/>
                <w:sz w:val="21"/>
                <w:szCs w:val="21"/>
              </w:rPr>
              <w:t>1.67%</w:t>
            </w:r>
          </w:p>
        </w:tc>
      </w:tr>
      <w:tr w:rsidR="00BC0CA1" w:rsidRPr="00747219">
        <w:trPr>
          <w:trHeight w:val="397"/>
          <w:jc w:val="center"/>
        </w:trPr>
        <w:tc>
          <w:tcPr>
            <w:tcW w:w="675" w:type="dxa"/>
            <w:vAlign w:val="center"/>
          </w:tcPr>
          <w:p w:rsidR="00BC0CA1" w:rsidRPr="00747219" w:rsidRDefault="00253858">
            <w:pPr>
              <w:widowControl w:val="0"/>
              <w:spacing w:line="240" w:lineRule="auto"/>
              <w:ind w:firstLineChars="0" w:firstLine="0"/>
              <w:jc w:val="center"/>
              <w:rPr>
                <w:rFonts w:ascii="Calibri" w:eastAsia="宋体" w:hAnsi="Calibri"/>
                <w:sz w:val="21"/>
                <w:szCs w:val="21"/>
              </w:rPr>
            </w:pPr>
            <w:r w:rsidRPr="00747219">
              <w:rPr>
                <w:rFonts w:ascii="Calibri" w:eastAsia="宋体" w:hAnsi="Calibri" w:hint="eastAsia"/>
                <w:sz w:val="21"/>
                <w:szCs w:val="21"/>
              </w:rPr>
              <w:t>10</w:t>
            </w:r>
          </w:p>
        </w:tc>
        <w:tc>
          <w:tcPr>
            <w:tcW w:w="3828" w:type="dxa"/>
            <w:vAlign w:val="center"/>
          </w:tcPr>
          <w:p w:rsidR="00BC0CA1" w:rsidRPr="00747219" w:rsidRDefault="00253858">
            <w:pPr>
              <w:widowControl w:val="0"/>
              <w:spacing w:line="240" w:lineRule="auto"/>
              <w:ind w:firstLineChars="0" w:firstLine="0"/>
              <w:rPr>
                <w:rFonts w:ascii="Calibri" w:eastAsia="宋体" w:hAnsi="Calibri"/>
                <w:sz w:val="21"/>
                <w:szCs w:val="21"/>
              </w:rPr>
            </w:pPr>
            <w:r w:rsidRPr="00747219">
              <w:rPr>
                <w:rFonts w:ascii="Calibri" w:eastAsia="宋体" w:hAnsi="Calibri" w:hint="eastAsia"/>
                <w:sz w:val="21"/>
                <w:szCs w:val="21"/>
              </w:rPr>
              <w:t>信宜市居安物业管理有限公司</w:t>
            </w:r>
          </w:p>
        </w:tc>
        <w:tc>
          <w:tcPr>
            <w:tcW w:w="1418" w:type="dxa"/>
            <w:vAlign w:val="center"/>
          </w:tcPr>
          <w:p w:rsidR="00BC0CA1" w:rsidRPr="00747219" w:rsidRDefault="00253858">
            <w:pPr>
              <w:widowControl w:val="0"/>
              <w:tabs>
                <w:tab w:val="left" w:pos="317"/>
                <w:tab w:val="left" w:pos="600"/>
              </w:tabs>
              <w:spacing w:line="240" w:lineRule="auto"/>
              <w:ind w:rightChars="106" w:right="339" w:firstLineChars="0" w:firstLine="0"/>
              <w:jc w:val="center"/>
              <w:rPr>
                <w:rFonts w:ascii="宋体" w:eastAsia="宋体" w:hAnsi="宋体"/>
                <w:sz w:val="21"/>
                <w:szCs w:val="21"/>
              </w:rPr>
            </w:pPr>
            <w:r w:rsidRPr="00747219">
              <w:rPr>
                <w:rFonts w:ascii="宋体" w:eastAsia="宋体" w:hAnsi="宋体" w:hint="eastAsia"/>
                <w:sz w:val="21"/>
                <w:szCs w:val="21"/>
              </w:rPr>
              <w:t>190,000</w:t>
            </w:r>
          </w:p>
        </w:tc>
        <w:tc>
          <w:tcPr>
            <w:tcW w:w="1558" w:type="dxa"/>
            <w:vAlign w:val="center"/>
          </w:tcPr>
          <w:p w:rsidR="00BC0CA1" w:rsidRPr="00747219" w:rsidRDefault="00253858">
            <w:pPr>
              <w:widowControl w:val="0"/>
              <w:tabs>
                <w:tab w:val="left" w:pos="742"/>
              </w:tabs>
              <w:spacing w:line="240" w:lineRule="auto"/>
              <w:ind w:firstLineChars="0" w:firstLine="0"/>
              <w:jc w:val="center"/>
              <w:rPr>
                <w:rFonts w:ascii="宋体" w:eastAsia="宋体" w:hAnsi="宋体"/>
                <w:sz w:val="21"/>
                <w:szCs w:val="21"/>
              </w:rPr>
            </w:pPr>
            <w:r w:rsidRPr="00747219">
              <w:rPr>
                <w:rFonts w:ascii="宋体" w:eastAsia="宋体" w:hAnsi="宋体" w:hint="eastAsia"/>
                <w:sz w:val="21"/>
                <w:szCs w:val="21"/>
              </w:rPr>
              <w:t>969,0000</w:t>
            </w:r>
          </w:p>
        </w:tc>
        <w:tc>
          <w:tcPr>
            <w:tcW w:w="1275" w:type="dxa"/>
            <w:vAlign w:val="center"/>
          </w:tcPr>
          <w:p w:rsidR="00BC0CA1" w:rsidRPr="00747219" w:rsidRDefault="00253858">
            <w:pPr>
              <w:widowControl w:val="0"/>
              <w:spacing w:line="240" w:lineRule="auto"/>
              <w:ind w:firstLineChars="0" w:firstLine="0"/>
              <w:jc w:val="center"/>
              <w:rPr>
                <w:rFonts w:ascii="宋体" w:eastAsia="宋体" w:hAnsi="宋体"/>
                <w:sz w:val="21"/>
                <w:szCs w:val="21"/>
              </w:rPr>
            </w:pPr>
            <w:r w:rsidRPr="00747219">
              <w:rPr>
                <w:rFonts w:ascii="宋体" w:eastAsia="宋体" w:hAnsi="宋体" w:hint="eastAsia"/>
                <w:sz w:val="21"/>
                <w:szCs w:val="21"/>
              </w:rPr>
              <w:t>1.58%</w:t>
            </w:r>
          </w:p>
        </w:tc>
      </w:tr>
      <w:tr w:rsidR="00BC0CA1" w:rsidRPr="00747219">
        <w:trPr>
          <w:trHeight w:val="397"/>
          <w:jc w:val="center"/>
        </w:trPr>
        <w:tc>
          <w:tcPr>
            <w:tcW w:w="675" w:type="dxa"/>
            <w:vAlign w:val="center"/>
          </w:tcPr>
          <w:p w:rsidR="00BC0CA1" w:rsidRPr="00747219" w:rsidRDefault="00253858">
            <w:pPr>
              <w:widowControl w:val="0"/>
              <w:spacing w:line="240" w:lineRule="auto"/>
              <w:ind w:firstLineChars="0" w:firstLine="0"/>
              <w:jc w:val="center"/>
              <w:rPr>
                <w:rFonts w:ascii="Calibri" w:eastAsia="宋体" w:hAnsi="Calibri"/>
                <w:sz w:val="21"/>
                <w:szCs w:val="21"/>
              </w:rPr>
            </w:pPr>
            <w:r w:rsidRPr="00747219">
              <w:rPr>
                <w:rFonts w:ascii="Calibri" w:eastAsia="宋体" w:hAnsi="Calibri" w:hint="eastAsia"/>
                <w:sz w:val="21"/>
                <w:szCs w:val="21"/>
              </w:rPr>
              <w:t>合计</w:t>
            </w:r>
          </w:p>
        </w:tc>
        <w:tc>
          <w:tcPr>
            <w:tcW w:w="3828" w:type="dxa"/>
            <w:vAlign w:val="center"/>
          </w:tcPr>
          <w:p w:rsidR="00BC0CA1" w:rsidRPr="00747219" w:rsidRDefault="00BC0CA1">
            <w:pPr>
              <w:widowControl w:val="0"/>
              <w:spacing w:line="240" w:lineRule="auto"/>
              <w:ind w:firstLineChars="0" w:firstLine="0"/>
              <w:jc w:val="center"/>
              <w:rPr>
                <w:rFonts w:ascii="Calibri" w:eastAsia="宋体" w:hAnsi="Calibri"/>
                <w:sz w:val="21"/>
                <w:szCs w:val="21"/>
              </w:rPr>
            </w:pPr>
          </w:p>
        </w:tc>
        <w:tc>
          <w:tcPr>
            <w:tcW w:w="1418" w:type="dxa"/>
            <w:vAlign w:val="center"/>
          </w:tcPr>
          <w:p w:rsidR="00BC0CA1" w:rsidRPr="00747219" w:rsidRDefault="00253858">
            <w:pPr>
              <w:widowControl w:val="0"/>
              <w:spacing w:line="240" w:lineRule="auto"/>
              <w:ind w:firstLine="420"/>
              <w:rPr>
                <w:rFonts w:ascii="宋体" w:eastAsia="宋体" w:hAnsi="宋体"/>
                <w:sz w:val="21"/>
                <w:szCs w:val="21"/>
              </w:rPr>
            </w:pPr>
            <w:r w:rsidRPr="00747219">
              <w:rPr>
                <w:rFonts w:ascii="宋体" w:eastAsia="宋体" w:hAnsi="宋体" w:hint="eastAsia"/>
                <w:sz w:val="21"/>
                <w:szCs w:val="21"/>
              </w:rPr>
              <w:t>4,532,000</w:t>
            </w:r>
          </w:p>
        </w:tc>
        <w:tc>
          <w:tcPr>
            <w:tcW w:w="1558" w:type="dxa"/>
            <w:vAlign w:val="center"/>
          </w:tcPr>
          <w:p w:rsidR="00BC0CA1" w:rsidRPr="00747219" w:rsidRDefault="00253858">
            <w:pPr>
              <w:widowControl w:val="0"/>
              <w:spacing w:line="240" w:lineRule="auto"/>
              <w:ind w:firstLineChars="0" w:firstLine="0"/>
              <w:jc w:val="center"/>
              <w:rPr>
                <w:rFonts w:ascii="宋体" w:eastAsia="宋体" w:hAnsi="宋体"/>
                <w:sz w:val="21"/>
                <w:szCs w:val="21"/>
              </w:rPr>
            </w:pPr>
            <w:r w:rsidRPr="00747219">
              <w:rPr>
                <w:rFonts w:ascii="宋体" w:eastAsia="宋体" w:hAnsi="宋体" w:hint="eastAsia"/>
                <w:sz w:val="21"/>
                <w:szCs w:val="21"/>
              </w:rPr>
              <w:t>231,132,000</w:t>
            </w:r>
          </w:p>
        </w:tc>
        <w:tc>
          <w:tcPr>
            <w:tcW w:w="1275" w:type="dxa"/>
            <w:vAlign w:val="center"/>
          </w:tcPr>
          <w:p w:rsidR="00BC0CA1" w:rsidRPr="00747219" w:rsidRDefault="00253858">
            <w:pPr>
              <w:widowControl w:val="0"/>
              <w:spacing w:line="240" w:lineRule="auto"/>
              <w:ind w:firstLineChars="0" w:firstLine="0"/>
              <w:jc w:val="center"/>
              <w:rPr>
                <w:rFonts w:ascii="宋体" w:eastAsia="宋体" w:hAnsi="宋体"/>
                <w:sz w:val="21"/>
                <w:szCs w:val="21"/>
              </w:rPr>
            </w:pPr>
            <w:r w:rsidRPr="00747219">
              <w:rPr>
                <w:rFonts w:ascii="宋体" w:eastAsia="宋体" w:hAnsi="宋体" w:hint="eastAsia"/>
                <w:sz w:val="21"/>
                <w:szCs w:val="21"/>
              </w:rPr>
              <w:t>37.77%</w:t>
            </w:r>
          </w:p>
        </w:tc>
      </w:tr>
    </w:tbl>
    <w:p w:rsidR="00BC0CA1" w:rsidRPr="00747219" w:rsidRDefault="00253858">
      <w:pPr>
        <w:widowControl w:val="0"/>
        <w:spacing w:line="480" w:lineRule="exact"/>
        <w:ind w:firstLineChars="0" w:firstLine="0"/>
        <w:jc w:val="left"/>
        <w:rPr>
          <w:rFonts w:ascii="Calibri" w:eastAsia="宋体" w:hAnsi="Calibri"/>
          <w:b/>
          <w:sz w:val="21"/>
          <w:szCs w:val="22"/>
        </w:rPr>
      </w:pPr>
      <w:r w:rsidRPr="00747219">
        <w:rPr>
          <w:rFonts w:ascii="Calibri" w:eastAsia="宋体" w:hAnsi="Calibri" w:hint="eastAsia"/>
          <w:b/>
          <w:sz w:val="21"/>
          <w:szCs w:val="22"/>
        </w:rPr>
        <w:t>备注：</w:t>
      </w:r>
    </w:p>
    <w:p w:rsidR="00BC0CA1" w:rsidRPr="00747219" w:rsidRDefault="00253858">
      <w:pPr>
        <w:widowControl w:val="0"/>
        <w:spacing w:line="480" w:lineRule="exact"/>
        <w:ind w:firstLineChars="0" w:firstLine="0"/>
        <w:jc w:val="left"/>
        <w:rPr>
          <w:rFonts w:ascii="Calibri" w:eastAsia="宋体" w:hAnsi="Calibri"/>
          <w:b/>
          <w:sz w:val="21"/>
          <w:szCs w:val="22"/>
        </w:rPr>
      </w:pPr>
      <w:r w:rsidRPr="00747219">
        <w:rPr>
          <w:rFonts w:ascii="Calibri" w:eastAsia="宋体" w:hAnsi="Calibri" w:hint="eastAsia"/>
          <w:b/>
          <w:sz w:val="21"/>
          <w:szCs w:val="22"/>
        </w:rPr>
        <w:t xml:space="preserve">1. </w:t>
      </w:r>
      <w:r w:rsidRPr="00747219">
        <w:rPr>
          <w:rFonts w:ascii="Calibri" w:eastAsia="宋体" w:hAnsi="Calibri" w:hint="eastAsia"/>
          <w:b/>
          <w:sz w:val="21"/>
          <w:szCs w:val="22"/>
        </w:rPr>
        <w:t>佛山农村商业银行股份有限公司</w:t>
      </w:r>
    </w:p>
    <w:p w:rsidR="00BC0CA1" w:rsidRPr="00747219" w:rsidRDefault="00253858">
      <w:pPr>
        <w:widowControl w:val="0"/>
        <w:spacing w:line="480" w:lineRule="exact"/>
        <w:ind w:firstLine="480"/>
        <w:rPr>
          <w:rFonts w:ascii="Calibri" w:eastAsia="宋体" w:hAnsi="Calibri"/>
          <w:sz w:val="24"/>
          <w:szCs w:val="24"/>
        </w:rPr>
      </w:pPr>
      <w:r w:rsidRPr="00747219">
        <w:rPr>
          <w:rFonts w:ascii="宋体" w:eastAsia="宋体" w:hAnsi="宋体" w:hint="eastAsia"/>
          <w:sz w:val="24"/>
          <w:szCs w:val="24"/>
        </w:rPr>
        <w:t>根据其实际</w:t>
      </w:r>
      <w:r w:rsidRPr="00747219">
        <w:rPr>
          <w:rFonts w:ascii="Calibri" w:eastAsia="宋体" w:hAnsi="Calibri" w:hint="eastAsia"/>
          <w:sz w:val="24"/>
          <w:szCs w:val="24"/>
        </w:rPr>
        <w:t>情况，佛山农村商业银行股份有限公司变更内容具体如下：</w:t>
      </w:r>
    </w:p>
    <w:p w:rsidR="00BC0CA1" w:rsidRPr="00747219" w:rsidRDefault="00253858">
      <w:pPr>
        <w:widowControl w:val="0"/>
        <w:spacing w:line="480" w:lineRule="exact"/>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①2022年6月17日，注册资本由</w:t>
      </w:r>
      <w:r w:rsidRPr="00747219">
        <w:rPr>
          <w:rFonts w:asciiTheme="minorEastAsia" w:eastAsiaTheme="minorEastAsia" w:hAnsiTheme="minorEastAsia"/>
          <w:sz w:val="24"/>
          <w:szCs w:val="24"/>
        </w:rPr>
        <w:t>356747.0092</w:t>
      </w:r>
      <w:r w:rsidRPr="00747219">
        <w:rPr>
          <w:rFonts w:asciiTheme="minorEastAsia" w:eastAsiaTheme="minorEastAsia" w:hAnsiTheme="minorEastAsia" w:hint="eastAsia"/>
          <w:sz w:val="24"/>
          <w:szCs w:val="24"/>
        </w:rPr>
        <w:t>万元人民币变更为369589.2366万元人民币</w:t>
      </w:r>
    </w:p>
    <w:p w:rsidR="00BC0CA1" w:rsidRPr="00747219" w:rsidRDefault="00253858">
      <w:pPr>
        <w:widowControl w:val="0"/>
        <w:spacing w:line="480" w:lineRule="exact"/>
        <w:ind w:firstLine="480"/>
        <w:jc w:val="left"/>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②2022年6月17日，董事会成员变更为：李川、林鸿标、肖峰雷、叶德林、郭思煜、林健翔、徐海潮、叶振明、王明晖、王仁曾、徐勇、曾强、彭建华、李少玲</w:t>
      </w:r>
    </w:p>
    <w:p w:rsidR="00BC0CA1" w:rsidRPr="00747219" w:rsidRDefault="00253858">
      <w:pPr>
        <w:widowControl w:val="0"/>
        <w:spacing w:line="480" w:lineRule="exact"/>
        <w:ind w:firstLine="480"/>
        <w:jc w:val="left"/>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③2022年6月17日，监事会成员变更为：廖勇海、陈彩仙、熊伟杰、徐继超、冯锦棠、曾庆鹏</w:t>
      </w:r>
    </w:p>
    <w:p w:rsidR="00BC0CA1" w:rsidRPr="00747219" w:rsidRDefault="00253858">
      <w:pPr>
        <w:widowControl w:val="0"/>
        <w:spacing w:line="480" w:lineRule="exact"/>
        <w:ind w:firstLineChars="0" w:firstLine="0"/>
        <w:jc w:val="left"/>
        <w:rPr>
          <w:rFonts w:ascii="Calibri" w:eastAsia="宋体" w:hAnsi="Calibri"/>
          <w:b/>
          <w:sz w:val="21"/>
          <w:szCs w:val="22"/>
        </w:rPr>
      </w:pPr>
      <w:r w:rsidRPr="00747219">
        <w:rPr>
          <w:rFonts w:ascii="Calibri" w:eastAsia="宋体" w:hAnsi="Calibri" w:hint="eastAsia"/>
          <w:b/>
          <w:sz w:val="21"/>
          <w:szCs w:val="22"/>
        </w:rPr>
        <w:t>2.</w:t>
      </w:r>
      <w:r w:rsidRPr="00747219">
        <w:rPr>
          <w:rFonts w:ascii="Calibri" w:eastAsia="宋体" w:hAnsi="Calibri" w:hint="eastAsia"/>
          <w:sz w:val="21"/>
          <w:szCs w:val="22"/>
        </w:rPr>
        <w:t xml:space="preserve"> </w:t>
      </w:r>
      <w:r w:rsidRPr="00747219">
        <w:rPr>
          <w:rFonts w:ascii="Calibri" w:eastAsia="宋体" w:hAnsi="Calibri" w:hint="eastAsia"/>
          <w:b/>
          <w:sz w:val="21"/>
          <w:szCs w:val="22"/>
        </w:rPr>
        <w:t>鸿</w:t>
      </w:r>
      <w:proofErr w:type="gramStart"/>
      <w:r w:rsidRPr="00747219">
        <w:rPr>
          <w:rFonts w:ascii="Calibri" w:eastAsia="宋体" w:hAnsi="Calibri" w:hint="eastAsia"/>
          <w:b/>
          <w:sz w:val="21"/>
          <w:szCs w:val="22"/>
        </w:rPr>
        <w:t>霖</w:t>
      </w:r>
      <w:proofErr w:type="gramEnd"/>
      <w:r w:rsidRPr="00747219">
        <w:rPr>
          <w:rFonts w:ascii="Calibri" w:eastAsia="宋体" w:hAnsi="Calibri" w:hint="eastAsia"/>
          <w:b/>
          <w:sz w:val="21"/>
          <w:szCs w:val="22"/>
        </w:rPr>
        <w:t>股份有限公司</w:t>
      </w:r>
    </w:p>
    <w:p w:rsidR="00BC0CA1" w:rsidRPr="00747219" w:rsidRDefault="00253858">
      <w:pPr>
        <w:widowControl w:val="0"/>
        <w:spacing w:line="480" w:lineRule="exact"/>
        <w:ind w:firstLine="480"/>
        <w:jc w:val="left"/>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2022年11月18日，监事会成员变更为：江秋婵、郭露华、陈健源</w:t>
      </w:r>
    </w:p>
    <w:p w:rsidR="00BC0CA1" w:rsidRPr="00747219" w:rsidRDefault="00253858">
      <w:pPr>
        <w:widowControl w:val="0"/>
        <w:spacing w:line="480" w:lineRule="exact"/>
        <w:ind w:firstLineChars="0" w:firstLine="0"/>
        <w:jc w:val="left"/>
        <w:rPr>
          <w:rFonts w:ascii="Calibri" w:eastAsia="宋体" w:hAnsi="Calibri"/>
          <w:b/>
          <w:sz w:val="21"/>
          <w:szCs w:val="22"/>
        </w:rPr>
      </w:pPr>
      <w:r w:rsidRPr="00747219">
        <w:rPr>
          <w:rFonts w:ascii="Calibri" w:eastAsia="宋体" w:hAnsi="Calibri" w:hint="eastAsia"/>
          <w:b/>
          <w:sz w:val="21"/>
          <w:szCs w:val="22"/>
        </w:rPr>
        <w:t>3.</w:t>
      </w:r>
      <w:r w:rsidRPr="00747219">
        <w:rPr>
          <w:rFonts w:ascii="Calibri" w:eastAsia="宋体" w:hAnsi="Calibri" w:hint="eastAsia"/>
          <w:sz w:val="21"/>
          <w:szCs w:val="22"/>
        </w:rPr>
        <w:t xml:space="preserve"> </w:t>
      </w:r>
      <w:r w:rsidRPr="00747219">
        <w:rPr>
          <w:rFonts w:ascii="Calibri" w:eastAsia="宋体" w:hAnsi="Calibri" w:hint="eastAsia"/>
          <w:b/>
          <w:sz w:val="21"/>
          <w:szCs w:val="22"/>
        </w:rPr>
        <w:t>茂名市海景湾国际大酒店有限公司</w:t>
      </w:r>
    </w:p>
    <w:p w:rsidR="00BC0CA1" w:rsidRPr="00747219" w:rsidRDefault="00253858">
      <w:pPr>
        <w:widowControl w:val="0"/>
        <w:spacing w:line="480" w:lineRule="exact"/>
        <w:ind w:firstLine="480"/>
        <w:rPr>
          <w:rFonts w:ascii="Calibri" w:eastAsia="宋体" w:hAnsi="Calibri"/>
          <w:sz w:val="24"/>
          <w:szCs w:val="24"/>
        </w:rPr>
      </w:pPr>
      <w:r w:rsidRPr="00747219">
        <w:rPr>
          <w:rFonts w:ascii="宋体" w:eastAsia="宋体" w:hAnsi="宋体" w:hint="eastAsia"/>
          <w:sz w:val="24"/>
          <w:szCs w:val="24"/>
        </w:rPr>
        <w:t>根据其实际</w:t>
      </w:r>
      <w:r w:rsidRPr="00747219">
        <w:rPr>
          <w:rFonts w:ascii="Calibri" w:eastAsia="宋体" w:hAnsi="Calibri" w:hint="eastAsia"/>
          <w:sz w:val="24"/>
          <w:szCs w:val="24"/>
        </w:rPr>
        <w:t>情况，茂名市海景湾国际大酒店有限公司变更内容具体如下：</w:t>
      </w:r>
    </w:p>
    <w:p w:rsidR="00BC0CA1" w:rsidRPr="00747219" w:rsidRDefault="00253858">
      <w:pPr>
        <w:widowControl w:val="0"/>
        <w:spacing w:line="480" w:lineRule="exact"/>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①2022年1月19日，注册地址变更为：茂名市电白区水东街道滨海大道南1号</w:t>
      </w:r>
    </w:p>
    <w:p w:rsidR="00BC0CA1" w:rsidRPr="00747219" w:rsidRDefault="00253858">
      <w:pPr>
        <w:widowControl w:val="0"/>
        <w:spacing w:line="480" w:lineRule="exact"/>
        <w:ind w:firstLine="480"/>
        <w:jc w:val="left"/>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②2022年4月28日，经营范围变更为：许可项目:住宿服务;餐饮服务;歌舞娱乐活动;高危险性体育运动（游泳）;食品销售;酒类经营;烟草制品零售。（依法须经批准的项目,经相关部门批准后方可开展经营活动,具体经营项目以相关部门批准文件或许可证件为准）一般项目:食品销售（仅销售预包装食品）;保健食品（预包装）销售;水产品批发;水产品零售;水产品收购;初级农产品收购;礼仪服务;会议及展览服务;棋牌</w:t>
      </w:r>
      <w:proofErr w:type="gramStart"/>
      <w:r w:rsidRPr="00747219">
        <w:rPr>
          <w:rFonts w:asciiTheme="minorEastAsia" w:eastAsiaTheme="minorEastAsia" w:hAnsiTheme="minorEastAsia" w:hint="eastAsia"/>
          <w:sz w:val="24"/>
          <w:szCs w:val="24"/>
        </w:rPr>
        <w:t>室服务</w:t>
      </w:r>
      <w:proofErr w:type="gramEnd"/>
      <w:r w:rsidRPr="00747219">
        <w:rPr>
          <w:rFonts w:asciiTheme="minorEastAsia" w:eastAsiaTheme="minorEastAsia" w:hAnsiTheme="minorEastAsia" w:hint="eastAsia"/>
          <w:sz w:val="24"/>
          <w:szCs w:val="24"/>
        </w:rPr>
        <w:t>;台球活动。（除依法须经批准的项目外,凭营业执照依法自主开展经营活动）</w:t>
      </w:r>
    </w:p>
    <w:p w:rsidR="00BC0CA1" w:rsidRPr="00747219" w:rsidRDefault="00253858">
      <w:pPr>
        <w:widowControl w:val="0"/>
        <w:spacing w:line="480" w:lineRule="exact"/>
        <w:ind w:firstLineChars="0" w:firstLine="0"/>
        <w:jc w:val="left"/>
        <w:rPr>
          <w:rFonts w:ascii="Calibri" w:eastAsia="宋体" w:hAnsi="Calibri"/>
          <w:b/>
          <w:sz w:val="21"/>
          <w:szCs w:val="22"/>
        </w:rPr>
      </w:pPr>
      <w:r w:rsidRPr="00747219">
        <w:rPr>
          <w:rFonts w:ascii="Calibri" w:eastAsia="宋体" w:hAnsi="Calibri" w:hint="eastAsia"/>
          <w:b/>
          <w:sz w:val="21"/>
          <w:szCs w:val="22"/>
        </w:rPr>
        <w:lastRenderedPageBreak/>
        <w:t>4.</w:t>
      </w:r>
      <w:r w:rsidRPr="00747219">
        <w:rPr>
          <w:rFonts w:ascii="Calibri" w:eastAsia="宋体" w:hAnsi="Calibri" w:hint="eastAsia"/>
          <w:sz w:val="21"/>
          <w:szCs w:val="22"/>
        </w:rPr>
        <w:t xml:space="preserve"> </w:t>
      </w:r>
      <w:r w:rsidRPr="00747219">
        <w:rPr>
          <w:rFonts w:ascii="Calibri" w:eastAsia="宋体" w:hAnsi="Calibri" w:hint="eastAsia"/>
          <w:b/>
          <w:sz w:val="21"/>
          <w:szCs w:val="22"/>
        </w:rPr>
        <w:t>东莞市茂东实业投资有限公司</w:t>
      </w:r>
    </w:p>
    <w:p w:rsidR="00BC0CA1" w:rsidRPr="00747219" w:rsidRDefault="00253858">
      <w:pPr>
        <w:widowControl w:val="0"/>
        <w:spacing w:line="480" w:lineRule="exact"/>
        <w:ind w:firstLine="480"/>
        <w:jc w:val="left"/>
        <w:rPr>
          <w:rFonts w:ascii="Calibri" w:eastAsia="宋体" w:hAnsi="Calibri"/>
          <w:sz w:val="24"/>
          <w:szCs w:val="24"/>
        </w:rPr>
      </w:pPr>
      <w:r w:rsidRPr="00747219">
        <w:rPr>
          <w:rFonts w:ascii="宋体" w:eastAsia="宋体" w:hAnsi="宋体" w:hint="eastAsia"/>
          <w:sz w:val="24"/>
          <w:szCs w:val="24"/>
        </w:rPr>
        <w:t>2022年12月13日，东莞市茂东实业投资有限公司</w:t>
      </w:r>
      <w:r w:rsidRPr="00747219">
        <w:rPr>
          <w:rFonts w:ascii="Calibri" w:eastAsia="宋体" w:hAnsi="Calibri" w:hint="eastAsia"/>
          <w:sz w:val="24"/>
          <w:szCs w:val="24"/>
        </w:rPr>
        <w:t>变更内容具体如下：</w:t>
      </w:r>
    </w:p>
    <w:p w:rsidR="00BC0CA1" w:rsidRPr="00747219" w:rsidRDefault="00253858">
      <w:pPr>
        <w:widowControl w:val="0"/>
        <w:spacing w:line="480" w:lineRule="exact"/>
        <w:ind w:firstLine="480"/>
        <w:rPr>
          <w:rFonts w:ascii="宋体" w:eastAsia="宋体" w:hAnsi="宋体"/>
          <w:sz w:val="24"/>
          <w:szCs w:val="24"/>
        </w:rPr>
      </w:pPr>
      <w:r w:rsidRPr="00747219">
        <w:rPr>
          <w:rFonts w:ascii="宋体" w:eastAsia="宋体" w:hAnsi="宋体" w:hint="eastAsia"/>
          <w:sz w:val="24"/>
          <w:szCs w:val="24"/>
        </w:rPr>
        <w:t>①法定代表人变更为：许民毅</w:t>
      </w:r>
    </w:p>
    <w:p w:rsidR="00BC0CA1" w:rsidRPr="00747219" w:rsidRDefault="00253858">
      <w:pPr>
        <w:widowControl w:val="0"/>
        <w:spacing w:line="480" w:lineRule="exact"/>
        <w:ind w:firstLine="480"/>
        <w:jc w:val="left"/>
        <w:rPr>
          <w:rFonts w:ascii="宋体" w:eastAsia="宋体" w:hAnsi="宋体"/>
          <w:sz w:val="24"/>
          <w:szCs w:val="24"/>
        </w:rPr>
      </w:pPr>
      <w:r w:rsidRPr="00747219">
        <w:rPr>
          <w:rFonts w:ascii="宋体" w:eastAsia="宋体" w:hAnsi="宋体" w:hint="eastAsia"/>
          <w:sz w:val="24"/>
          <w:szCs w:val="24"/>
        </w:rPr>
        <w:t>②股东变更为：谢玉娣、许民毅</w:t>
      </w:r>
    </w:p>
    <w:p w:rsidR="00BC0CA1" w:rsidRPr="00747219" w:rsidRDefault="00253858">
      <w:pPr>
        <w:widowControl w:val="0"/>
        <w:spacing w:line="480" w:lineRule="exact"/>
        <w:ind w:firstLine="480"/>
        <w:jc w:val="left"/>
        <w:rPr>
          <w:rFonts w:ascii="宋体" w:eastAsia="宋体" w:hAnsi="宋体"/>
          <w:sz w:val="24"/>
          <w:szCs w:val="24"/>
        </w:rPr>
      </w:pPr>
      <w:r w:rsidRPr="00747219">
        <w:rPr>
          <w:rFonts w:ascii="宋体" w:eastAsia="宋体" w:hAnsi="宋体" w:hint="eastAsia"/>
          <w:sz w:val="24"/>
          <w:szCs w:val="24"/>
        </w:rPr>
        <w:t>③董事、经理、监事变更为：谢玉娣（监事）、许民毅（经理、执行董事）</w:t>
      </w:r>
    </w:p>
    <w:p w:rsidR="00BC0CA1" w:rsidRPr="00747219" w:rsidRDefault="00253858">
      <w:pPr>
        <w:widowControl w:val="0"/>
        <w:spacing w:line="480" w:lineRule="exact"/>
        <w:ind w:firstLine="480"/>
        <w:jc w:val="left"/>
        <w:rPr>
          <w:rFonts w:ascii="宋体" w:eastAsia="宋体" w:hAnsi="宋体"/>
          <w:sz w:val="24"/>
          <w:szCs w:val="24"/>
        </w:rPr>
      </w:pPr>
      <w:r w:rsidRPr="00747219">
        <w:rPr>
          <w:rFonts w:ascii="宋体" w:eastAsia="宋体" w:hAnsi="宋体" w:hint="eastAsia"/>
          <w:sz w:val="24"/>
          <w:szCs w:val="24"/>
        </w:rPr>
        <w:t>④出资额变更为：谢玉娣253万、许民毅253万</w:t>
      </w:r>
    </w:p>
    <w:p w:rsidR="00BC0CA1" w:rsidRPr="00747219" w:rsidRDefault="00BC0CA1">
      <w:pPr>
        <w:widowControl w:val="0"/>
        <w:spacing w:line="240" w:lineRule="auto"/>
        <w:ind w:firstLine="480"/>
        <w:jc w:val="left"/>
        <w:rPr>
          <w:rFonts w:ascii="宋体" w:eastAsia="宋体" w:hAnsi="宋体"/>
          <w:sz w:val="24"/>
          <w:szCs w:val="24"/>
        </w:rPr>
      </w:pPr>
    </w:p>
    <w:p w:rsidR="00BC0CA1" w:rsidRPr="00747219" w:rsidRDefault="00253858">
      <w:pPr>
        <w:widowControl w:val="0"/>
        <w:spacing w:line="240" w:lineRule="auto"/>
        <w:ind w:firstLineChars="0" w:firstLine="0"/>
        <w:jc w:val="left"/>
        <w:rPr>
          <w:rFonts w:ascii="宋体" w:eastAsia="宋体" w:hAnsi="宋体"/>
          <w:b/>
          <w:sz w:val="24"/>
          <w:szCs w:val="24"/>
        </w:rPr>
      </w:pPr>
      <w:r w:rsidRPr="00747219">
        <w:rPr>
          <w:rFonts w:ascii="宋体" w:eastAsia="宋体" w:hAnsi="宋体" w:hint="eastAsia"/>
          <w:b/>
          <w:sz w:val="24"/>
          <w:szCs w:val="24"/>
        </w:rPr>
        <w:t>9.2.3持股5%以上的股东基本情况</w:t>
      </w:r>
    </w:p>
    <w:p w:rsidR="00BC0CA1" w:rsidRPr="00747219" w:rsidRDefault="00253858">
      <w:pPr>
        <w:widowControl w:val="0"/>
        <w:spacing w:line="500" w:lineRule="exact"/>
        <w:ind w:firstLineChars="196" w:firstLine="472"/>
        <w:jc w:val="left"/>
        <w:rPr>
          <w:rFonts w:ascii="宋体" w:eastAsia="宋体" w:hAnsi="宋体"/>
          <w:b/>
          <w:sz w:val="24"/>
          <w:szCs w:val="24"/>
        </w:rPr>
      </w:pPr>
      <w:r w:rsidRPr="00747219">
        <w:rPr>
          <w:rFonts w:ascii="宋体" w:eastAsia="宋体" w:hAnsi="宋体" w:hint="eastAsia"/>
          <w:b/>
          <w:sz w:val="24"/>
          <w:szCs w:val="24"/>
        </w:rPr>
        <w:t>1.</w:t>
      </w:r>
      <w:r w:rsidRPr="00747219">
        <w:rPr>
          <w:rFonts w:ascii="宋体" w:eastAsia="宋体" w:hAnsi="宋体" w:cs="仿宋_GB2312" w:hint="eastAsia"/>
          <w:b/>
          <w:sz w:val="24"/>
          <w:szCs w:val="24"/>
        </w:rPr>
        <w:t>佛山农村商业银行股份有限公司</w:t>
      </w:r>
    </w:p>
    <w:p w:rsidR="00BC0CA1" w:rsidRPr="00747219" w:rsidRDefault="00253858">
      <w:pPr>
        <w:widowControl w:val="0"/>
        <w:spacing w:line="500" w:lineRule="exact"/>
        <w:ind w:firstLine="480"/>
        <w:rPr>
          <w:rFonts w:ascii="宋体" w:eastAsia="宋体" w:hAnsi="宋体" w:cs="仿宋_GB2312"/>
          <w:sz w:val="24"/>
          <w:szCs w:val="24"/>
        </w:rPr>
      </w:pPr>
      <w:r w:rsidRPr="00747219">
        <w:rPr>
          <w:rFonts w:ascii="宋体" w:eastAsia="宋体" w:hAnsi="宋体" w:cs="仿宋_GB2312" w:hint="eastAsia"/>
          <w:sz w:val="24"/>
          <w:szCs w:val="24"/>
        </w:rPr>
        <w:t>佛山农村商业银行股份有限公司，企业性质：其他股份有限公司（非上市），企业成立时间：2007年03月13 日，法定地址：</w:t>
      </w:r>
      <w:proofErr w:type="gramStart"/>
      <w:r w:rsidRPr="00747219">
        <w:rPr>
          <w:rFonts w:ascii="宋体" w:eastAsia="宋体" w:hAnsi="宋体" w:cs="仿宋_GB2312" w:hint="eastAsia"/>
          <w:sz w:val="24"/>
          <w:szCs w:val="24"/>
        </w:rPr>
        <w:t>佛山市禅城区</w:t>
      </w:r>
      <w:proofErr w:type="gramEnd"/>
      <w:r w:rsidRPr="00747219">
        <w:rPr>
          <w:rFonts w:ascii="宋体" w:eastAsia="宋体" w:hAnsi="宋体" w:cs="仿宋_GB2312" w:hint="eastAsia"/>
          <w:sz w:val="24"/>
          <w:szCs w:val="24"/>
        </w:rPr>
        <w:t>华远东路5号，法定代表人：李川。业务范围：吸收人民币存款;发放短期、中期和长期贷款；办理国内结算；办理票据承兑与贴现；代理发行、代理兑付、承销政府债券；买卖政府债券、金融债券；按中国人民银行规定从事同业拆借；代理收付款项；提供保管箱服务；银行卡（借记卡）业务；外汇存款、外汇贷款、外汇汇款、外币兑换、国际结算、同业外汇拆借、代客外汇买卖、外汇票据贴现、结汇和售汇业务；代理保险业务；代理贵金属业务；证券投资基金销售业务；经国务院银行业监督管理机构等监管部门批准或备案的其他业务。（依法须经批准的项目，经相关部门批准后方可开展经营活动。）该行是一家具有60多年发展历史的金融企业， 2012年12月5日改制为地方性商业银行，2019年8月成功吸收合并高明农商银行、三水农信联社，营业网点规模达211个，服务覆盖</w:t>
      </w:r>
      <w:proofErr w:type="gramStart"/>
      <w:r w:rsidRPr="00747219">
        <w:rPr>
          <w:rFonts w:ascii="宋体" w:eastAsia="宋体" w:hAnsi="宋体" w:cs="仿宋_GB2312" w:hint="eastAsia"/>
          <w:sz w:val="24"/>
          <w:szCs w:val="24"/>
        </w:rPr>
        <w:t>佛山市禅城区</w:t>
      </w:r>
      <w:proofErr w:type="gramEnd"/>
      <w:r w:rsidRPr="00747219">
        <w:rPr>
          <w:rFonts w:ascii="宋体" w:eastAsia="宋体" w:hAnsi="宋体" w:cs="仿宋_GB2312" w:hint="eastAsia"/>
          <w:sz w:val="24"/>
          <w:szCs w:val="24"/>
        </w:rPr>
        <w:t>、高明区、三水区15个镇街、152个行政村，辐射302个村居委会，员工人数超3000名。该行积极倡导并</w:t>
      </w:r>
      <w:proofErr w:type="gramStart"/>
      <w:r w:rsidRPr="00747219">
        <w:rPr>
          <w:rFonts w:ascii="宋体" w:eastAsia="宋体" w:hAnsi="宋体" w:cs="仿宋_GB2312" w:hint="eastAsia"/>
          <w:sz w:val="24"/>
          <w:szCs w:val="24"/>
        </w:rPr>
        <w:t>践行</w:t>
      </w:r>
      <w:proofErr w:type="gramEnd"/>
      <w:r w:rsidRPr="00747219">
        <w:rPr>
          <w:rFonts w:ascii="宋体" w:eastAsia="宋体" w:hAnsi="宋体" w:cs="仿宋_GB2312" w:hint="eastAsia"/>
          <w:sz w:val="24"/>
          <w:szCs w:val="24"/>
        </w:rPr>
        <w:t>“便捷服务”理念，坚持立足社区、拥抱互联网，为“三农”、城乡居民和中小</w:t>
      </w:r>
      <w:proofErr w:type="gramStart"/>
      <w:r w:rsidRPr="00747219">
        <w:rPr>
          <w:rFonts w:ascii="宋体" w:eastAsia="宋体" w:hAnsi="宋体" w:cs="仿宋_GB2312" w:hint="eastAsia"/>
          <w:sz w:val="24"/>
          <w:szCs w:val="24"/>
        </w:rPr>
        <w:t>微企业</w:t>
      </w:r>
      <w:proofErr w:type="gramEnd"/>
      <w:r w:rsidRPr="00747219">
        <w:rPr>
          <w:rFonts w:ascii="宋体" w:eastAsia="宋体" w:hAnsi="宋体" w:cs="仿宋_GB2312" w:hint="eastAsia"/>
          <w:sz w:val="24"/>
          <w:szCs w:val="24"/>
        </w:rPr>
        <w:t>提供综合金融服务的发展思路，持续打造佛山地区零售业务持续领先、对公业务优化创新、金融市场稳健发展，以消费金融和小</w:t>
      </w:r>
      <w:proofErr w:type="gramStart"/>
      <w:r w:rsidRPr="00747219">
        <w:rPr>
          <w:rFonts w:ascii="宋体" w:eastAsia="宋体" w:hAnsi="宋体" w:cs="仿宋_GB2312" w:hint="eastAsia"/>
          <w:sz w:val="24"/>
          <w:szCs w:val="24"/>
        </w:rPr>
        <w:t>微金融</w:t>
      </w:r>
      <w:proofErr w:type="gramEnd"/>
      <w:r w:rsidRPr="00747219">
        <w:rPr>
          <w:rFonts w:ascii="宋体" w:eastAsia="宋体" w:hAnsi="宋体" w:cs="仿宋_GB2312" w:hint="eastAsia"/>
          <w:sz w:val="24"/>
          <w:szCs w:val="24"/>
        </w:rPr>
        <w:t>为特色的农村商业银行。</w:t>
      </w:r>
    </w:p>
    <w:p w:rsidR="00BC0CA1" w:rsidRPr="00747219" w:rsidRDefault="00253858">
      <w:pPr>
        <w:widowControl w:val="0"/>
        <w:spacing w:line="500" w:lineRule="exact"/>
        <w:ind w:firstLineChars="196" w:firstLine="472"/>
        <w:jc w:val="left"/>
        <w:rPr>
          <w:rFonts w:ascii="宋体" w:eastAsia="宋体" w:hAnsi="宋体"/>
          <w:b/>
          <w:sz w:val="24"/>
          <w:szCs w:val="24"/>
        </w:rPr>
      </w:pPr>
      <w:r w:rsidRPr="00747219">
        <w:rPr>
          <w:rFonts w:ascii="宋体" w:eastAsia="宋体" w:hAnsi="宋体" w:hint="eastAsia"/>
          <w:b/>
          <w:sz w:val="24"/>
          <w:szCs w:val="24"/>
        </w:rPr>
        <w:t>2.鸿</w:t>
      </w:r>
      <w:proofErr w:type="gramStart"/>
      <w:r w:rsidRPr="00747219">
        <w:rPr>
          <w:rFonts w:ascii="宋体" w:eastAsia="宋体" w:hAnsi="宋体" w:hint="eastAsia"/>
          <w:b/>
          <w:sz w:val="24"/>
          <w:szCs w:val="24"/>
        </w:rPr>
        <w:t>霖</w:t>
      </w:r>
      <w:proofErr w:type="gramEnd"/>
      <w:r w:rsidRPr="00747219">
        <w:rPr>
          <w:rFonts w:ascii="宋体" w:eastAsia="宋体" w:hAnsi="宋体" w:hint="eastAsia"/>
          <w:b/>
          <w:sz w:val="24"/>
          <w:szCs w:val="24"/>
        </w:rPr>
        <w:t>股份有限公司</w:t>
      </w:r>
    </w:p>
    <w:p w:rsidR="00BC0CA1" w:rsidRPr="00747219" w:rsidRDefault="00253858">
      <w:pPr>
        <w:widowControl w:val="0"/>
        <w:spacing w:line="500" w:lineRule="exact"/>
        <w:ind w:firstLine="480"/>
        <w:rPr>
          <w:rFonts w:ascii="宋体" w:eastAsia="宋体" w:hAnsi="宋体"/>
          <w:sz w:val="24"/>
          <w:szCs w:val="24"/>
        </w:rPr>
      </w:pPr>
      <w:r w:rsidRPr="00747219">
        <w:rPr>
          <w:rFonts w:ascii="宋体" w:eastAsia="宋体" w:hAnsi="宋体" w:hint="eastAsia"/>
          <w:sz w:val="24"/>
          <w:szCs w:val="24"/>
        </w:rPr>
        <w:t>鸿</w:t>
      </w:r>
      <w:proofErr w:type="gramStart"/>
      <w:r w:rsidRPr="00747219">
        <w:rPr>
          <w:rFonts w:ascii="宋体" w:eastAsia="宋体" w:hAnsi="宋体" w:hint="eastAsia"/>
          <w:sz w:val="24"/>
          <w:szCs w:val="24"/>
        </w:rPr>
        <w:t>霖</w:t>
      </w:r>
      <w:proofErr w:type="gramEnd"/>
      <w:r w:rsidRPr="00747219">
        <w:rPr>
          <w:rFonts w:ascii="宋体" w:eastAsia="宋体" w:hAnsi="宋体" w:hint="eastAsia"/>
          <w:sz w:val="24"/>
          <w:szCs w:val="24"/>
        </w:rPr>
        <w:t>股份有限公司，企业性质：股份有限公司（非上市、自然人投资或控股），企业设立时间：2002年03月06日，法定地址：广东省茂名市电白区水东街道海滨大道</w:t>
      </w:r>
      <w:r w:rsidRPr="00747219">
        <w:rPr>
          <w:rFonts w:ascii="宋体" w:eastAsia="宋体" w:hAnsi="宋体" w:hint="eastAsia"/>
          <w:sz w:val="24"/>
          <w:szCs w:val="24"/>
        </w:rPr>
        <w:lastRenderedPageBreak/>
        <w:t>136号金碧海景区园商住小区B幢3号商铺，法定代表人：冯春霖。主营业务:</w:t>
      </w:r>
      <w:r w:rsidRPr="00747219">
        <w:rPr>
          <w:rFonts w:ascii="Calibri" w:eastAsia="宋体" w:hAnsi="Calibri" w:hint="eastAsia"/>
          <w:sz w:val="21"/>
          <w:szCs w:val="22"/>
        </w:rPr>
        <w:t xml:space="preserve"> </w:t>
      </w:r>
      <w:r w:rsidRPr="00747219">
        <w:rPr>
          <w:rFonts w:ascii="宋体" w:eastAsia="宋体" w:hAnsi="宋体" w:hint="eastAsia"/>
          <w:sz w:val="24"/>
          <w:szCs w:val="24"/>
        </w:rPr>
        <w:t>土石方工程服务;智能化安装工程服务;公路工程建筑;城市轨道交通设施工程服务;古建筑工程服务;室内体育场、娱乐设施工程服务;室外体育设施工程施工;室外娱乐用设施工程施工;机电设备安装服务;建筑钢结构、预制构件工程安装服务;基坑支护服务;建筑工程后期装饰、装修和清理;房屋建筑工程施工;建筑幕墙工程专业承包;对外承包工程业务;市政公用工程施工;园林绿化工程服务;消防设施工程专业承包;地基与基础工程专业承包;交通标志施工;婴儿用品批发;文具用品批发;体育用品及器材批发;百货零售（食品零售除外）;水果零售;酒店管理;餐饮管理;医院管理;教育咨询服务。公司为谋求长远发展,建立并完善了人才资源库,努力做到让所有员工人尽其才,才尽其用,让其在本岗位上发挥特长,尽忠职守。同时公司不断的吸收新生力量，为社会提供就业机会，共建“和谐社会”。今后，公司将一如既往地贯彻“以管理、技术致胜；以服务、质量取誉”的企业精神；坚持“创品牌、立足市场；建广厦、造福人间”的企业宗旨，遵循“优质、高效、团结、奉献”的工作态度，为社会创造更多优质精品工程。</w:t>
      </w:r>
    </w:p>
    <w:p w:rsidR="00BC0CA1" w:rsidRPr="00747219" w:rsidRDefault="00253858">
      <w:pPr>
        <w:widowControl w:val="0"/>
        <w:spacing w:line="500" w:lineRule="exact"/>
        <w:ind w:firstLineChars="196" w:firstLine="472"/>
        <w:jc w:val="left"/>
        <w:rPr>
          <w:rFonts w:ascii="宋体" w:eastAsia="宋体" w:hAnsi="宋体"/>
          <w:b/>
          <w:sz w:val="24"/>
          <w:szCs w:val="24"/>
        </w:rPr>
      </w:pPr>
      <w:r w:rsidRPr="00747219">
        <w:rPr>
          <w:rFonts w:ascii="宋体" w:eastAsia="宋体" w:hAnsi="宋体" w:hint="eastAsia"/>
          <w:b/>
          <w:sz w:val="24"/>
          <w:szCs w:val="24"/>
        </w:rPr>
        <w:t>3.茂名</w:t>
      </w:r>
      <w:proofErr w:type="gramStart"/>
      <w:r w:rsidRPr="00747219">
        <w:rPr>
          <w:rFonts w:ascii="宋体" w:eastAsia="宋体" w:hAnsi="宋体" w:hint="eastAsia"/>
          <w:b/>
          <w:sz w:val="24"/>
          <w:szCs w:val="24"/>
        </w:rPr>
        <w:t>市兴盈不锈钢</w:t>
      </w:r>
      <w:proofErr w:type="gramEnd"/>
      <w:r w:rsidRPr="00747219">
        <w:rPr>
          <w:rFonts w:ascii="宋体" w:eastAsia="宋体" w:hAnsi="宋体" w:hint="eastAsia"/>
          <w:b/>
          <w:sz w:val="24"/>
          <w:szCs w:val="24"/>
        </w:rPr>
        <w:t>发展有限公司</w:t>
      </w:r>
    </w:p>
    <w:p w:rsidR="00BC0CA1" w:rsidRPr="00747219" w:rsidRDefault="00253858">
      <w:pPr>
        <w:widowControl w:val="0"/>
        <w:spacing w:line="500" w:lineRule="exact"/>
        <w:ind w:firstLine="480"/>
        <w:rPr>
          <w:rFonts w:ascii="宋体" w:eastAsia="宋体" w:hAnsi="宋体"/>
          <w:sz w:val="24"/>
          <w:szCs w:val="24"/>
        </w:rPr>
      </w:pPr>
      <w:r w:rsidRPr="00747219">
        <w:rPr>
          <w:rFonts w:ascii="宋体" w:eastAsia="宋体" w:hAnsi="宋体" w:hint="eastAsia"/>
          <w:sz w:val="24"/>
          <w:szCs w:val="24"/>
        </w:rPr>
        <w:t>茂名</w:t>
      </w:r>
      <w:proofErr w:type="gramStart"/>
      <w:r w:rsidRPr="00747219">
        <w:rPr>
          <w:rFonts w:ascii="宋体" w:eastAsia="宋体" w:hAnsi="宋体" w:hint="eastAsia"/>
          <w:sz w:val="24"/>
          <w:szCs w:val="24"/>
        </w:rPr>
        <w:t>市兴盈不锈钢</w:t>
      </w:r>
      <w:proofErr w:type="gramEnd"/>
      <w:r w:rsidRPr="00747219">
        <w:rPr>
          <w:rFonts w:ascii="宋体" w:eastAsia="宋体" w:hAnsi="宋体" w:hint="eastAsia"/>
          <w:sz w:val="24"/>
          <w:szCs w:val="24"/>
        </w:rPr>
        <w:t>发展有限公司，企业性质：有限责任公司（自然人投资或控股），企业设立时间：2010年12月30日，法定地址：高州市金山开发区金水大道168号1号楼102房，法定代表人：江伟韬。该公司主要经营销售：不锈钢板、不锈钢管、金属预制件，不锈钢板整平、磨砂、粘膜。(依法须经批准的项目，经相关部门批准后方可开展经营活动)。该公司是粤西首家创立最早、规模最大、信誉较好的企业。该公司专业生产加工SUS304不锈钢板，通过国际质量管理体系认证，每年都获得“茂名市诚信示范单位”“守合同重信用企业”等荣誉称号。在近十年的发展过程中，坚信“专业创造品牌，质优赢得未来”的经营宗旨，大力发展品牌战略。产品畅销广东、广西、海南、湖南、江西等省市；经济实力日益壮大，业务发展迅猛，每年都达成了公司的销售目标；并按章缴纳各项税金。</w:t>
      </w:r>
    </w:p>
    <w:p w:rsidR="00BC0CA1" w:rsidRPr="00747219" w:rsidRDefault="00253858">
      <w:pPr>
        <w:widowControl w:val="0"/>
        <w:spacing w:line="500" w:lineRule="exact"/>
        <w:ind w:firstLineChars="196" w:firstLine="472"/>
        <w:jc w:val="left"/>
        <w:rPr>
          <w:rFonts w:ascii="宋体" w:eastAsia="宋体" w:hAnsi="宋体"/>
          <w:b/>
          <w:sz w:val="24"/>
          <w:szCs w:val="24"/>
        </w:rPr>
      </w:pPr>
      <w:r w:rsidRPr="00747219">
        <w:rPr>
          <w:rFonts w:ascii="宋体" w:eastAsia="宋体" w:hAnsi="宋体" w:hint="eastAsia"/>
          <w:b/>
          <w:sz w:val="24"/>
          <w:szCs w:val="24"/>
        </w:rPr>
        <w:t>4.信宜江东电器科技有限公司</w:t>
      </w:r>
    </w:p>
    <w:p w:rsidR="00BC0CA1" w:rsidRPr="00747219" w:rsidRDefault="00253858">
      <w:pPr>
        <w:widowControl w:val="0"/>
        <w:spacing w:line="500" w:lineRule="exact"/>
        <w:ind w:firstLine="480"/>
        <w:rPr>
          <w:rFonts w:ascii="宋体" w:eastAsia="宋体" w:hAnsi="宋体"/>
          <w:sz w:val="24"/>
          <w:szCs w:val="24"/>
        </w:rPr>
      </w:pPr>
      <w:r w:rsidRPr="00747219">
        <w:rPr>
          <w:rFonts w:ascii="宋体" w:eastAsia="宋体" w:hAnsi="宋体" w:hint="eastAsia"/>
          <w:sz w:val="24"/>
          <w:szCs w:val="24"/>
        </w:rPr>
        <w:t>信宜江东电器科技有限公司，企业性质：有限责任公司（自然人投资或控股），企业设立时间：2008年08月20日，法定地址：广东省茂名市信宜市东镇大坡山东风塘，</w:t>
      </w:r>
      <w:r w:rsidRPr="00747219">
        <w:rPr>
          <w:rFonts w:ascii="宋体" w:eastAsia="宋体" w:hAnsi="宋体" w:hint="eastAsia"/>
          <w:sz w:val="24"/>
          <w:szCs w:val="24"/>
        </w:rPr>
        <w:lastRenderedPageBreak/>
        <w:t>法定代表人：阮覃伟。该公司主要生产、销售：日用电器产品、五金制品、化妆品。(依法须经批准的项目，经相关部门批准后方可开展经营活动)。信宜江东电器科技有限公司坐落于信宜江东工业城内，是一间以生产、销售电热水壶、智能电饭煲、养生壶、智能搅拌料理机、电火锅、</w:t>
      </w:r>
      <w:proofErr w:type="gramStart"/>
      <w:r w:rsidRPr="00747219">
        <w:rPr>
          <w:rFonts w:ascii="宋体" w:eastAsia="宋体" w:hAnsi="宋体" w:hint="eastAsia"/>
          <w:sz w:val="24"/>
          <w:szCs w:val="24"/>
        </w:rPr>
        <w:t>电煮锅</w:t>
      </w:r>
      <w:proofErr w:type="gramEnd"/>
      <w:r w:rsidRPr="00747219">
        <w:rPr>
          <w:rFonts w:ascii="宋体" w:eastAsia="宋体" w:hAnsi="宋体" w:hint="eastAsia"/>
          <w:sz w:val="24"/>
          <w:szCs w:val="24"/>
        </w:rPr>
        <w:t>、绞肉机等各种智能家电产品的科技企业。该公司还大力研发新产品，其中多项获得国家专利，更是从传统制造业中走出来，广开销售渠道，借力互联网，增加“互联网＋”电商销售平台，成立</w:t>
      </w:r>
      <w:proofErr w:type="gramStart"/>
      <w:r w:rsidRPr="00747219">
        <w:rPr>
          <w:rFonts w:ascii="宋体" w:eastAsia="宋体" w:hAnsi="宋体" w:hint="eastAsia"/>
          <w:sz w:val="24"/>
          <w:szCs w:val="24"/>
        </w:rPr>
        <w:t>东奥电商</w:t>
      </w:r>
      <w:proofErr w:type="gramEnd"/>
      <w:r w:rsidRPr="00747219">
        <w:rPr>
          <w:rFonts w:ascii="宋体" w:eastAsia="宋体" w:hAnsi="宋体" w:hint="eastAsia"/>
          <w:sz w:val="24"/>
          <w:szCs w:val="24"/>
        </w:rPr>
        <w:t>中心，目前已进驻“天猫”“京东”等</w:t>
      </w:r>
      <w:proofErr w:type="gramStart"/>
      <w:r w:rsidRPr="00747219">
        <w:rPr>
          <w:rFonts w:ascii="宋体" w:eastAsia="宋体" w:hAnsi="宋体" w:hint="eastAsia"/>
          <w:sz w:val="24"/>
          <w:szCs w:val="24"/>
        </w:rPr>
        <w:t>开设网</w:t>
      </w:r>
      <w:proofErr w:type="gramEnd"/>
      <w:r w:rsidRPr="00747219">
        <w:rPr>
          <w:rFonts w:ascii="宋体" w:eastAsia="宋体" w:hAnsi="宋体" w:hint="eastAsia"/>
          <w:sz w:val="24"/>
          <w:szCs w:val="24"/>
        </w:rPr>
        <w:t>店，有效降低创新成本，激发制造业创新活力，提升创新效率，拓宽产品销售之路。</w:t>
      </w:r>
    </w:p>
    <w:p w:rsidR="00BC0CA1" w:rsidRPr="00747219" w:rsidRDefault="00BC0CA1">
      <w:pPr>
        <w:widowControl w:val="0"/>
        <w:spacing w:line="240" w:lineRule="auto"/>
        <w:ind w:firstLineChars="0" w:firstLine="0"/>
        <w:jc w:val="left"/>
        <w:rPr>
          <w:rFonts w:ascii="宋体" w:eastAsia="宋体" w:hAnsi="宋体"/>
          <w:b/>
          <w:sz w:val="24"/>
          <w:szCs w:val="24"/>
        </w:rPr>
      </w:pPr>
    </w:p>
    <w:p w:rsidR="00BC0CA1" w:rsidRPr="00747219" w:rsidRDefault="00BC0CA1">
      <w:pPr>
        <w:widowControl w:val="0"/>
        <w:spacing w:line="240" w:lineRule="auto"/>
        <w:ind w:firstLineChars="0" w:firstLine="0"/>
        <w:jc w:val="left"/>
        <w:rPr>
          <w:rFonts w:ascii="宋体" w:eastAsia="宋体" w:hAnsi="宋体"/>
          <w:b/>
          <w:sz w:val="24"/>
          <w:szCs w:val="24"/>
        </w:rPr>
      </w:pPr>
    </w:p>
    <w:p w:rsidR="00BC0CA1" w:rsidRPr="00747219" w:rsidRDefault="00BC0CA1">
      <w:pPr>
        <w:widowControl w:val="0"/>
        <w:spacing w:line="240" w:lineRule="auto"/>
        <w:ind w:firstLineChars="0" w:firstLine="0"/>
        <w:jc w:val="left"/>
        <w:rPr>
          <w:rFonts w:ascii="宋体" w:eastAsia="宋体" w:hAnsi="宋体"/>
          <w:b/>
          <w:sz w:val="24"/>
          <w:szCs w:val="24"/>
        </w:rPr>
      </w:pPr>
    </w:p>
    <w:p w:rsidR="00BC0CA1" w:rsidRPr="00747219" w:rsidRDefault="00253858">
      <w:pPr>
        <w:widowControl w:val="0"/>
        <w:spacing w:line="240" w:lineRule="auto"/>
        <w:ind w:firstLineChars="0" w:firstLine="0"/>
        <w:jc w:val="left"/>
        <w:rPr>
          <w:rFonts w:ascii="宋体" w:eastAsia="宋体" w:hAnsi="宋体"/>
          <w:b/>
          <w:sz w:val="24"/>
          <w:szCs w:val="24"/>
        </w:rPr>
      </w:pPr>
      <w:r w:rsidRPr="00747219">
        <w:rPr>
          <w:rFonts w:ascii="宋体" w:eastAsia="宋体" w:hAnsi="宋体" w:hint="eastAsia"/>
          <w:b/>
          <w:sz w:val="24"/>
          <w:szCs w:val="24"/>
        </w:rPr>
        <w:t>9.2.4</w:t>
      </w:r>
      <w:proofErr w:type="gramStart"/>
      <w:r w:rsidRPr="00747219">
        <w:rPr>
          <w:rFonts w:ascii="宋体" w:eastAsia="宋体" w:hAnsi="宋体" w:hint="eastAsia"/>
          <w:b/>
          <w:sz w:val="24"/>
          <w:szCs w:val="24"/>
        </w:rPr>
        <w:t>主要股东主要股东</w:t>
      </w:r>
      <w:proofErr w:type="gramEnd"/>
      <w:r w:rsidRPr="00747219">
        <w:rPr>
          <w:rFonts w:ascii="宋体" w:eastAsia="宋体" w:hAnsi="宋体" w:hint="eastAsia"/>
          <w:b/>
          <w:sz w:val="24"/>
          <w:szCs w:val="24"/>
        </w:rPr>
        <w:t>及其控股股东、实际控制人、关联方、一致行动人、最终受益人情况</w:t>
      </w:r>
    </w:p>
    <w:p w:rsidR="00BC0CA1" w:rsidRPr="00747219" w:rsidRDefault="00BC0CA1">
      <w:pPr>
        <w:pStyle w:val="a0"/>
        <w:spacing w:line="240" w:lineRule="exact"/>
        <w:ind w:firstLine="300"/>
      </w:pP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018"/>
        <w:gridCol w:w="806"/>
        <w:gridCol w:w="1206"/>
        <w:gridCol w:w="1031"/>
        <w:gridCol w:w="1696"/>
        <w:gridCol w:w="1006"/>
        <w:gridCol w:w="1123"/>
      </w:tblGrid>
      <w:tr w:rsidR="00BC0CA1" w:rsidRPr="00747219">
        <w:trPr>
          <w:cantSplit/>
          <w:trHeight w:val="90"/>
          <w:tblHeader/>
          <w:jc w:val="center"/>
        </w:trPr>
        <w:tc>
          <w:tcPr>
            <w:tcW w:w="1006" w:type="dxa"/>
            <w:vAlign w:val="center"/>
          </w:tcPr>
          <w:p w:rsidR="00BC0CA1" w:rsidRPr="00747219" w:rsidRDefault="00253858">
            <w:pPr>
              <w:spacing w:line="240" w:lineRule="exact"/>
              <w:ind w:firstLineChars="0" w:firstLine="0"/>
              <w:jc w:val="center"/>
              <w:rPr>
                <w:rFonts w:ascii="微软雅黑" w:eastAsia="微软雅黑" w:hAnsi="微软雅黑" w:cs="宋体"/>
                <w:b/>
                <w:bCs/>
                <w:sz w:val="15"/>
                <w:szCs w:val="15"/>
              </w:rPr>
            </w:pPr>
            <w:r w:rsidRPr="00747219">
              <w:rPr>
                <w:rFonts w:ascii="微软雅黑" w:eastAsia="微软雅黑" w:hAnsi="微软雅黑" w:cs="宋体" w:hint="eastAsia"/>
                <w:b/>
                <w:bCs/>
                <w:sz w:val="15"/>
                <w:szCs w:val="15"/>
              </w:rPr>
              <w:t>序号</w:t>
            </w:r>
          </w:p>
        </w:tc>
        <w:tc>
          <w:tcPr>
            <w:tcW w:w="1018" w:type="dxa"/>
            <w:vAlign w:val="center"/>
          </w:tcPr>
          <w:p w:rsidR="00BC0CA1" w:rsidRPr="00747219" w:rsidRDefault="00253858">
            <w:pPr>
              <w:spacing w:line="240" w:lineRule="exact"/>
              <w:ind w:firstLineChars="0" w:firstLine="0"/>
              <w:jc w:val="center"/>
              <w:rPr>
                <w:rFonts w:ascii="微软雅黑" w:eastAsia="微软雅黑" w:hAnsi="微软雅黑" w:cs="宋体"/>
                <w:b/>
                <w:bCs/>
                <w:sz w:val="15"/>
                <w:szCs w:val="15"/>
              </w:rPr>
            </w:pPr>
            <w:r w:rsidRPr="00747219">
              <w:rPr>
                <w:rFonts w:ascii="微软雅黑" w:eastAsia="微软雅黑" w:hAnsi="微软雅黑" w:cs="宋体" w:hint="eastAsia"/>
                <w:b/>
                <w:bCs/>
                <w:sz w:val="15"/>
                <w:szCs w:val="15"/>
              </w:rPr>
              <w:t>主要股东名称</w:t>
            </w:r>
          </w:p>
        </w:tc>
        <w:tc>
          <w:tcPr>
            <w:tcW w:w="806" w:type="dxa"/>
            <w:vAlign w:val="center"/>
          </w:tcPr>
          <w:p w:rsidR="00BC0CA1" w:rsidRPr="00747219" w:rsidRDefault="00253858">
            <w:pPr>
              <w:spacing w:line="240" w:lineRule="exact"/>
              <w:ind w:firstLineChars="0" w:firstLine="0"/>
              <w:jc w:val="center"/>
              <w:rPr>
                <w:rFonts w:ascii="微软雅黑" w:eastAsia="微软雅黑" w:hAnsi="微软雅黑" w:cs="宋体"/>
                <w:b/>
                <w:bCs/>
                <w:sz w:val="15"/>
                <w:szCs w:val="15"/>
              </w:rPr>
            </w:pPr>
            <w:r w:rsidRPr="00747219">
              <w:rPr>
                <w:rFonts w:ascii="微软雅黑" w:eastAsia="微软雅黑" w:hAnsi="微软雅黑" w:cs="宋体" w:hint="eastAsia"/>
                <w:b/>
                <w:bCs/>
                <w:sz w:val="15"/>
                <w:szCs w:val="15"/>
              </w:rPr>
              <w:t>列为主要股东原因</w:t>
            </w:r>
          </w:p>
        </w:tc>
        <w:tc>
          <w:tcPr>
            <w:tcW w:w="1206" w:type="dxa"/>
            <w:vAlign w:val="center"/>
          </w:tcPr>
          <w:p w:rsidR="00BC0CA1" w:rsidRPr="00747219" w:rsidRDefault="00253858">
            <w:pPr>
              <w:spacing w:line="240" w:lineRule="exact"/>
              <w:ind w:firstLineChars="0" w:firstLine="0"/>
              <w:jc w:val="center"/>
              <w:rPr>
                <w:rFonts w:ascii="微软雅黑" w:eastAsia="微软雅黑" w:hAnsi="微软雅黑" w:cs="宋体"/>
                <w:b/>
                <w:bCs/>
                <w:sz w:val="15"/>
                <w:szCs w:val="15"/>
              </w:rPr>
            </w:pPr>
            <w:r w:rsidRPr="00747219">
              <w:rPr>
                <w:rFonts w:ascii="微软雅黑" w:eastAsia="微软雅黑" w:hAnsi="微软雅黑" w:cs="宋体" w:hint="eastAsia"/>
                <w:b/>
                <w:bCs/>
                <w:sz w:val="15"/>
                <w:szCs w:val="15"/>
              </w:rPr>
              <w:t>控股股东</w:t>
            </w:r>
          </w:p>
        </w:tc>
        <w:tc>
          <w:tcPr>
            <w:tcW w:w="1031" w:type="dxa"/>
            <w:vAlign w:val="center"/>
          </w:tcPr>
          <w:p w:rsidR="00BC0CA1" w:rsidRPr="00747219" w:rsidRDefault="00253858">
            <w:pPr>
              <w:spacing w:line="240" w:lineRule="exact"/>
              <w:ind w:firstLineChars="0" w:firstLine="0"/>
              <w:jc w:val="center"/>
              <w:rPr>
                <w:rFonts w:ascii="微软雅黑" w:eastAsia="微软雅黑" w:hAnsi="微软雅黑" w:cs="宋体"/>
                <w:b/>
                <w:bCs/>
                <w:sz w:val="15"/>
                <w:szCs w:val="15"/>
              </w:rPr>
            </w:pPr>
            <w:r w:rsidRPr="00747219">
              <w:rPr>
                <w:rFonts w:ascii="微软雅黑" w:eastAsia="微软雅黑" w:hAnsi="微软雅黑" w:cs="宋体" w:hint="eastAsia"/>
                <w:b/>
                <w:bCs/>
                <w:sz w:val="15"/>
                <w:szCs w:val="15"/>
              </w:rPr>
              <w:t>实际控制人</w:t>
            </w:r>
          </w:p>
        </w:tc>
        <w:tc>
          <w:tcPr>
            <w:tcW w:w="1696" w:type="dxa"/>
            <w:vAlign w:val="center"/>
          </w:tcPr>
          <w:p w:rsidR="00BC0CA1" w:rsidRPr="00747219" w:rsidRDefault="00253858">
            <w:pPr>
              <w:spacing w:line="240" w:lineRule="exact"/>
              <w:ind w:firstLineChars="0" w:firstLine="0"/>
              <w:jc w:val="center"/>
              <w:rPr>
                <w:rFonts w:ascii="微软雅黑" w:eastAsia="微软雅黑" w:hAnsi="微软雅黑" w:cs="宋体"/>
                <w:b/>
                <w:bCs/>
                <w:sz w:val="15"/>
                <w:szCs w:val="15"/>
              </w:rPr>
            </w:pPr>
            <w:r w:rsidRPr="00747219">
              <w:rPr>
                <w:rFonts w:ascii="微软雅黑" w:eastAsia="微软雅黑" w:hAnsi="微软雅黑" w:cs="宋体" w:hint="eastAsia"/>
                <w:b/>
                <w:bCs/>
                <w:sz w:val="15"/>
                <w:szCs w:val="15"/>
              </w:rPr>
              <w:t>关联方</w:t>
            </w:r>
          </w:p>
        </w:tc>
        <w:tc>
          <w:tcPr>
            <w:tcW w:w="1006" w:type="dxa"/>
            <w:vAlign w:val="center"/>
          </w:tcPr>
          <w:p w:rsidR="00BC0CA1" w:rsidRPr="00747219" w:rsidRDefault="00253858">
            <w:pPr>
              <w:spacing w:line="240" w:lineRule="exact"/>
              <w:ind w:firstLineChars="0" w:firstLine="0"/>
              <w:jc w:val="center"/>
              <w:rPr>
                <w:rFonts w:ascii="微软雅黑" w:eastAsia="微软雅黑" w:hAnsi="微软雅黑" w:cs="宋体"/>
                <w:b/>
                <w:bCs/>
                <w:sz w:val="15"/>
                <w:szCs w:val="15"/>
              </w:rPr>
            </w:pPr>
            <w:r w:rsidRPr="00747219">
              <w:rPr>
                <w:rFonts w:ascii="微软雅黑" w:eastAsia="微软雅黑" w:hAnsi="微软雅黑" w:cs="宋体" w:hint="eastAsia"/>
                <w:b/>
                <w:bCs/>
                <w:sz w:val="15"/>
                <w:szCs w:val="15"/>
              </w:rPr>
              <w:t>一致行动人</w:t>
            </w:r>
          </w:p>
        </w:tc>
        <w:tc>
          <w:tcPr>
            <w:tcW w:w="1123" w:type="dxa"/>
            <w:vAlign w:val="center"/>
          </w:tcPr>
          <w:p w:rsidR="00BC0CA1" w:rsidRPr="00747219" w:rsidRDefault="00253858">
            <w:pPr>
              <w:spacing w:line="240" w:lineRule="exact"/>
              <w:ind w:firstLineChars="0" w:firstLine="0"/>
              <w:jc w:val="center"/>
              <w:rPr>
                <w:rFonts w:ascii="微软雅黑" w:eastAsia="微软雅黑" w:hAnsi="微软雅黑" w:cs="宋体"/>
                <w:b/>
                <w:bCs/>
                <w:sz w:val="15"/>
                <w:szCs w:val="15"/>
              </w:rPr>
            </w:pPr>
            <w:r w:rsidRPr="00747219">
              <w:rPr>
                <w:rFonts w:ascii="微软雅黑" w:eastAsia="微软雅黑" w:hAnsi="微软雅黑" w:cs="宋体" w:hint="eastAsia"/>
                <w:b/>
                <w:bCs/>
                <w:sz w:val="15"/>
                <w:szCs w:val="15"/>
              </w:rPr>
              <w:t>最终受益人</w:t>
            </w:r>
          </w:p>
        </w:tc>
      </w:tr>
      <w:tr w:rsidR="00BC0CA1" w:rsidRPr="00747219">
        <w:trPr>
          <w:cantSplit/>
          <w:trHeight w:val="3265"/>
          <w:jc w:val="center"/>
        </w:trPr>
        <w:tc>
          <w:tcPr>
            <w:tcW w:w="1006" w:type="dxa"/>
            <w:noWrap/>
            <w:vAlign w:val="center"/>
          </w:tcPr>
          <w:p w:rsidR="00BC0CA1" w:rsidRPr="00747219" w:rsidRDefault="00253858">
            <w:pPr>
              <w:spacing w:line="240" w:lineRule="exact"/>
              <w:ind w:firstLine="300"/>
              <w:jc w:val="center"/>
              <w:rPr>
                <w:rFonts w:ascii="微软雅黑" w:eastAsia="微软雅黑" w:hAnsi="微软雅黑" w:cs="宋体"/>
                <w:sz w:val="15"/>
                <w:szCs w:val="15"/>
              </w:rPr>
            </w:pPr>
            <w:r w:rsidRPr="00747219">
              <w:rPr>
                <w:rFonts w:ascii="微软雅黑" w:eastAsia="微软雅黑" w:hAnsi="微软雅黑" w:cs="宋体"/>
                <w:sz w:val="15"/>
                <w:szCs w:val="15"/>
              </w:rPr>
              <w:t>1</w:t>
            </w:r>
          </w:p>
        </w:tc>
        <w:tc>
          <w:tcPr>
            <w:tcW w:w="1018" w:type="dxa"/>
            <w:vAlign w:val="center"/>
          </w:tcPr>
          <w:p w:rsidR="00BC0CA1" w:rsidRPr="00747219" w:rsidRDefault="00253858">
            <w:pPr>
              <w:spacing w:line="240" w:lineRule="exact"/>
              <w:ind w:firstLine="300"/>
              <w:rPr>
                <w:rFonts w:ascii="微软雅黑" w:eastAsia="微软雅黑" w:hAnsi="微软雅黑" w:cs="宋体"/>
                <w:sz w:val="15"/>
                <w:szCs w:val="15"/>
              </w:rPr>
            </w:pPr>
            <w:r w:rsidRPr="00747219">
              <w:rPr>
                <w:rFonts w:ascii="微软雅黑" w:eastAsia="微软雅黑" w:hAnsi="微软雅黑" w:cs="宋体" w:hint="eastAsia"/>
                <w:sz w:val="15"/>
                <w:szCs w:val="15"/>
              </w:rPr>
              <w:t>佛山农村商业银行股份有限公司</w:t>
            </w:r>
          </w:p>
        </w:tc>
        <w:tc>
          <w:tcPr>
            <w:tcW w:w="806" w:type="dxa"/>
            <w:vAlign w:val="center"/>
          </w:tcPr>
          <w:p w:rsidR="00BC0CA1" w:rsidRPr="00747219" w:rsidRDefault="00253858">
            <w:pPr>
              <w:spacing w:line="240" w:lineRule="exact"/>
              <w:ind w:firstLine="300"/>
              <w:jc w:val="center"/>
              <w:rPr>
                <w:rFonts w:ascii="微软雅黑" w:eastAsia="微软雅黑" w:hAnsi="微软雅黑" w:cs="宋体"/>
                <w:sz w:val="15"/>
                <w:szCs w:val="15"/>
              </w:rPr>
            </w:pPr>
            <w:r w:rsidRPr="00747219">
              <w:rPr>
                <w:rFonts w:ascii="微软雅黑" w:eastAsia="微软雅黑" w:hAnsi="微软雅黑" w:cs="宋体" w:hint="eastAsia"/>
                <w:sz w:val="15"/>
                <w:szCs w:val="15"/>
              </w:rPr>
              <w:t>持股</w:t>
            </w:r>
            <w:r w:rsidRPr="00747219">
              <w:rPr>
                <w:rFonts w:ascii="微软雅黑" w:eastAsia="微软雅黑" w:hAnsi="微软雅黑" w:cs="宋体"/>
                <w:sz w:val="15"/>
                <w:szCs w:val="15"/>
              </w:rPr>
              <w:t>5%以上，派驻</w:t>
            </w:r>
            <w:r w:rsidRPr="00747219">
              <w:rPr>
                <w:rFonts w:ascii="微软雅黑" w:eastAsia="微软雅黑" w:hAnsi="微软雅黑" w:cs="宋体" w:hint="eastAsia"/>
                <w:sz w:val="15"/>
                <w:szCs w:val="15"/>
              </w:rPr>
              <w:t>李泽明</w:t>
            </w:r>
            <w:r w:rsidRPr="00747219">
              <w:rPr>
                <w:rFonts w:ascii="微软雅黑" w:eastAsia="微软雅黑" w:hAnsi="微软雅黑" w:cs="宋体"/>
                <w:sz w:val="15"/>
                <w:szCs w:val="15"/>
              </w:rPr>
              <w:t>董事</w:t>
            </w:r>
          </w:p>
        </w:tc>
        <w:tc>
          <w:tcPr>
            <w:tcW w:w="1206" w:type="dxa"/>
            <w:vAlign w:val="center"/>
          </w:tcPr>
          <w:p w:rsidR="00BC0CA1" w:rsidRPr="00747219" w:rsidRDefault="00253858">
            <w:pPr>
              <w:spacing w:line="240" w:lineRule="exact"/>
              <w:ind w:firstLine="300"/>
              <w:rPr>
                <w:rFonts w:ascii="微软雅黑" w:eastAsia="微软雅黑" w:hAnsi="微软雅黑" w:cs="宋体"/>
                <w:sz w:val="15"/>
                <w:szCs w:val="15"/>
              </w:rPr>
            </w:pPr>
            <w:r w:rsidRPr="00747219">
              <w:rPr>
                <w:rFonts w:ascii="微软雅黑" w:eastAsia="微软雅黑" w:hAnsi="微软雅黑" w:cs="宋体" w:hint="eastAsia"/>
                <w:sz w:val="15"/>
                <w:szCs w:val="15"/>
              </w:rPr>
              <w:t>无</w:t>
            </w:r>
          </w:p>
        </w:tc>
        <w:tc>
          <w:tcPr>
            <w:tcW w:w="1031" w:type="dxa"/>
            <w:vAlign w:val="center"/>
          </w:tcPr>
          <w:p w:rsidR="00BC0CA1" w:rsidRPr="00747219" w:rsidRDefault="00253858">
            <w:pPr>
              <w:spacing w:line="240" w:lineRule="exact"/>
              <w:ind w:firstLine="300"/>
              <w:rPr>
                <w:rFonts w:ascii="微软雅黑" w:eastAsia="微软雅黑" w:hAnsi="微软雅黑" w:cs="宋体"/>
                <w:sz w:val="15"/>
                <w:szCs w:val="15"/>
              </w:rPr>
            </w:pPr>
            <w:r w:rsidRPr="00747219">
              <w:rPr>
                <w:rFonts w:ascii="微软雅黑" w:eastAsia="微软雅黑" w:hAnsi="微软雅黑" w:cs="宋体" w:hint="eastAsia"/>
                <w:sz w:val="15"/>
                <w:szCs w:val="15"/>
              </w:rPr>
              <w:t>无</w:t>
            </w:r>
          </w:p>
        </w:tc>
        <w:tc>
          <w:tcPr>
            <w:tcW w:w="1696" w:type="dxa"/>
            <w:vAlign w:val="center"/>
          </w:tcPr>
          <w:p w:rsidR="00BC0CA1" w:rsidRPr="00747219" w:rsidRDefault="00253858">
            <w:pPr>
              <w:spacing w:line="240" w:lineRule="exact"/>
              <w:ind w:firstLineChars="0" w:firstLine="0"/>
              <w:rPr>
                <w:rFonts w:ascii="微软雅黑" w:eastAsia="微软雅黑" w:hAnsi="微软雅黑" w:cs="宋体"/>
                <w:sz w:val="15"/>
                <w:szCs w:val="15"/>
              </w:rPr>
            </w:pPr>
            <w:r w:rsidRPr="00747219">
              <w:rPr>
                <w:rFonts w:ascii="微软雅黑" w:eastAsia="微软雅黑" w:hAnsi="微软雅黑" w:cs="宋体" w:hint="eastAsia"/>
                <w:sz w:val="15"/>
                <w:szCs w:val="15"/>
                <w:lang w:bidi="ar"/>
              </w:rPr>
              <w:t>李川、廖勇海、曾强、肖峰雷、叶德林、李少玲、林鸿标、叶振明、徐勇、王仁曾、徐海潮、王明晖、彭建华、熊伟杰、陈彩仙、徐继超、曾庆鹏、冯锦棠、卢海浪、李雄辉、黄建豪、刘保国、颜</w:t>
            </w:r>
            <w:proofErr w:type="gramStart"/>
            <w:r w:rsidRPr="00747219">
              <w:rPr>
                <w:rFonts w:ascii="微软雅黑" w:eastAsia="微软雅黑" w:hAnsi="微软雅黑" w:cs="宋体" w:hint="eastAsia"/>
                <w:sz w:val="15"/>
                <w:szCs w:val="15"/>
                <w:lang w:bidi="ar"/>
              </w:rPr>
              <w:t>啟</w:t>
            </w:r>
            <w:proofErr w:type="gramEnd"/>
            <w:r w:rsidRPr="00747219">
              <w:rPr>
                <w:rFonts w:ascii="微软雅黑" w:eastAsia="微软雅黑" w:hAnsi="微软雅黑" w:cs="宋体" w:hint="eastAsia"/>
                <w:sz w:val="15"/>
                <w:szCs w:val="15"/>
                <w:lang w:bidi="ar"/>
              </w:rPr>
              <w:t>洪、刘才富等24个关联方</w:t>
            </w:r>
          </w:p>
        </w:tc>
        <w:tc>
          <w:tcPr>
            <w:tcW w:w="1006" w:type="dxa"/>
            <w:vAlign w:val="center"/>
          </w:tcPr>
          <w:p w:rsidR="00BC0CA1" w:rsidRPr="00747219" w:rsidRDefault="00253858">
            <w:pPr>
              <w:spacing w:line="240" w:lineRule="exact"/>
              <w:ind w:firstLine="300"/>
              <w:jc w:val="center"/>
              <w:rPr>
                <w:rFonts w:ascii="微软雅黑" w:eastAsia="微软雅黑" w:hAnsi="微软雅黑" w:cs="宋体"/>
                <w:sz w:val="15"/>
                <w:szCs w:val="15"/>
              </w:rPr>
            </w:pPr>
            <w:r w:rsidRPr="00747219">
              <w:rPr>
                <w:rFonts w:ascii="微软雅黑" w:eastAsia="微软雅黑" w:hAnsi="微软雅黑" w:cs="宋体" w:hint="eastAsia"/>
                <w:sz w:val="15"/>
                <w:szCs w:val="15"/>
              </w:rPr>
              <w:t>无</w:t>
            </w:r>
          </w:p>
        </w:tc>
        <w:tc>
          <w:tcPr>
            <w:tcW w:w="1123" w:type="dxa"/>
            <w:vAlign w:val="center"/>
          </w:tcPr>
          <w:p w:rsidR="00BC0CA1" w:rsidRPr="00747219" w:rsidRDefault="00253858">
            <w:pPr>
              <w:spacing w:line="240" w:lineRule="exact"/>
              <w:ind w:firstLineChars="0" w:firstLine="0"/>
              <w:rPr>
                <w:rFonts w:ascii="微软雅黑" w:eastAsia="微软雅黑" w:hAnsi="微软雅黑" w:cs="宋体"/>
                <w:sz w:val="15"/>
                <w:szCs w:val="15"/>
              </w:rPr>
            </w:pPr>
            <w:r w:rsidRPr="00747219">
              <w:rPr>
                <w:rFonts w:ascii="微软雅黑" w:eastAsia="微软雅黑" w:hAnsi="微软雅黑" w:cs="宋体" w:hint="eastAsia"/>
                <w:sz w:val="15"/>
                <w:szCs w:val="15"/>
              </w:rPr>
              <w:t>全体股东</w:t>
            </w:r>
          </w:p>
        </w:tc>
      </w:tr>
      <w:tr w:rsidR="00BC0CA1" w:rsidRPr="00747219">
        <w:trPr>
          <w:cantSplit/>
          <w:trHeight w:val="4460"/>
          <w:jc w:val="center"/>
        </w:trPr>
        <w:tc>
          <w:tcPr>
            <w:tcW w:w="1006" w:type="dxa"/>
            <w:noWrap/>
            <w:vAlign w:val="center"/>
          </w:tcPr>
          <w:p w:rsidR="00BC0CA1" w:rsidRPr="00747219" w:rsidRDefault="00253858">
            <w:pPr>
              <w:spacing w:line="240" w:lineRule="exact"/>
              <w:ind w:firstLine="300"/>
              <w:jc w:val="center"/>
              <w:rPr>
                <w:rFonts w:ascii="微软雅黑" w:eastAsia="微软雅黑" w:hAnsi="微软雅黑" w:cs="宋体"/>
                <w:sz w:val="15"/>
                <w:szCs w:val="15"/>
              </w:rPr>
            </w:pPr>
            <w:r w:rsidRPr="00747219">
              <w:rPr>
                <w:rFonts w:ascii="微软雅黑" w:eastAsia="微软雅黑" w:hAnsi="微软雅黑" w:cs="宋体"/>
                <w:sz w:val="15"/>
                <w:szCs w:val="15"/>
              </w:rPr>
              <w:lastRenderedPageBreak/>
              <w:t>2</w:t>
            </w:r>
          </w:p>
        </w:tc>
        <w:tc>
          <w:tcPr>
            <w:tcW w:w="1018" w:type="dxa"/>
            <w:vAlign w:val="center"/>
          </w:tcPr>
          <w:p w:rsidR="00BC0CA1" w:rsidRPr="00747219" w:rsidRDefault="00253858">
            <w:pPr>
              <w:spacing w:line="240" w:lineRule="exact"/>
              <w:ind w:firstLine="300"/>
              <w:jc w:val="center"/>
              <w:rPr>
                <w:rFonts w:ascii="微软雅黑" w:eastAsia="微软雅黑" w:hAnsi="微软雅黑" w:cs="宋体"/>
                <w:sz w:val="15"/>
                <w:szCs w:val="15"/>
              </w:rPr>
            </w:pPr>
            <w:r w:rsidRPr="00747219">
              <w:rPr>
                <w:rFonts w:ascii="微软雅黑" w:eastAsia="微软雅黑" w:hAnsi="微软雅黑" w:cs="宋体" w:hint="eastAsia"/>
                <w:sz w:val="15"/>
                <w:szCs w:val="15"/>
              </w:rPr>
              <w:t>鸿</w:t>
            </w:r>
            <w:proofErr w:type="gramStart"/>
            <w:r w:rsidRPr="00747219">
              <w:rPr>
                <w:rFonts w:ascii="微软雅黑" w:eastAsia="微软雅黑" w:hAnsi="微软雅黑" w:cs="宋体" w:hint="eastAsia"/>
                <w:sz w:val="15"/>
                <w:szCs w:val="15"/>
              </w:rPr>
              <w:t>霖</w:t>
            </w:r>
            <w:proofErr w:type="gramEnd"/>
            <w:r w:rsidRPr="00747219">
              <w:rPr>
                <w:rFonts w:ascii="微软雅黑" w:eastAsia="微软雅黑" w:hAnsi="微软雅黑" w:cs="宋体" w:hint="eastAsia"/>
                <w:sz w:val="15"/>
                <w:szCs w:val="15"/>
              </w:rPr>
              <w:t>股份有限公司</w:t>
            </w:r>
          </w:p>
        </w:tc>
        <w:tc>
          <w:tcPr>
            <w:tcW w:w="806" w:type="dxa"/>
            <w:vAlign w:val="center"/>
          </w:tcPr>
          <w:p w:rsidR="00BC0CA1" w:rsidRPr="00747219" w:rsidRDefault="00253858">
            <w:pPr>
              <w:spacing w:line="240" w:lineRule="exact"/>
              <w:ind w:firstLine="300"/>
              <w:jc w:val="center"/>
              <w:rPr>
                <w:rFonts w:ascii="微软雅黑" w:eastAsia="微软雅黑" w:hAnsi="微软雅黑" w:cs="宋体"/>
                <w:sz w:val="15"/>
                <w:szCs w:val="15"/>
              </w:rPr>
            </w:pPr>
            <w:r w:rsidRPr="00747219">
              <w:rPr>
                <w:rFonts w:ascii="微软雅黑" w:eastAsia="微软雅黑" w:hAnsi="微软雅黑" w:cs="宋体" w:hint="eastAsia"/>
                <w:sz w:val="15"/>
                <w:szCs w:val="15"/>
              </w:rPr>
              <w:t>持股</w:t>
            </w:r>
            <w:r w:rsidRPr="00747219">
              <w:rPr>
                <w:rFonts w:ascii="微软雅黑" w:eastAsia="微软雅黑" w:hAnsi="微软雅黑" w:cs="宋体"/>
                <w:sz w:val="15"/>
                <w:szCs w:val="15"/>
              </w:rPr>
              <w:t>5%以上</w:t>
            </w:r>
          </w:p>
        </w:tc>
        <w:tc>
          <w:tcPr>
            <w:tcW w:w="1206" w:type="dxa"/>
            <w:vAlign w:val="center"/>
          </w:tcPr>
          <w:p w:rsidR="00BC0CA1" w:rsidRPr="00747219" w:rsidRDefault="00253858">
            <w:pPr>
              <w:spacing w:line="240" w:lineRule="exact"/>
              <w:ind w:firstLine="300"/>
              <w:rPr>
                <w:rFonts w:ascii="微软雅黑" w:eastAsia="微软雅黑" w:hAnsi="微软雅黑" w:cs="宋体"/>
                <w:sz w:val="15"/>
                <w:szCs w:val="15"/>
              </w:rPr>
            </w:pPr>
            <w:r w:rsidRPr="00747219">
              <w:rPr>
                <w:rFonts w:ascii="微软雅黑" w:eastAsia="微软雅黑" w:hAnsi="微软雅黑" w:cs="宋体" w:hint="eastAsia"/>
                <w:sz w:val="15"/>
                <w:szCs w:val="15"/>
              </w:rPr>
              <w:t>冯春霖</w:t>
            </w:r>
          </w:p>
        </w:tc>
        <w:tc>
          <w:tcPr>
            <w:tcW w:w="1031" w:type="dxa"/>
            <w:vAlign w:val="center"/>
          </w:tcPr>
          <w:p w:rsidR="00BC0CA1" w:rsidRPr="00747219" w:rsidRDefault="00253858">
            <w:pPr>
              <w:spacing w:line="240" w:lineRule="exact"/>
              <w:ind w:firstLine="300"/>
              <w:jc w:val="center"/>
              <w:rPr>
                <w:rFonts w:ascii="微软雅黑" w:eastAsia="微软雅黑" w:hAnsi="微软雅黑" w:cs="宋体"/>
                <w:sz w:val="15"/>
                <w:szCs w:val="15"/>
              </w:rPr>
            </w:pPr>
            <w:r w:rsidRPr="00747219">
              <w:rPr>
                <w:rFonts w:ascii="微软雅黑" w:eastAsia="微软雅黑" w:hAnsi="微软雅黑" w:cs="宋体" w:hint="eastAsia"/>
                <w:sz w:val="15"/>
                <w:szCs w:val="15"/>
              </w:rPr>
              <w:t>冯春霖</w:t>
            </w:r>
          </w:p>
        </w:tc>
        <w:tc>
          <w:tcPr>
            <w:tcW w:w="1696" w:type="dxa"/>
            <w:vAlign w:val="center"/>
          </w:tcPr>
          <w:p w:rsidR="00BC0CA1" w:rsidRPr="00747219" w:rsidRDefault="00BC0CA1">
            <w:pPr>
              <w:spacing w:line="240" w:lineRule="exact"/>
              <w:ind w:firstLine="300"/>
              <w:rPr>
                <w:rFonts w:ascii="微软雅黑" w:eastAsia="微软雅黑" w:hAnsi="微软雅黑" w:cs="宋体"/>
                <w:sz w:val="15"/>
                <w:szCs w:val="15"/>
              </w:rPr>
            </w:pPr>
          </w:p>
          <w:p w:rsidR="00BC0CA1" w:rsidRPr="00747219" w:rsidRDefault="00253858">
            <w:pPr>
              <w:spacing w:line="240" w:lineRule="exact"/>
              <w:ind w:firstLineChars="0" w:firstLine="0"/>
              <w:rPr>
                <w:rFonts w:ascii="微软雅黑" w:eastAsia="微软雅黑" w:hAnsi="微软雅黑" w:cs="宋体"/>
                <w:sz w:val="15"/>
                <w:szCs w:val="15"/>
              </w:rPr>
            </w:pPr>
            <w:r w:rsidRPr="00747219">
              <w:rPr>
                <w:rFonts w:ascii="微软雅黑" w:eastAsia="微软雅黑" w:hAnsi="微软雅黑" w:cs="宋体" w:hint="eastAsia"/>
                <w:sz w:val="15"/>
                <w:szCs w:val="15"/>
                <w:lang w:bidi="ar"/>
              </w:rPr>
              <w:t>茂名</w:t>
            </w:r>
            <w:proofErr w:type="gramStart"/>
            <w:r w:rsidRPr="00747219">
              <w:rPr>
                <w:rFonts w:ascii="微软雅黑" w:eastAsia="微软雅黑" w:hAnsi="微软雅黑" w:cs="宋体" w:hint="eastAsia"/>
                <w:sz w:val="15"/>
                <w:szCs w:val="15"/>
                <w:lang w:bidi="ar"/>
              </w:rPr>
              <w:t>浩宇工程</w:t>
            </w:r>
            <w:proofErr w:type="gramEnd"/>
            <w:r w:rsidRPr="00747219">
              <w:rPr>
                <w:rFonts w:ascii="微软雅黑" w:eastAsia="微软雅黑" w:hAnsi="微软雅黑" w:cs="宋体" w:hint="eastAsia"/>
                <w:sz w:val="15"/>
                <w:szCs w:val="15"/>
                <w:lang w:bidi="ar"/>
              </w:rPr>
              <w:t>管理有限公司、广州</w:t>
            </w:r>
            <w:proofErr w:type="gramStart"/>
            <w:r w:rsidRPr="00747219">
              <w:rPr>
                <w:rFonts w:ascii="微软雅黑" w:eastAsia="微软雅黑" w:hAnsi="微软雅黑" w:cs="宋体" w:hint="eastAsia"/>
                <w:sz w:val="15"/>
                <w:szCs w:val="15"/>
                <w:lang w:bidi="ar"/>
              </w:rPr>
              <w:t>茂商小额</w:t>
            </w:r>
            <w:proofErr w:type="gramEnd"/>
            <w:r w:rsidRPr="00747219">
              <w:rPr>
                <w:rFonts w:ascii="微软雅黑" w:eastAsia="微软雅黑" w:hAnsi="微软雅黑" w:cs="宋体" w:hint="eastAsia"/>
                <w:sz w:val="15"/>
                <w:szCs w:val="15"/>
                <w:lang w:bidi="ar"/>
              </w:rPr>
              <w:t>贷款股份有限公司、鸿福</w:t>
            </w:r>
            <w:proofErr w:type="gramStart"/>
            <w:r w:rsidRPr="00747219">
              <w:rPr>
                <w:rFonts w:ascii="微软雅黑" w:eastAsia="微软雅黑" w:hAnsi="微软雅黑" w:cs="宋体" w:hint="eastAsia"/>
                <w:sz w:val="15"/>
                <w:szCs w:val="15"/>
                <w:lang w:bidi="ar"/>
              </w:rPr>
              <w:t>霖</w:t>
            </w:r>
            <w:proofErr w:type="gramEnd"/>
            <w:r w:rsidRPr="00747219">
              <w:rPr>
                <w:rFonts w:ascii="微软雅黑" w:eastAsia="微软雅黑" w:hAnsi="微软雅黑" w:cs="宋体" w:hint="eastAsia"/>
                <w:sz w:val="15"/>
                <w:szCs w:val="15"/>
                <w:lang w:bidi="ar"/>
              </w:rPr>
              <w:t>养老产业集团有限公司、茂名市秋实农副产品有限公司、冯春霖、杨蕙绮、姜灿荣、林伟元、戴小明、郭露华、江秋婵等50个关联方</w:t>
            </w:r>
          </w:p>
        </w:tc>
        <w:tc>
          <w:tcPr>
            <w:tcW w:w="1006" w:type="dxa"/>
            <w:vAlign w:val="center"/>
          </w:tcPr>
          <w:p w:rsidR="00BC0CA1" w:rsidRPr="00747219" w:rsidRDefault="00253858">
            <w:pPr>
              <w:spacing w:line="240" w:lineRule="exact"/>
              <w:ind w:firstLine="300"/>
              <w:jc w:val="center"/>
              <w:rPr>
                <w:rFonts w:ascii="微软雅黑" w:eastAsia="微软雅黑" w:hAnsi="微软雅黑" w:cs="宋体"/>
                <w:sz w:val="15"/>
                <w:szCs w:val="15"/>
              </w:rPr>
            </w:pPr>
            <w:r w:rsidRPr="00747219">
              <w:rPr>
                <w:rFonts w:ascii="微软雅黑" w:eastAsia="微软雅黑" w:hAnsi="微软雅黑" w:cs="宋体" w:hint="eastAsia"/>
                <w:sz w:val="15"/>
                <w:szCs w:val="15"/>
              </w:rPr>
              <w:t>无</w:t>
            </w:r>
          </w:p>
        </w:tc>
        <w:tc>
          <w:tcPr>
            <w:tcW w:w="1123" w:type="dxa"/>
            <w:vAlign w:val="center"/>
          </w:tcPr>
          <w:p w:rsidR="00BC0CA1" w:rsidRPr="00747219" w:rsidRDefault="00253858">
            <w:pPr>
              <w:spacing w:line="240" w:lineRule="exact"/>
              <w:ind w:firstLineChars="0" w:firstLine="0"/>
              <w:rPr>
                <w:rFonts w:ascii="微软雅黑" w:eastAsia="微软雅黑" w:hAnsi="微软雅黑" w:cs="宋体"/>
                <w:sz w:val="15"/>
                <w:szCs w:val="15"/>
              </w:rPr>
            </w:pPr>
            <w:r w:rsidRPr="00747219">
              <w:rPr>
                <w:rFonts w:ascii="微软雅黑" w:eastAsia="微软雅黑" w:hAnsi="微软雅黑" w:cs="宋体" w:hint="eastAsia"/>
                <w:sz w:val="15"/>
                <w:szCs w:val="15"/>
                <w:lang w:bidi="ar"/>
              </w:rPr>
              <w:t>冯春霖、杨蕙绮</w:t>
            </w:r>
          </w:p>
        </w:tc>
      </w:tr>
      <w:tr w:rsidR="00BC0CA1" w:rsidRPr="00747219">
        <w:trPr>
          <w:cantSplit/>
          <w:trHeight w:val="381"/>
          <w:jc w:val="center"/>
        </w:trPr>
        <w:tc>
          <w:tcPr>
            <w:tcW w:w="1006" w:type="dxa"/>
            <w:vMerge w:val="restart"/>
            <w:vAlign w:val="center"/>
          </w:tcPr>
          <w:p w:rsidR="00BC0CA1" w:rsidRPr="00747219" w:rsidRDefault="00253858">
            <w:pPr>
              <w:spacing w:line="240" w:lineRule="exact"/>
              <w:ind w:firstLine="300"/>
              <w:jc w:val="center"/>
              <w:rPr>
                <w:rFonts w:ascii="微软雅黑" w:eastAsia="微软雅黑" w:hAnsi="微软雅黑" w:cs="宋体"/>
                <w:sz w:val="15"/>
                <w:szCs w:val="15"/>
              </w:rPr>
            </w:pPr>
            <w:r w:rsidRPr="00747219">
              <w:rPr>
                <w:rFonts w:ascii="微软雅黑" w:eastAsia="微软雅黑" w:hAnsi="微软雅黑" w:cs="宋体"/>
                <w:sz w:val="15"/>
                <w:szCs w:val="15"/>
              </w:rPr>
              <w:t>3</w:t>
            </w:r>
          </w:p>
        </w:tc>
        <w:tc>
          <w:tcPr>
            <w:tcW w:w="1018" w:type="dxa"/>
            <w:vMerge w:val="restart"/>
            <w:vAlign w:val="center"/>
          </w:tcPr>
          <w:p w:rsidR="00BC0CA1" w:rsidRPr="00747219" w:rsidRDefault="00253858">
            <w:pPr>
              <w:spacing w:line="240" w:lineRule="exact"/>
              <w:ind w:firstLine="300"/>
              <w:jc w:val="center"/>
              <w:rPr>
                <w:rFonts w:ascii="微软雅黑" w:eastAsia="微软雅黑" w:hAnsi="微软雅黑" w:cs="宋体"/>
                <w:sz w:val="15"/>
                <w:szCs w:val="15"/>
              </w:rPr>
            </w:pPr>
            <w:r w:rsidRPr="00747219">
              <w:rPr>
                <w:rFonts w:ascii="微软雅黑" w:eastAsia="微软雅黑" w:hAnsi="微软雅黑" w:cs="宋体" w:hint="eastAsia"/>
                <w:sz w:val="15"/>
                <w:szCs w:val="15"/>
              </w:rPr>
              <w:t>信宜江东电器科技有限公司</w:t>
            </w:r>
          </w:p>
        </w:tc>
        <w:tc>
          <w:tcPr>
            <w:tcW w:w="806" w:type="dxa"/>
            <w:vMerge w:val="restart"/>
            <w:vAlign w:val="center"/>
          </w:tcPr>
          <w:p w:rsidR="00BC0CA1" w:rsidRPr="00747219" w:rsidRDefault="00253858">
            <w:pPr>
              <w:spacing w:line="240" w:lineRule="exact"/>
              <w:ind w:firstLine="300"/>
              <w:jc w:val="center"/>
              <w:rPr>
                <w:rFonts w:ascii="微软雅黑" w:eastAsia="微软雅黑" w:hAnsi="微软雅黑" w:cs="宋体"/>
                <w:sz w:val="15"/>
                <w:szCs w:val="15"/>
              </w:rPr>
            </w:pPr>
            <w:r w:rsidRPr="00747219">
              <w:rPr>
                <w:rFonts w:ascii="微软雅黑" w:eastAsia="微软雅黑" w:hAnsi="微软雅黑" w:cs="宋体" w:hint="eastAsia"/>
                <w:sz w:val="15"/>
                <w:szCs w:val="15"/>
              </w:rPr>
              <w:t>持股</w:t>
            </w:r>
            <w:r w:rsidRPr="00747219">
              <w:rPr>
                <w:rFonts w:ascii="微软雅黑" w:eastAsia="微软雅黑" w:hAnsi="微软雅黑" w:cs="宋体"/>
                <w:sz w:val="15"/>
                <w:szCs w:val="15"/>
              </w:rPr>
              <w:t>5%以上</w:t>
            </w:r>
            <w:r w:rsidRPr="00747219">
              <w:rPr>
                <w:rFonts w:ascii="微软雅黑" w:eastAsia="微软雅黑" w:hAnsi="微软雅黑" w:cs="宋体" w:hint="eastAsia"/>
                <w:sz w:val="15"/>
                <w:szCs w:val="15"/>
              </w:rPr>
              <w:t>，派驻阮覃伟监事</w:t>
            </w:r>
          </w:p>
        </w:tc>
        <w:tc>
          <w:tcPr>
            <w:tcW w:w="1206" w:type="dxa"/>
            <w:vMerge w:val="restart"/>
            <w:vAlign w:val="center"/>
          </w:tcPr>
          <w:p w:rsidR="00BC0CA1" w:rsidRPr="00747219" w:rsidRDefault="00253858">
            <w:pPr>
              <w:spacing w:line="240" w:lineRule="exact"/>
              <w:ind w:firstLine="300"/>
              <w:jc w:val="center"/>
              <w:rPr>
                <w:rFonts w:ascii="微软雅黑" w:eastAsia="微软雅黑" w:hAnsi="微软雅黑" w:cs="宋体"/>
                <w:sz w:val="15"/>
                <w:szCs w:val="15"/>
              </w:rPr>
            </w:pPr>
            <w:r w:rsidRPr="00747219">
              <w:rPr>
                <w:rFonts w:ascii="微软雅黑" w:eastAsia="微软雅黑" w:hAnsi="微软雅黑" w:cs="宋体" w:hint="eastAsia"/>
                <w:sz w:val="15"/>
                <w:szCs w:val="15"/>
              </w:rPr>
              <w:t>阮覃伟</w:t>
            </w:r>
          </w:p>
        </w:tc>
        <w:tc>
          <w:tcPr>
            <w:tcW w:w="1031" w:type="dxa"/>
            <w:vMerge w:val="restart"/>
            <w:vAlign w:val="center"/>
          </w:tcPr>
          <w:p w:rsidR="00BC0CA1" w:rsidRPr="00747219" w:rsidRDefault="00253858">
            <w:pPr>
              <w:spacing w:line="240" w:lineRule="exact"/>
              <w:ind w:firstLine="300"/>
              <w:jc w:val="center"/>
              <w:rPr>
                <w:rFonts w:ascii="微软雅黑" w:eastAsia="微软雅黑" w:hAnsi="微软雅黑" w:cs="宋体"/>
                <w:sz w:val="15"/>
                <w:szCs w:val="15"/>
              </w:rPr>
            </w:pPr>
            <w:r w:rsidRPr="00747219">
              <w:rPr>
                <w:rFonts w:ascii="微软雅黑" w:eastAsia="微软雅黑" w:hAnsi="微软雅黑" w:cs="宋体" w:hint="eastAsia"/>
                <w:sz w:val="15"/>
                <w:szCs w:val="15"/>
              </w:rPr>
              <w:t>阮保清</w:t>
            </w:r>
          </w:p>
        </w:tc>
        <w:tc>
          <w:tcPr>
            <w:tcW w:w="1696" w:type="dxa"/>
            <w:vMerge w:val="restart"/>
            <w:vAlign w:val="center"/>
          </w:tcPr>
          <w:p w:rsidR="00BC0CA1" w:rsidRPr="00747219" w:rsidRDefault="00253858">
            <w:pPr>
              <w:spacing w:line="240" w:lineRule="exact"/>
              <w:ind w:firstLine="300"/>
              <w:rPr>
                <w:rFonts w:ascii="微软雅黑" w:eastAsia="微软雅黑" w:hAnsi="微软雅黑" w:cs="宋体"/>
                <w:sz w:val="15"/>
                <w:szCs w:val="15"/>
              </w:rPr>
            </w:pPr>
            <w:r w:rsidRPr="00747219">
              <w:rPr>
                <w:rFonts w:ascii="微软雅黑" w:eastAsia="微软雅黑" w:hAnsi="微软雅黑" w:cs="宋体" w:hint="eastAsia"/>
                <w:sz w:val="15"/>
                <w:szCs w:val="15"/>
                <w:lang w:bidi="ar"/>
              </w:rPr>
              <w:t>信宜市江东电热信宜市江东电热感温器厂有限公司、信宜江东电子有限公司、信宜江东房地产有限公司、信宜福海旅游发展有限公司、信宜市福海酒店有限公司、深圳市</w:t>
            </w:r>
            <w:proofErr w:type="gramStart"/>
            <w:r w:rsidRPr="00747219">
              <w:rPr>
                <w:rFonts w:ascii="微软雅黑" w:eastAsia="微软雅黑" w:hAnsi="微软雅黑" w:cs="宋体" w:hint="eastAsia"/>
                <w:sz w:val="15"/>
                <w:szCs w:val="15"/>
                <w:lang w:bidi="ar"/>
              </w:rPr>
              <w:t>江东熙乔装饰</w:t>
            </w:r>
            <w:proofErr w:type="gramEnd"/>
            <w:r w:rsidRPr="00747219">
              <w:rPr>
                <w:rFonts w:ascii="微软雅黑" w:eastAsia="微软雅黑" w:hAnsi="微软雅黑" w:cs="宋体" w:hint="eastAsia"/>
                <w:sz w:val="15"/>
                <w:szCs w:val="15"/>
                <w:lang w:bidi="ar"/>
              </w:rPr>
              <w:t>工程有限公司、阮覃伟、</w:t>
            </w:r>
            <w:proofErr w:type="gramStart"/>
            <w:r w:rsidRPr="00747219">
              <w:rPr>
                <w:rFonts w:ascii="微软雅黑" w:eastAsia="微软雅黑" w:hAnsi="微软雅黑" w:cs="宋体" w:hint="eastAsia"/>
                <w:sz w:val="15"/>
                <w:szCs w:val="15"/>
                <w:lang w:bidi="ar"/>
              </w:rPr>
              <w:t>覃</w:t>
            </w:r>
            <w:proofErr w:type="gramEnd"/>
            <w:r w:rsidRPr="00747219">
              <w:rPr>
                <w:rFonts w:ascii="微软雅黑" w:eastAsia="微软雅黑" w:hAnsi="微软雅黑" w:cs="宋体" w:hint="eastAsia"/>
                <w:sz w:val="15"/>
                <w:szCs w:val="15"/>
                <w:lang w:bidi="ar"/>
              </w:rPr>
              <w:t>路路、阮保清、覃丽、阮茜茜、阮姗姗、方晓敏等13个关联方</w:t>
            </w:r>
          </w:p>
        </w:tc>
        <w:tc>
          <w:tcPr>
            <w:tcW w:w="1006" w:type="dxa"/>
            <w:vMerge w:val="restart"/>
            <w:vAlign w:val="center"/>
          </w:tcPr>
          <w:p w:rsidR="00BC0CA1" w:rsidRPr="00747219" w:rsidRDefault="00253858">
            <w:pPr>
              <w:spacing w:line="240" w:lineRule="exact"/>
              <w:ind w:firstLine="300"/>
              <w:jc w:val="center"/>
              <w:rPr>
                <w:rFonts w:ascii="微软雅黑" w:eastAsia="微软雅黑" w:hAnsi="微软雅黑" w:cs="宋体"/>
                <w:sz w:val="15"/>
                <w:szCs w:val="15"/>
              </w:rPr>
            </w:pPr>
            <w:r w:rsidRPr="00747219">
              <w:rPr>
                <w:rFonts w:ascii="微软雅黑" w:eastAsia="微软雅黑" w:hAnsi="微软雅黑" w:cs="宋体" w:hint="eastAsia"/>
                <w:sz w:val="15"/>
                <w:szCs w:val="15"/>
              </w:rPr>
              <w:t>无</w:t>
            </w:r>
          </w:p>
        </w:tc>
        <w:tc>
          <w:tcPr>
            <w:tcW w:w="1123" w:type="dxa"/>
            <w:vMerge w:val="restart"/>
            <w:vAlign w:val="center"/>
          </w:tcPr>
          <w:p w:rsidR="00BC0CA1" w:rsidRPr="00747219" w:rsidRDefault="00253858">
            <w:pPr>
              <w:spacing w:line="240" w:lineRule="exact"/>
              <w:ind w:firstLine="300"/>
              <w:rPr>
                <w:rFonts w:ascii="微软雅黑" w:eastAsia="微软雅黑" w:hAnsi="微软雅黑" w:cs="宋体"/>
                <w:sz w:val="15"/>
                <w:szCs w:val="15"/>
              </w:rPr>
            </w:pPr>
            <w:r w:rsidRPr="00747219">
              <w:rPr>
                <w:rFonts w:ascii="微软雅黑" w:eastAsia="微软雅黑" w:hAnsi="微软雅黑" w:cs="宋体" w:hint="eastAsia"/>
                <w:sz w:val="15"/>
                <w:szCs w:val="15"/>
              </w:rPr>
              <w:t>阮保清</w:t>
            </w:r>
          </w:p>
        </w:tc>
      </w:tr>
      <w:tr w:rsidR="00BC0CA1" w:rsidRPr="00747219">
        <w:trPr>
          <w:cantSplit/>
          <w:trHeight w:val="381"/>
          <w:jc w:val="center"/>
        </w:trPr>
        <w:tc>
          <w:tcPr>
            <w:tcW w:w="1006" w:type="dxa"/>
            <w:vMerge/>
            <w:vAlign w:val="center"/>
          </w:tcPr>
          <w:p w:rsidR="00BC0CA1" w:rsidRPr="00747219" w:rsidRDefault="00BC0CA1">
            <w:pPr>
              <w:spacing w:line="240" w:lineRule="exact"/>
              <w:ind w:firstLine="300"/>
              <w:rPr>
                <w:rFonts w:ascii="微软雅黑" w:eastAsia="微软雅黑" w:hAnsi="微软雅黑" w:cs="宋体"/>
                <w:sz w:val="15"/>
                <w:szCs w:val="15"/>
              </w:rPr>
            </w:pPr>
          </w:p>
        </w:tc>
        <w:tc>
          <w:tcPr>
            <w:tcW w:w="1018" w:type="dxa"/>
            <w:vMerge/>
            <w:vAlign w:val="center"/>
          </w:tcPr>
          <w:p w:rsidR="00BC0CA1" w:rsidRPr="00747219" w:rsidRDefault="00BC0CA1">
            <w:pPr>
              <w:spacing w:line="240" w:lineRule="exact"/>
              <w:ind w:firstLine="300"/>
              <w:rPr>
                <w:rFonts w:ascii="微软雅黑" w:eastAsia="微软雅黑" w:hAnsi="微软雅黑" w:cs="宋体"/>
                <w:sz w:val="15"/>
                <w:szCs w:val="15"/>
              </w:rPr>
            </w:pPr>
          </w:p>
        </w:tc>
        <w:tc>
          <w:tcPr>
            <w:tcW w:w="806" w:type="dxa"/>
            <w:vMerge/>
            <w:vAlign w:val="center"/>
          </w:tcPr>
          <w:p w:rsidR="00BC0CA1" w:rsidRPr="00747219" w:rsidRDefault="00BC0CA1">
            <w:pPr>
              <w:spacing w:line="240" w:lineRule="exact"/>
              <w:ind w:firstLine="300"/>
              <w:rPr>
                <w:rFonts w:ascii="微软雅黑" w:eastAsia="微软雅黑" w:hAnsi="微软雅黑" w:cs="宋体"/>
                <w:sz w:val="15"/>
                <w:szCs w:val="15"/>
              </w:rPr>
            </w:pPr>
          </w:p>
        </w:tc>
        <w:tc>
          <w:tcPr>
            <w:tcW w:w="1206" w:type="dxa"/>
            <w:vMerge/>
            <w:vAlign w:val="center"/>
          </w:tcPr>
          <w:p w:rsidR="00BC0CA1" w:rsidRPr="00747219" w:rsidRDefault="00BC0CA1">
            <w:pPr>
              <w:spacing w:line="240" w:lineRule="exact"/>
              <w:ind w:firstLine="300"/>
              <w:rPr>
                <w:rFonts w:ascii="微软雅黑" w:eastAsia="微软雅黑" w:hAnsi="微软雅黑" w:cs="宋体"/>
                <w:sz w:val="15"/>
                <w:szCs w:val="15"/>
              </w:rPr>
            </w:pPr>
          </w:p>
        </w:tc>
        <w:tc>
          <w:tcPr>
            <w:tcW w:w="1031" w:type="dxa"/>
            <w:vMerge/>
            <w:vAlign w:val="center"/>
          </w:tcPr>
          <w:p w:rsidR="00BC0CA1" w:rsidRPr="00747219" w:rsidRDefault="00BC0CA1">
            <w:pPr>
              <w:spacing w:line="240" w:lineRule="exact"/>
              <w:ind w:firstLine="300"/>
              <w:rPr>
                <w:rFonts w:ascii="微软雅黑" w:eastAsia="微软雅黑" w:hAnsi="微软雅黑" w:cs="宋体"/>
                <w:sz w:val="15"/>
                <w:szCs w:val="15"/>
              </w:rPr>
            </w:pPr>
          </w:p>
        </w:tc>
        <w:tc>
          <w:tcPr>
            <w:tcW w:w="1696" w:type="dxa"/>
            <w:vMerge/>
            <w:vAlign w:val="center"/>
          </w:tcPr>
          <w:p w:rsidR="00BC0CA1" w:rsidRPr="00747219" w:rsidRDefault="00BC0CA1">
            <w:pPr>
              <w:spacing w:line="240" w:lineRule="exact"/>
              <w:ind w:firstLine="300"/>
              <w:rPr>
                <w:rFonts w:ascii="微软雅黑" w:eastAsia="微软雅黑" w:hAnsi="微软雅黑" w:cs="宋体"/>
                <w:sz w:val="15"/>
                <w:szCs w:val="15"/>
              </w:rPr>
            </w:pPr>
          </w:p>
        </w:tc>
        <w:tc>
          <w:tcPr>
            <w:tcW w:w="1006" w:type="dxa"/>
            <w:vMerge/>
            <w:vAlign w:val="center"/>
          </w:tcPr>
          <w:p w:rsidR="00BC0CA1" w:rsidRPr="00747219" w:rsidRDefault="00BC0CA1">
            <w:pPr>
              <w:spacing w:line="240" w:lineRule="exact"/>
              <w:ind w:firstLine="300"/>
              <w:rPr>
                <w:rFonts w:ascii="微软雅黑" w:eastAsia="微软雅黑" w:hAnsi="微软雅黑" w:cs="宋体"/>
                <w:sz w:val="15"/>
                <w:szCs w:val="15"/>
              </w:rPr>
            </w:pPr>
          </w:p>
        </w:tc>
        <w:tc>
          <w:tcPr>
            <w:tcW w:w="1123" w:type="dxa"/>
            <w:vMerge/>
            <w:vAlign w:val="center"/>
          </w:tcPr>
          <w:p w:rsidR="00BC0CA1" w:rsidRPr="00747219" w:rsidRDefault="00BC0CA1">
            <w:pPr>
              <w:spacing w:line="240" w:lineRule="exact"/>
              <w:ind w:firstLine="300"/>
              <w:rPr>
                <w:rFonts w:ascii="微软雅黑" w:eastAsia="微软雅黑" w:hAnsi="微软雅黑" w:cs="宋体"/>
                <w:sz w:val="15"/>
                <w:szCs w:val="15"/>
              </w:rPr>
            </w:pPr>
          </w:p>
        </w:tc>
      </w:tr>
      <w:tr w:rsidR="00BC0CA1" w:rsidRPr="00747219">
        <w:trPr>
          <w:cantSplit/>
          <w:jc w:val="center"/>
        </w:trPr>
        <w:tc>
          <w:tcPr>
            <w:tcW w:w="1006" w:type="dxa"/>
            <w:noWrap/>
            <w:vAlign w:val="center"/>
          </w:tcPr>
          <w:p w:rsidR="00BC0CA1" w:rsidRPr="00747219" w:rsidRDefault="00253858">
            <w:pPr>
              <w:spacing w:line="240" w:lineRule="exact"/>
              <w:ind w:firstLine="300"/>
              <w:jc w:val="center"/>
              <w:rPr>
                <w:rFonts w:ascii="微软雅黑" w:eastAsia="微软雅黑" w:hAnsi="微软雅黑" w:cs="宋体"/>
                <w:sz w:val="15"/>
                <w:szCs w:val="15"/>
              </w:rPr>
            </w:pPr>
            <w:r w:rsidRPr="00747219">
              <w:rPr>
                <w:rFonts w:ascii="微软雅黑" w:eastAsia="微软雅黑" w:hAnsi="微软雅黑" w:cs="宋体"/>
                <w:sz w:val="15"/>
                <w:szCs w:val="15"/>
              </w:rPr>
              <w:t>4</w:t>
            </w:r>
          </w:p>
        </w:tc>
        <w:tc>
          <w:tcPr>
            <w:tcW w:w="1018" w:type="dxa"/>
            <w:vAlign w:val="center"/>
          </w:tcPr>
          <w:p w:rsidR="00BC0CA1" w:rsidRPr="00747219" w:rsidRDefault="00253858">
            <w:pPr>
              <w:spacing w:line="240" w:lineRule="exact"/>
              <w:ind w:firstLine="300"/>
              <w:rPr>
                <w:rFonts w:ascii="微软雅黑" w:eastAsia="微软雅黑" w:hAnsi="微软雅黑" w:cs="宋体"/>
                <w:sz w:val="15"/>
                <w:szCs w:val="15"/>
              </w:rPr>
            </w:pPr>
            <w:r w:rsidRPr="00747219">
              <w:rPr>
                <w:rFonts w:ascii="微软雅黑" w:eastAsia="微软雅黑" w:hAnsi="微软雅黑" w:cs="宋体" w:hint="eastAsia"/>
                <w:sz w:val="15"/>
                <w:szCs w:val="15"/>
              </w:rPr>
              <w:t>茂名</w:t>
            </w:r>
            <w:proofErr w:type="gramStart"/>
            <w:r w:rsidRPr="00747219">
              <w:rPr>
                <w:rFonts w:ascii="微软雅黑" w:eastAsia="微软雅黑" w:hAnsi="微软雅黑" w:cs="宋体" w:hint="eastAsia"/>
                <w:sz w:val="15"/>
                <w:szCs w:val="15"/>
              </w:rPr>
              <w:t>市兴盈不锈钢</w:t>
            </w:r>
            <w:proofErr w:type="gramEnd"/>
            <w:r w:rsidRPr="00747219">
              <w:rPr>
                <w:rFonts w:ascii="微软雅黑" w:eastAsia="微软雅黑" w:hAnsi="微软雅黑" w:cs="宋体" w:hint="eastAsia"/>
                <w:sz w:val="15"/>
                <w:szCs w:val="15"/>
              </w:rPr>
              <w:t>发展有限公司</w:t>
            </w:r>
          </w:p>
        </w:tc>
        <w:tc>
          <w:tcPr>
            <w:tcW w:w="806" w:type="dxa"/>
            <w:vAlign w:val="center"/>
          </w:tcPr>
          <w:p w:rsidR="00BC0CA1" w:rsidRPr="00747219" w:rsidRDefault="00253858">
            <w:pPr>
              <w:spacing w:line="240" w:lineRule="exact"/>
              <w:ind w:firstLine="300"/>
              <w:rPr>
                <w:rFonts w:ascii="微软雅黑" w:eastAsia="微软雅黑" w:hAnsi="微软雅黑" w:cs="宋体"/>
                <w:sz w:val="15"/>
                <w:szCs w:val="15"/>
              </w:rPr>
            </w:pPr>
            <w:r w:rsidRPr="00747219">
              <w:rPr>
                <w:rFonts w:ascii="微软雅黑" w:eastAsia="微软雅黑" w:hAnsi="微软雅黑" w:cs="宋体" w:hint="eastAsia"/>
                <w:sz w:val="15"/>
                <w:szCs w:val="15"/>
              </w:rPr>
              <w:t>持股</w:t>
            </w:r>
            <w:r w:rsidRPr="00747219">
              <w:rPr>
                <w:rFonts w:ascii="微软雅黑" w:eastAsia="微软雅黑" w:hAnsi="微软雅黑" w:cs="宋体"/>
                <w:sz w:val="15"/>
                <w:szCs w:val="15"/>
              </w:rPr>
              <w:t>5%以上</w:t>
            </w:r>
          </w:p>
        </w:tc>
        <w:tc>
          <w:tcPr>
            <w:tcW w:w="1206" w:type="dxa"/>
            <w:vAlign w:val="center"/>
          </w:tcPr>
          <w:p w:rsidR="00BC0CA1" w:rsidRPr="00747219" w:rsidRDefault="00253858">
            <w:pPr>
              <w:spacing w:line="240" w:lineRule="exact"/>
              <w:ind w:firstLine="300"/>
              <w:jc w:val="center"/>
              <w:rPr>
                <w:rFonts w:ascii="微软雅黑" w:eastAsia="微软雅黑" w:hAnsi="微软雅黑" w:cs="宋体"/>
                <w:sz w:val="15"/>
                <w:szCs w:val="15"/>
              </w:rPr>
            </w:pPr>
            <w:r w:rsidRPr="00747219">
              <w:rPr>
                <w:rFonts w:ascii="微软雅黑" w:eastAsia="微软雅黑" w:hAnsi="微软雅黑" w:cs="宋体" w:hint="eastAsia"/>
                <w:sz w:val="15"/>
                <w:szCs w:val="15"/>
              </w:rPr>
              <w:t>江伟韬</w:t>
            </w:r>
          </w:p>
        </w:tc>
        <w:tc>
          <w:tcPr>
            <w:tcW w:w="1031" w:type="dxa"/>
            <w:vAlign w:val="center"/>
          </w:tcPr>
          <w:p w:rsidR="00BC0CA1" w:rsidRPr="00747219" w:rsidRDefault="00253858">
            <w:pPr>
              <w:spacing w:line="240" w:lineRule="exact"/>
              <w:ind w:firstLine="300"/>
              <w:jc w:val="center"/>
              <w:rPr>
                <w:rFonts w:ascii="微软雅黑" w:eastAsia="微软雅黑" w:hAnsi="微软雅黑" w:cs="宋体"/>
                <w:sz w:val="15"/>
                <w:szCs w:val="15"/>
              </w:rPr>
            </w:pPr>
            <w:r w:rsidRPr="00747219">
              <w:rPr>
                <w:rFonts w:ascii="微软雅黑" w:eastAsia="微软雅黑" w:hAnsi="微软雅黑" w:cs="宋体" w:hint="eastAsia"/>
                <w:sz w:val="15"/>
                <w:szCs w:val="15"/>
              </w:rPr>
              <w:t>江伟韬</w:t>
            </w:r>
          </w:p>
        </w:tc>
        <w:tc>
          <w:tcPr>
            <w:tcW w:w="1696" w:type="dxa"/>
            <w:vAlign w:val="center"/>
          </w:tcPr>
          <w:p w:rsidR="00BC0CA1" w:rsidRPr="00747219" w:rsidRDefault="00BC0CA1">
            <w:pPr>
              <w:spacing w:line="240" w:lineRule="exact"/>
              <w:ind w:firstLine="300"/>
              <w:rPr>
                <w:rFonts w:ascii="微软雅黑" w:eastAsia="微软雅黑" w:hAnsi="微软雅黑" w:cs="宋体"/>
                <w:sz w:val="15"/>
                <w:szCs w:val="15"/>
                <w:lang w:bidi="ar"/>
              </w:rPr>
            </w:pPr>
          </w:p>
          <w:p w:rsidR="00BC0CA1" w:rsidRPr="00747219" w:rsidRDefault="00253858">
            <w:pPr>
              <w:spacing w:line="240" w:lineRule="exact"/>
              <w:ind w:firstLineChars="0" w:firstLine="0"/>
              <w:rPr>
                <w:rFonts w:ascii="微软雅黑" w:eastAsia="微软雅黑" w:hAnsi="微软雅黑" w:cs="宋体"/>
                <w:sz w:val="15"/>
                <w:szCs w:val="15"/>
              </w:rPr>
            </w:pPr>
            <w:r w:rsidRPr="00747219">
              <w:rPr>
                <w:rFonts w:ascii="微软雅黑" w:eastAsia="微软雅黑" w:hAnsi="微软雅黑" w:cs="宋体" w:hint="eastAsia"/>
                <w:sz w:val="15"/>
                <w:szCs w:val="15"/>
                <w:lang w:bidi="ar"/>
              </w:rPr>
              <w:t>广东兴盈不锈钢发展有限公司、信宜市白石镇众合电站（普通合伙）、上海中鸽实业有限公司、广东艮汇农业发展有限公司、广州文</w:t>
            </w:r>
            <w:proofErr w:type="gramStart"/>
            <w:r w:rsidRPr="00747219">
              <w:rPr>
                <w:rFonts w:ascii="微软雅黑" w:eastAsia="微软雅黑" w:hAnsi="微软雅黑" w:cs="宋体" w:hint="eastAsia"/>
                <w:sz w:val="15"/>
                <w:szCs w:val="15"/>
                <w:lang w:bidi="ar"/>
              </w:rPr>
              <w:t>韬</w:t>
            </w:r>
            <w:proofErr w:type="gramEnd"/>
            <w:r w:rsidRPr="00747219">
              <w:rPr>
                <w:rFonts w:ascii="微软雅黑" w:eastAsia="微软雅黑" w:hAnsi="微软雅黑" w:cs="宋体" w:hint="eastAsia"/>
                <w:sz w:val="15"/>
                <w:szCs w:val="15"/>
                <w:lang w:bidi="ar"/>
              </w:rPr>
              <w:t>创举文化传播有限公司、广州谈校风生科技有限公司、茂名桔子农业科技有限公司、沃丰水产（吴川）有限公司、江伟韬、江伟昊、江伟峰、江泳深、陈楚欣、梁晖、江泳洲等15个关联方</w:t>
            </w:r>
          </w:p>
        </w:tc>
        <w:tc>
          <w:tcPr>
            <w:tcW w:w="1006" w:type="dxa"/>
            <w:vAlign w:val="center"/>
          </w:tcPr>
          <w:p w:rsidR="00BC0CA1" w:rsidRPr="00747219" w:rsidRDefault="00253858">
            <w:pPr>
              <w:spacing w:line="240" w:lineRule="exact"/>
              <w:ind w:firstLine="300"/>
              <w:jc w:val="center"/>
              <w:rPr>
                <w:rFonts w:ascii="微软雅黑" w:eastAsia="微软雅黑" w:hAnsi="微软雅黑" w:cs="宋体"/>
                <w:sz w:val="15"/>
                <w:szCs w:val="15"/>
              </w:rPr>
            </w:pPr>
            <w:r w:rsidRPr="00747219">
              <w:rPr>
                <w:rFonts w:ascii="微软雅黑" w:eastAsia="微软雅黑" w:hAnsi="微软雅黑" w:cs="宋体" w:hint="eastAsia"/>
                <w:sz w:val="15"/>
                <w:szCs w:val="15"/>
              </w:rPr>
              <w:t>无</w:t>
            </w:r>
          </w:p>
        </w:tc>
        <w:tc>
          <w:tcPr>
            <w:tcW w:w="1123" w:type="dxa"/>
            <w:vAlign w:val="center"/>
          </w:tcPr>
          <w:p w:rsidR="00BC0CA1" w:rsidRPr="00747219" w:rsidRDefault="00253858">
            <w:pPr>
              <w:spacing w:line="240" w:lineRule="exact"/>
              <w:ind w:firstLineChars="0" w:firstLine="0"/>
              <w:rPr>
                <w:rFonts w:ascii="微软雅黑" w:eastAsia="微软雅黑" w:hAnsi="微软雅黑" w:cs="宋体"/>
                <w:sz w:val="15"/>
                <w:szCs w:val="15"/>
              </w:rPr>
            </w:pPr>
            <w:r w:rsidRPr="00747219">
              <w:rPr>
                <w:rFonts w:ascii="微软雅黑" w:eastAsia="微软雅黑" w:hAnsi="微软雅黑" w:cs="宋体" w:hint="eastAsia"/>
                <w:sz w:val="15"/>
                <w:szCs w:val="15"/>
                <w:lang w:bidi="ar"/>
              </w:rPr>
              <w:t>江伟韬、江伟昊、江伟峰</w:t>
            </w:r>
          </w:p>
        </w:tc>
      </w:tr>
    </w:tbl>
    <w:p w:rsidR="00BC0CA1" w:rsidRPr="00747219" w:rsidRDefault="00253858">
      <w:pPr>
        <w:spacing w:line="300" w:lineRule="exact"/>
        <w:ind w:firstLineChars="250" w:firstLine="375"/>
        <w:rPr>
          <w:rFonts w:ascii="微软雅黑" w:eastAsia="微软雅黑" w:hAnsi="微软雅黑"/>
          <w:sz w:val="15"/>
          <w:szCs w:val="15"/>
        </w:rPr>
      </w:pPr>
      <w:r w:rsidRPr="00747219">
        <w:rPr>
          <w:rFonts w:ascii="微软雅黑" w:eastAsia="微软雅黑" w:hAnsi="微软雅黑" w:hint="eastAsia"/>
          <w:sz w:val="15"/>
          <w:szCs w:val="15"/>
        </w:rPr>
        <w:t>备注：根据《商业银行股权管理暂行办法》（中国银行业监督管理委员会令</w:t>
      </w:r>
      <w:r w:rsidRPr="00747219">
        <w:rPr>
          <w:rFonts w:ascii="微软雅黑" w:eastAsia="微软雅黑" w:hAnsi="微软雅黑"/>
          <w:sz w:val="15"/>
          <w:szCs w:val="15"/>
        </w:rPr>
        <w:t>2018年第1号）相关规定，本行主要股东包括持有本行百分之五以上股份或表决权，或向本行派驻董事、监事或高级管理人员，对本行经营管理有重大影响的股东。</w:t>
      </w:r>
    </w:p>
    <w:p w:rsidR="00BC0CA1" w:rsidRPr="00747219" w:rsidRDefault="00BC0CA1">
      <w:pPr>
        <w:widowControl w:val="0"/>
        <w:spacing w:line="500" w:lineRule="exact"/>
        <w:ind w:firstLineChars="0" w:firstLine="0"/>
        <w:jc w:val="left"/>
        <w:rPr>
          <w:rFonts w:ascii="宋体" w:eastAsia="宋体" w:hAnsi="宋体"/>
          <w:b/>
          <w:sz w:val="24"/>
          <w:szCs w:val="24"/>
        </w:rPr>
      </w:pPr>
    </w:p>
    <w:p w:rsidR="00BC0CA1" w:rsidRPr="00747219" w:rsidRDefault="00253858">
      <w:pPr>
        <w:widowControl w:val="0"/>
        <w:spacing w:line="500" w:lineRule="exact"/>
        <w:ind w:firstLineChars="0" w:firstLine="0"/>
        <w:jc w:val="left"/>
        <w:rPr>
          <w:rFonts w:ascii="宋体" w:eastAsia="宋体" w:hAnsi="宋体"/>
          <w:b/>
          <w:sz w:val="24"/>
          <w:szCs w:val="24"/>
        </w:rPr>
      </w:pPr>
      <w:r w:rsidRPr="00747219">
        <w:rPr>
          <w:rFonts w:ascii="宋体" w:eastAsia="宋体" w:hAnsi="宋体" w:hint="eastAsia"/>
          <w:b/>
          <w:sz w:val="24"/>
          <w:szCs w:val="24"/>
        </w:rPr>
        <w:t>9.3股权质押情况</w:t>
      </w:r>
    </w:p>
    <w:p w:rsidR="00BC0CA1" w:rsidRPr="00747219" w:rsidRDefault="00253858">
      <w:pPr>
        <w:widowControl w:val="0"/>
        <w:spacing w:line="480" w:lineRule="exact"/>
        <w:ind w:firstLine="480"/>
        <w:rPr>
          <w:rFonts w:ascii="Calibri" w:eastAsia="宋体" w:hAnsi="Calibri"/>
          <w:sz w:val="24"/>
          <w:szCs w:val="24"/>
        </w:rPr>
      </w:pPr>
      <w:r w:rsidRPr="00747219">
        <w:rPr>
          <w:rFonts w:ascii="Calibri" w:eastAsia="宋体" w:hAnsi="Calibri" w:hint="eastAsia"/>
          <w:sz w:val="24"/>
          <w:szCs w:val="24"/>
        </w:rPr>
        <w:lastRenderedPageBreak/>
        <w:t>截至报告期末，本行已办理股权质押股东共有</w:t>
      </w:r>
      <w:r w:rsidRPr="00747219">
        <w:rPr>
          <w:rFonts w:ascii="Calibri" w:eastAsia="宋体" w:hAnsi="Calibri" w:hint="eastAsia"/>
          <w:sz w:val="24"/>
          <w:szCs w:val="24"/>
        </w:rPr>
        <w:t>10</w:t>
      </w:r>
      <w:r w:rsidRPr="00747219">
        <w:rPr>
          <w:rFonts w:ascii="Calibri" w:eastAsia="宋体" w:hAnsi="Calibri" w:hint="eastAsia"/>
          <w:sz w:val="24"/>
          <w:szCs w:val="24"/>
        </w:rPr>
        <w:t>户，质押股权合计</w:t>
      </w:r>
      <w:r w:rsidRPr="00747219">
        <w:rPr>
          <w:rFonts w:ascii="Calibri" w:eastAsia="宋体" w:hAnsi="Calibri" w:hint="eastAsia"/>
          <w:sz w:val="24"/>
          <w:szCs w:val="24"/>
        </w:rPr>
        <w:t>2,032.82</w:t>
      </w:r>
      <w:r w:rsidRPr="00747219">
        <w:rPr>
          <w:rFonts w:ascii="Calibri" w:eastAsia="宋体" w:hAnsi="Calibri" w:hint="eastAsia"/>
          <w:sz w:val="24"/>
          <w:szCs w:val="24"/>
        </w:rPr>
        <w:t>万股，占总股本的</w:t>
      </w:r>
      <w:r w:rsidRPr="00747219">
        <w:rPr>
          <w:rFonts w:ascii="Calibri" w:eastAsia="宋体" w:hAnsi="Calibri" w:hint="eastAsia"/>
          <w:sz w:val="24"/>
          <w:szCs w:val="24"/>
        </w:rPr>
        <w:t>3.32%</w:t>
      </w:r>
      <w:r w:rsidRPr="00747219">
        <w:rPr>
          <w:rFonts w:ascii="Calibri" w:eastAsia="宋体" w:hAnsi="Calibri" w:hint="eastAsia"/>
          <w:sz w:val="24"/>
          <w:szCs w:val="24"/>
        </w:rPr>
        <w:t>。其中自然人股东</w:t>
      </w:r>
      <w:r w:rsidRPr="00747219">
        <w:rPr>
          <w:rFonts w:ascii="Calibri" w:eastAsia="宋体" w:hAnsi="Calibri" w:hint="eastAsia"/>
          <w:sz w:val="24"/>
          <w:szCs w:val="24"/>
        </w:rPr>
        <w:t>9</w:t>
      </w:r>
      <w:r w:rsidRPr="00747219">
        <w:rPr>
          <w:rFonts w:ascii="Calibri" w:eastAsia="宋体" w:hAnsi="Calibri" w:hint="eastAsia"/>
          <w:sz w:val="24"/>
          <w:szCs w:val="24"/>
        </w:rPr>
        <w:t>户，质押股权合计</w:t>
      </w:r>
      <w:r w:rsidRPr="00747219">
        <w:rPr>
          <w:rFonts w:ascii="Calibri" w:eastAsia="宋体" w:hAnsi="Calibri" w:hint="eastAsia"/>
          <w:sz w:val="24"/>
          <w:szCs w:val="24"/>
        </w:rPr>
        <w:t>1,032.82</w:t>
      </w:r>
      <w:r w:rsidRPr="00747219">
        <w:rPr>
          <w:rFonts w:ascii="Calibri" w:eastAsia="宋体" w:hAnsi="Calibri" w:hint="eastAsia"/>
          <w:sz w:val="24"/>
          <w:szCs w:val="24"/>
        </w:rPr>
        <w:t>万元，占总股本</w:t>
      </w:r>
      <w:r w:rsidRPr="00747219">
        <w:rPr>
          <w:rFonts w:ascii="Calibri" w:eastAsia="宋体" w:hAnsi="Calibri" w:hint="eastAsia"/>
          <w:sz w:val="24"/>
          <w:szCs w:val="24"/>
        </w:rPr>
        <w:t>1.69%</w:t>
      </w:r>
      <w:r w:rsidRPr="00747219">
        <w:rPr>
          <w:rFonts w:ascii="Calibri" w:eastAsia="宋体" w:hAnsi="Calibri" w:hint="eastAsia"/>
          <w:sz w:val="24"/>
          <w:szCs w:val="24"/>
        </w:rPr>
        <w:t>；法人股东</w:t>
      </w:r>
      <w:r w:rsidRPr="00747219">
        <w:rPr>
          <w:rFonts w:ascii="Calibri" w:eastAsia="宋体" w:hAnsi="Calibri" w:hint="eastAsia"/>
          <w:sz w:val="24"/>
          <w:szCs w:val="24"/>
        </w:rPr>
        <w:t>1</w:t>
      </w:r>
      <w:r w:rsidRPr="00747219">
        <w:rPr>
          <w:rFonts w:ascii="Calibri" w:eastAsia="宋体" w:hAnsi="Calibri" w:hint="eastAsia"/>
          <w:sz w:val="24"/>
          <w:szCs w:val="24"/>
        </w:rPr>
        <w:t>户，质押股权合计</w:t>
      </w:r>
      <w:r w:rsidRPr="00747219">
        <w:rPr>
          <w:rFonts w:ascii="Calibri" w:eastAsia="宋体" w:hAnsi="Calibri" w:hint="eastAsia"/>
          <w:sz w:val="24"/>
          <w:szCs w:val="24"/>
        </w:rPr>
        <w:t>1000.00</w:t>
      </w:r>
      <w:r w:rsidRPr="00747219">
        <w:rPr>
          <w:rFonts w:ascii="Calibri" w:eastAsia="宋体" w:hAnsi="Calibri" w:hint="eastAsia"/>
          <w:sz w:val="24"/>
          <w:szCs w:val="24"/>
        </w:rPr>
        <w:t>万股，占总股本</w:t>
      </w:r>
      <w:r w:rsidRPr="00747219">
        <w:rPr>
          <w:rFonts w:ascii="Calibri" w:eastAsia="宋体" w:hAnsi="Calibri" w:hint="eastAsia"/>
          <w:sz w:val="24"/>
          <w:szCs w:val="24"/>
        </w:rPr>
        <w:t>1.63%</w:t>
      </w:r>
      <w:r w:rsidRPr="00747219">
        <w:rPr>
          <w:rFonts w:ascii="Calibri" w:eastAsia="宋体" w:hAnsi="Calibri" w:hint="eastAsia"/>
          <w:sz w:val="24"/>
          <w:szCs w:val="24"/>
        </w:rPr>
        <w:t>。已质押股权均未涉及司法冻结或拍卖，股权质押所担保的贷款均能正常还本付息，股权质押风险可控。</w:t>
      </w:r>
    </w:p>
    <w:p w:rsidR="00BC0CA1" w:rsidRPr="00747219" w:rsidRDefault="00BC0CA1">
      <w:pPr>
        <w:widowControl w:val="0"/>
        <w:spacing w:line="500" w:lineRule="exact"/>
        <w:ind w:firstLineChars="0" w:firstLine="0"/>
        <w:jc w:val="left"/>
        <w:rPr>
          <w:rFonts w:ascii="宋体" w:eastAsia="宋体" w:hAnsi="宋体"/>
          <w:b/>
          <w:sz w:val="24"/>
          <w:szCs w:val="24"/>
        </w:rPr>
      </w:pPr>
    </w:p>
    <w:p w:rsidR="00BC0CA1" w:rsidRPr="00747219" w:rsidRDefault="00253858">
      <w:pPr>
        <w:widowControl w:val="0"/>
        <w:spacing w:line="500" w:lineRule="exact"/>
        <w:ind w:firstLineChars="0" w:firstLine="0"/>
        <w:jc w:val="left"/>
        <w:rPr>
          <w:rFonts w:ascii="宋体" w:eastAsia="宋体" w:hAnsi="宋体"/>
          <w:b/>
          <w:sz w:val="24"/>
          <w:szCs w:val="24"/>
        </w:rPr>
      </w:pPr>
      <w:r w:rsidRPr="00747219">
        <w:rPr>
          <w:rFonts w:ascii="宋体" w:eastAsia="宋体" w:hAnsi="宋体" w:hint="eastAsia"/>
          <w:b/>
          <w:sz w:val="24"/>
          <w:szCs w:val="24"/>
        </w:rPr>
        <w:t>9.4关联交易情况</w:t>
      </w:r>
    </w:p>
    <w:p w:rsidR="00BC0CA1" w:rsidRPr="00747219" w:rsidRDefault="00253858">
      <w:pPr>
        <w:widowControl w:val="0"/>
        <w:spacing w:line="500" w:lineRule="exact"/>
        <w:ind w:firstLineChars="0" w:firstLine="0"/>
        <w:jc w:val="left"/>
        <w:rPr>
          <w:rFonts w:ascii="宋体" w:eastAsia="宋体" w:hAnsi="宋体"/>
          <w:b/>
          <w:sz w:val="24"/>
          <w:szCs w:val="24"/>
        </w:rPr>
      </w:pPr>
      <w:r w:rsidRPr="00747219">
        <w:rPr>
          <w:rFonts w:ascii="宋体" w:eastAsia="宋体" w:hAnsi="宋体" w:hint="eastAsia"/>
          <w:b/>
          <w:sz w:val="24"/>
          <w:szCs w:val="24"/>
        </w:rPr>
        <w:t>9.4.1关联交易情况简介</w:t>
      </w:r>
    </w:p>
    <w:p w:rsidR="00BC0CA1" w:rsidRPr="00747219" w:rsidRDefault="00253858">
      <w:pPr>
        <w:widowControl w:val="0"/>
        <w:spacing w:line="500" w:lineRule="exact"/>
        <w:ind w:firstLine="480"/>
        <w:rPr>
          <w:rFonts w:ascii="宋体" w:eastAsia="宋体" w:hAnsi="宋体"/>
          <w:sz w:val="24"/>
          <w:szCs w:val="24"/>
        </w:rPr>
      </w:pPr>
      <w:r w:rsidRPr="00747219">
        <w:rPr>
          <w:rFonts w:ascii="宋体" w:eastAsia="宋体" w:hAnsi="宋体" w:hint="eastAsia"/>
          <w:sz w:val="24"/>
          <w:szCs w:val="24"/>
        </w:rPr>
        <w:t>本行的关联交易严格遵守《银行保险机构关联交易管理办法》等一系列外部监管规定，以及《章程》《关联交易管理办法》等各项行内管理规章，遵循诚实信用、公开公允、穿透识别、结构清晰的原则。</w:t>
      </w:r>
    </w:p>
    <w:p w:rsidR="00BC0CA1" w:rsidRPr="00747219" w:rsidRDefault="00253858">
      <w:pPr>
        <w:widowControl w:val="0"/>
        <w:spacing w:line="500" w:lineRule="exact"/>
        <w:ind w:firstLine="480"/>
        <w:rPr>
          <w:rFonts w:ascii="宋体" w:eastAsia="宋体" w:hAnsi="宋体"/>
          <w:sz w:val="24"/>
          <w:szCs w:val="24"/>
        </w:rPr>
      </w:pPr>
      <w:r w:rsidRPr="00747219">
        <w:rPr>
          <w:rFonts w:ascii="宋体" w:eastAsia="宋体" w:hAnsi="宋体" w:hint="eastAsia"/>
          <w:sz w:val="24"/>
          <w:szCs w:val="24"/>
        </w:rPr>
        <w:t>对于关联交易，本行实行董事会、关联交易控制委员会、高级管理层分级管理，监事会依法依规监督的体制，</w:t>
      </w:r>
      <w:r w:rsidRPr="00747219">
        <w:rPr>
          <w:rFonts w:ascii="宋体" w:eastAsia="宋体" w:hAnsi="宋体" w:cs="宋体" w:hint="eastAsia"/>
          <w:kern w:val="0"/>
          <w:sz w:val="24"/>
          <w:szCs w:val="24"/>
        </w:rPr>
        <w:t>设立跨部门的关联交易管理办公室，并明确董事会办公室为牵头部门、设置专岗，负责关联方识别维护、关联交易管理等日常事务。本行</w:t>
      </w:r>
      <w:r w:rsidRPr="00747219">
        <w:rPr>
          <w:rFonts w:ascii="宋体" w:eastAsia="宋体" w:hAnsi="宋体" w:hint="eastAsia"/>
          <w:sz w:val="24"/>
          <w:szCs w:val="24"/>
        </w:rPr>
        <w:t>严格履行关联交易审批程序，并及时披露关联交易情况。本行董事会下设关联交易控制委员会，</w:t>
      </w:r>
      <w:r w:rsidRPr="00747219">
        <w:rPr>
          <w:rFonts w:ascii="宋体" w:eastAsia="宋体" w:hAnsi="宋体" w:cs="宋体" w:hint="eastAsia"/>
          <w:kern w:val="0"/>
          <w:sz w:val="24"/>
          <w:szCs w:val="24"/>
        </w:rPr>
        <w:t>负责关联交易管理、审查和风险控制。本行重大关联交易经由关联交易控制委员会审查后，提交董事会批准。</w:t>
      </w:r>
    </w:p>
    <w:p w:rsidR="00BC0CA1" w:rsidRPr="00747219" w:rsidRDefault="00253858">
      <w:pPr>
        <w:widowControl w:val="0"/>
        <w:spacing w:line="500" w:lineRule="exact"/>
        <w:ind w:firstLineChars="0" w:firstLine="0"/>
        <w:jc w:val="left"/>
        <w:rPr>
          <w:rFonts w:ascii="宋体" w:eastAsia="宋体" w:hAnsi="宋体"/>
          <w:b/>
          <w:sz w:val="24"/>
          <w:szCs w:val="24"/>
        </w:rPr>
      </w:pPr>
      <w:r w:rsidRPr="00747219">
        <w:rPr>
          <w:rFonts w:ascii="宋体" w:eastAsia="宋体" w:hAnsi="宋体" w:hint="eastAsia"/>
          <w:b/>
          <w:sz w:val="24"/>
          <w:szCs w:val="24"/>
        </w:rPr>
        <w:t>9.4.2关联交易具体情况</w:t>
      </w:r>
    </w:p>
    <w:p w:rsidR="00BC0CA1" w:rsidRPr="00747219" w:rsidRDefault="00253858">
      <w:pPr>
        <w:widowControl w:val="0"/>
        <w:spacing w:line="540" w:lineRule="exact"/>
        <w:ind w:firstLine="480"/>
        <w:rPr>
          <w:rFonts w:ascii="宋体" w:eastAsia="宋体" w:hAnsi="宋体"/>
          <w:sz w:val="24"/>
          <w:szCs w:val="24"/>
        </w:rPr>
      </w:pPr>
      <w:r w:rsidRPr="00747219">
        <w:rPr>
          <w:rFonts w:ascii="宋体" w:eastAsia="宋体" w:hAnsi="宋体" w:hint="eastAsia"/>
          <w:sz w:val="24"/>
          <w:szCs w:val="24"/>
        </w:rPr>
        <w:t>根据银保监会及本行对关联交易的认定范围，截至报告期末，本行关联交易共63户，均为授</w:t>
      </w:r>
      <w:proofErr w:type="gramStart"/>
      <w:r w:rsidRPr="00747219">
        <w:rPr>
          <w:rFonts w:ascii="宋体" w:eastAsia="宋体" w:hAnsi="宋体" w:hint="eastAsia"/>
          <w:sz w:val="24"/>
          <w:szCs w:val="24"/>
        </w:rPr>
        <w:t>信类关联</w:t>
      </w:r>
      <w:proofErr w:type="gramEnd"/>
      <w:r w:rsidRPr="00747219">
        <w:rPr>
          <w:rFonts w:ascii="宋体" w:eastAsia="宋体" w:hAnsi="宋体" w:hint="eastAsia"/>
          <w:sz w:val="24"/>
          <w:szCs w:val="24"/>
        </w:rPr>
        <w:t>交易，其中重大关联交易14户，一般关联交易49户。本年度审批完成的关联交易符合有关法律、法规、规章及监管制度的相关规定，不存在损害本行及股东利益的情况。</w:t>
      </w:r>
    </w:p>
    <w:p w:rsidR="00BC0CA1" w:rsidRPr="00747219" w:rsidRDefault="00253858">
      <w:pPr>
        <w:pStyle w:val="afff"/>
        <w:numPr>
          <w:ilvl w:val="0"/>
          <w:numId w:val="1"/>
        </w:numPr>
        <w:spacing w:line="500" w:lineRule="exact"/>
        <w:ind w:firstLineChars="0"/>
        <w:jc w:val="left"/>
        <w:rPr>
          <w:rFonts w:ascii="宋体" w:hAnsi="宋体"/>
          <w:b/>
          <w:sz w:val="24"/>
          <w:szCs w:val="24"/>
        </w:rPr>
      </w:pPr>
      <w:r w:rsidRPr="00747219">
        <w:rPr>
          <w:rFonts w:ascii="宋体" w:hAnsi="宋体" w:hint="eastAsia"/>
          <w:b/>
          <w:sz w:val="24"/>
          <w:szCs w:val="24"/>
        </w:rPr>
        <w:t>重大关联交易情况</w:t>
      </w:r>
    </w:p>
    <w:p w:rsidR="00BC0CA1" w:rsidRPr="00747219" w:rsidRDefault="00253858">
      <w:pPr>
        <w:widowControl w:val="0"/>
        <w:spacing w:line="500" w:lineRule="exact"/>
        <w:ind w:firstLine="480"/>
        <w:jc w:val="left"/>
        <w:rPr>
          <w:rFonts w:ascii="宋体" w:eastAsia="宋体" w:hAnsi="宋体" w:cs="宋体"/>
          <w:sz w:val="24"/>
          <w:szCs w:val="24"/>
        </w:rPr>
      </w:pPr>
      <w:r w:rsidRPr="00747219">
        <w:rPr>
          <w:rFonts w:ascii="宋体" w:eastAsia="宋体" w:hAnsi="宋体" w:hint="eastAsia"/>
          <w:sz w:val="24"/>
          <w:szCs w:val="24"/>
        </w:rPr>
        <w:t>截至2022年12月31日，本行行重大关联交易14户，贷款余额共24125万元(其中江东系列4户，贷款余额11350万元；鸿</w:t>
      </w:r>
      <w:proofErr w:type="gramStart"/>
      <w:r w:rsidRPr="00747219">
        <w:rPr>
          <w:rFonts w:ascii="宋体" w:eastAsia="宋体" w:hAnsi="宋体" w:hint="eastAsia"/>
          <w:sz w:val="24"/>
          <w:szCs w:val="24"/>
        </w:rPr>
        <w:t>霖</w:t>
      </w:r>
      <w:proofErr w:type="gramEnd"/>
      <w:r w:rsidRPr="00747219">
        <w:rPr>
          <w:rFonts w:ascii="宋体" w:eastAsia="宋体" w:hAnsi="宋体" w:hint="eastAsia"/>
          <w:sz w:val="24"/>
          <w:szCs w:val="24"/>
        </w:rPr>
        <w:t>系列10户，贷款余额12775万元)</w:t>
      </w:r>
      <w:r w:rsidRPr="00747219">
        <w:rPr>
          <w:rFonts w:ascii="宋体" w:eastAsia="宋体" w:hAnsi="宋体" w:cs="宋体" w:hint="eastAsia"/>
          <w:sz w:val="24"/>
          <w:szCs w:val="24"/>
        </w:rPr>
        <w:t>，占本行资本净额的</w:t>
      </w:r>
      <w:r w:rsidR="00037A89" w:rsidRPr="00747219">
        <w:rPr>
          <w:rFonts w:ascii="宋体" w:eastAsia="宋体" w:hAnsi="宋体" w:cs="宋体"/>
          <w:sz w:val="24"/>
          <w:szCs w:val="24"/>
        </w:rPr>
        <w:t>11.87</w:t>
      </w:r>
      <w:r w:rsidRPr="00747219">
        <w:rPr>
          <w:rFonts w:ascii="宋体" w:eastAsia="宋体" w:hAnsi="宋体" w:cs="宋体" w:hint="eastAsia"/>
          <w:sz w:val="24"/>
          <w:szCs w:val="24"/>
        </w:rPr>
        <w:t>%。</w:t>
      </w:r>
    </w:p>
    <w:p w:rsidR="00BC0CA1" w:rsidRPr="00747219" w:rsidRDefault="00253858">
      <w:pPr>
        <w:spacing w:line="560" w:lineRule="exact"/>
        <w:ind w:firstLine="480"/>
        <w:rPr>
          <w:rFonts w:ascii="宋体" w:eastAsia="宋体" w:hAnsi="宋体" w:cs="宋体"/>
          <w:sz w:val="24"/>
          <w:szCs w:val="24"/>
        </w:rPr>
      </w:pPr>
      <w:r w:rsidRPr="00747219">
        <w:rPr>
          <w:rFonts w:ascii="宋体" w:eastAsia="宋体" w:hAnsi="宋体" w:cs="宋体" w:hint="eastAsia"/>
          <w:sz w:val="24"/>
          <w:szCs w:val="24"/>
        </w:rPr>
        <w:t>信宜江东电器科技有限公司持本行股份3060万股，占总股本的5%，法定代表人阮覃伟担任本行监事会成员，是本行的关联方。截至报告期末，信宜江东电器科技有</w:t>
      </w:r>
      <w:r w:rsidRPr="00747219">
        <w:rPr>
          <w:rFonts w:ascii="宋体" w:eastAsia="宋体" w:hAnsi="宋体" w:cs="宋体" w:hint="eastAsia"/>
          <w:sz w:val="24"/>
          <w:szCs w:val="24"/>
        </w:rPr>
        <w:lastRenderedPageBreak/>
        <w:t>限公司及其关联企业在本行借款余额合计11350万元，占本行资本净额的</w:t>
      </w:r>
      <w:r w:rsidR="00731931" w:rsidRPr="00747219">
        <w:rPr>
          <w:rFonts w:ascii="宋体" w:eastAsia="宋体" w:hAnsi="宋体" w:cs="宋体"/>
          <w:sz w:val="24"/>
          <w:szCs w:val="24"/>
        </w:rPr>
        <w:t>5.58</w:t>
      </w:r>
      <w:r w:rsidRPr="00747219">
        <w:rPr>
          <w:rFonts w:ascii="宋体" w:eastAsia="宋体" w:hAnsi="宋体" w:cs="宋体" w:hint="eastAsia"/>
          <w:sz w:val="24"/>
          <w:szCs w:val="24"/>
        </w:rPr>
        <w:t>%。具体为：信宜江东电器科技有限公司在本行借款余额3500万元，其关联企业信宜江东电子有限公司、信宜市江东电热感温器厂有限公司、信宜市福海酒店有限公司在本行借款余额共计7850万元。</w:t>
      </w:r>
    </w:p>
    <w:p w:rsidR="00BC0CA1" w:rsidRPr="00747219" w:rsidRDefault="00253858">
      <w:pPr>
        <w:spacing w:line="560" w:lineRule="exact"/>
        <w:ind w:firstLine="480"/>
        <w:rPr>
          <w:rFonts w:ascii="宋体" w:eastAsia="宋体" w:hAnsi="宋体" w:cs="宋体"/>
          <w:sz w:val="24"/>
          <w:szCs w:val="24"/>
        </w:rPr>
      </w:pPr>
      <w:r w:rsidRPr="00747219">
        <w:rPr>
          <w:rFonts w:ascii="宋体" w:eastAsia="宋体" w:hAnsi="宋体" w:cs="宋体" w:hint="eastAsia"/>
          <w:sz w:val="24"/>
          <w:szCs w:val="24"/>
        </w:rPr>
        <w:t>鸿</w:t>
      </w:r>
      <w:proofErr w:type="gramStart"/>
      <w:r w:rsidRPr="00747219">
        <w:rPr>
          <w:rFonts w:ascii="宋体" w:eastAsia="宋体" w:hAnsi="宋体" w:cs="宋体" w:hint="eastAsia"/>
          <w:sz w:val="24"/>
          <w:szCs w:val="24"/>
        </w:rPr>
        <w:t>霖</w:t>
      </w:r>
      <w:proofErr w:type="gramEnd"/>
      <w:r w:rsidRPr="00747219">
        <w:rPr>
          <w:rFonts w:ascii="宋体" w:eastAsia="宋体" w:hAnsi="宋体" w:cs="宋体" w:hint="eastAsia"/>
          <w:sz w:val="24"/>
          <w:szCs w:val="24"/>
        </w:rPr>
        <w:t>股份有限公司持本行股份4284万股，占总股本的7%，法定代表人冯春霖，是本行的关联方。截至报告期末，鸿</w:t>
      </w:r>
      <w:proofErr w:type="gramStart"/>
      <w:r w:rsidRPr="00747219">
        <w:rPr>
          <w:rFonts w:ascii="宋体" w:eastAsia="宋体" w:hAnsi="宋体" w:cs="宋体" w:hint="eastAsia"/>
          <w:sz w:val="24"/>
          <w:szCs w:val="24"/>
        </w:rPr>
        <w:t>霖</w:t>
      </w:r>
      <w:proofErr w:type="gramEnd"/>
      <w:r w:rsidRPr="00747219">
        <w:rPr>
          <w:rFonts w:ascii="宋体" w:eastAsia="宋体" w:hAnsi="宋体" w:cs="宋体" w:hint="eastAsia"/>
          <w:sz w:val="24"/>
          <w:szCs w:val="24"/>
        </w:rPr>
        <w:t>股份有限公司及其关联企业在本行借款余额合计12775万元，占本行资本净额的</w:t>
      </w:r>
      <w:r w:rsidR="00731931" w:rsidRPr="00747219">
        <w:rPr>
          <w:rFonts w:ascii="宋体" w:eastAsia="宋体" w:hAnsi="宋体" w:cs="宋体"/>
          <w:sz w:val="24"/>
          <w:szCs w:val="24"/>
        </w:rPr>
        <w:t>6.28</w:t>
      </w:r>
      <w:r w:rsidRPr="00747219">
        <w:rPr>
          <w:rFonts w:ascii="宋体" w:eastAsia="宋体" w:hAnsi="宋体" w:cs="宋体" w:hint="eastAsia"/>
          <w:sz w:val="24"/>
          <w:szCs w:val="24"/>
        </w:rPr>
        <w:t>%。具体为：鸿</w:t>
      </w:r>
      <w:proofErr w:type="gramStart"/>
      <w:r w:rsidRPr="00747219">
        <w:rPr>
          <w:rFonts w:ascii="宋体" w:eastAsia="宋体" w:hAnsi="宋体" w:cs="宋体" w:hint="eastAsia"/>
          <w:sz w:val="24"/>
          <w:szCs w:val="24"/>
        </w:rPr>
        <w:t>霖</w:t>
      </w:r>
      <w:proofErr w:type="gramEnd"/>
      <w:r w:rsidRPr="00747219">
        <w:rPr>
          <w:rFonts w:ascii="宋体" w:eastAsia="宋体" w:hAnsi="宋体" w:cs="宋体" w:hint="eastAsia"/>
          <w:sz w:val="24"/>
          <w:szCs w:val="24"/>
        </w:rPr>
        <w:t>股份有限公司的关联方茂名市和风园林有限公司、茂名市</w:t>
      </w:r>
      <w:proofErr w:type="gramStart"/>
      <w:r w:rsidRPr="00747219">
        <w:rPr>
          <w:rFonts w:ascii="宋体" w:eastAsia="宋体" w:hAnsi="宋体" w:cs="宋体" w:hint="eastAsia"/>
          <w:sz w:val="24"/>
          <w:szCs w:val="24"/>
        </w:rPr>
        <w:t>强夏贸易</w:t>
      </w:r>
      <w:proofErr w:type="gramEnd"/>
      <w:r w:rsidRPr="00747219">
        <w:rPr>
          <w:rFonts w:ascii="宋体" w:eastAsia="宋体" w:hAnsi="宋体" w:cs="宋体" w:hint="eastAsia"/>
          <w:sz w:val="24"/>
          <w:szCs w:val="24"/>
        </w:rPr>
        <w:t>有限公司、茂名市电白区润华建筑有限公司、茂名市富地海产品有限公司、茂名市电白区亿达利贸易有限公司、茂名市海盛海产品有限公司、茂名市农富农副产品有限公司、广州市天品红古典家具有限公司、陈柳珍、茂名市电</w:t>
      </w:r>
      <w:proofErr w:type="gramStart"/>
      <w:r w:rsidRPr="00747219">
        <w:rPr>
          <w:rFonts w:ascii="宋体" w:eastAsia="宋体" w:hAnsi="宋体" w:cs="宋体" w:hint="eastAsia"/>
          <w:sz w:val="24"/>
          <w:szCs w:val="24"/>
        </w:rPr>
        <w:t>白区品源交通设施</w:t>
      </w:r>
      <w:proofErr w:type="gramEnd"/>
      <w:r w:rsidRPr="00747219">
        <w:rPr>
          <w:rFonts w:ascii="宋体" w:eastAsia="宋体" w:hAnsi="宋体" w:cs="宋体" w:hint="eastAsia"/>
          <w:sz w:val="24"/>
          <w:szCs w:val="24"/>
        </w:rPr>
        <w:t>工程有限公司在本行借款余额共计12775万元。</w:t>
      </w:r>
    </w:p>
    <w:p w:rsidR="00BC0CA1" w:rsidRPr="00747219" w:rsidRDefault="00253858">
      <w:pPr>
        <w:widowControl w:val="0"/>
        <w:spacing w:line="500" w:lineRule="exact"/>
        <w:ind w:firstLine="482"/>
        <w:rPr>
          <w:rFonts w:ascii="宋体" w:eastAsia="宋体" w:hAnsi="宋体"/>
          <w:b/>
          <w:sz w:val="24"/>
          <w:szCs w:val="24"/>
        </w:rPr>
      </w:pPr>
      <w:r w:rsidRPr="00747219">
        <w:rPr>
          <w:rFonts w:ascii="宋体" w:eastAsia="宋体" w:hAnsi="宋体" w:hint="eastAsia"/>
          <w:b/>
          <w:sz w:val="24"/>
          <w:szCs w:val="24"/>
        </w:rPr>
        <w:t>2.一般关联交易情况</w:t>
      </w:r>
    </w:p>
    <w:p w:rsidR="00BC0CA1" w:rsidRPr="00747219" w:rsidRDefault="00253858">
      <w:pPr>
        <w:widowControl w:val="0"/>
        <w:spacing w:line="500" w:lineRule="exact"/>
        <w:ind w:firstLine="480"/>
        <w:rPr>
          <w:rFonts w:ascii="宋体" w:eastAsia="宋体" w:hAnsi="宋体"/>
          <w:sz w:val="24"/>
          <w:szCs w:val="24"/>
        </w:rPr>
      </w:pPr>
      <w:r w:rsidRPr="00747219">
        <w:rPr>
          <w:rFonts w:ascii="宋体" w:eastAsia="宋体" w:hAnsi="宋体" w:hint="eastAsia"/>
          <w:sz w:val="24"/>
          <w:szCs w:val="24"/>
        </w:rPr>
        <w:t>截至2022年12月31日，本行一般关联交易共49户，贷款余额共2299.95万元，占本行资本净额的1.13%，主要是本行的支行长、各支行授信审批小组成员、独立审批人的近亲属的小笔小额贷款，上述贷款情况正常，没有出现</w:t>
      </w:r>
      <w:proofErr w:type="gramStart"/>
      <w:r w:rsidRPr="00747219">
        <w:rPr>
          <w:rFonts w:ascii="宋体" w:eastAsia="宋体" w:hAnsi="宋体" w:hint="eastAsia"/>
          <w:sz w:val="24"/>
          <w:szCs w:val="24"/>
        </w:rPr>
        <w:t>欠息欠本情况</w:t>
      </w:r>
      <w:proofErr w:type="gramEnd"/>
      <w:r w:rsidRPr="00747219">
        <w:rPr>
          <w:rFonts w:ascii="宋体" w:eastAsia="宋体" w:hAnsi="宋体" w:hint="eastAsia"/>
          <w:sz w:val="24"/>
          <w:szCs w:val="24"/>
        </w:rPr>
        <w:t>。</w:t>
      </w:r>
    </w:p>
    <w:p w:rsidR="00BC0CA1" w:rsidRPr="00747219" w:rsidRDefault="00253858">
      <w:pPr>
        <w:widowControl w:val="0"/>
        <w:spacing w:line="500" w:lineRule="exact"/>
        <w:ind w:firstLine="482"/>
        <w:rPr>
          <w:rFonts w:ascii="宋体" w:eastAsia="宋体" w:hAnsi="宋体"/>
          <w:b/>
          <w:sz w:val="24"/>
          <w:szCs w:val="24"/>
        </w:rPr>
      </w:pPr>
      <w:r w:rsidRPr="00747219">
        <w:rPr>
          <w:rFonts w:ascii="宋体" w:eastAsia="宋体" w:hAnsi="宋体" w:hint="eastAsia"/>
          <w:b/>
          <w:sz w:val="24"/>
          <w:szCs w:val="24"/>
        </w:rPr>
        <w:t>3.关联交易授信余额控制情况</w:t>
      </w:r>
    </w:p>
    <w:p w:rsidR="00BC0CA1" w:rsidRPr="00747219" w:rsidRDefault="00253858">
      <w:pPr>
        <w:widowControl w:val="0"/>
        <w:spacing w:line="500" w:lineRule="exact"/>
        <w:ind w:firstLine="480"/>
        <w:rPr>
          <w:rFonts w:ascii="宋体" w:eastAsia="宋体" w:hAnsi="宋体"/>
          <w:sz w:val="24"/>
          <w:szCs w:val="24"/>
        </w:rPr>
      </w:pPr>
      <w:r w:rsidRPr="00747219">
        <w:rPr>
          <w:rFonts w:ascii="宋体" w:eastAsia="宋体" w:hAnsi="宋体" w:hint="eastAsia"/>
          <w:sz w:val="24"/>
          <w:szCs w:val="24"/>
        </w:rPr>
        <w:t>截至报告期末，本行资本净额</w:t>
      </w:r>
      <w:r w:rsidR="002D4DEF" w:rsidRPr="00747219">
        <w:rPr>
          <w:rFonts w:ascii="宋体" w:eastAsia="宋体" w:hAnsi="宋体" w:hint="eastAsia"/>
          <w:sz w:val="24"/>
          <w:szCs w:val="24"/>
        </w:rPr>
        <w:t>（审计后）</w:t>
      </w:r>
      <w:r w:rsidRPr="00747219">
        <w:rPr>
          <w:rFonts w:ascii="宋体" w:eastAsia="宋体" w:hAnsi="宋体" w:hint="eastAsia"/>
          <w:sz w:val="24"/>
          <w:szCs w:val="24"/>
        </w:rPr>
        <w:t>为</w:t>
      </w:r>
      <w:r w:rsidR="002D4DEF" w:rsidRPr="00747219">
        <w:rPr>
          <w:rFonts w:ascii="宋体" w:eastAsia="宋体" w:hAnsi="宋体"/>
          <w:sz w:val="24"/>
          <w:szCs w:val="24"/>
        </w:rPr>
        <w:t>203,273.89</w:t>
      </w:r>
      <w:r w:rsidRPr="00747219">
        <w:rPr>
          <w:rFonts w:ascii="宋体" w:eastAsia="宋体" w:hAnsi="宋体" w:hint="eastAsia"/>
          <w:sz w:val="24"/>
          <w:szCs w:val="24"/>
        </w:rPr>
        <w:t>万元，全部</w:t>
      </w:r>
      <w:proofErr w:type="gramStart"/>
      <w:r w:rsidRPr="00747219">
        <w:rPr>
          <w:rFonts w:ascii="宋体" w:eastAsia="宋体" w:hAnsi="宋体" w:hint="eastAsia"/>
          <w:sz w:val="24"/>
          <w:szCs w:val="24"/>
        </w:rPr>
        <w:t>关联方授信</w:t>
      </w:r>
      <w:proofErr w:type="gramEnd"/>
      <w:r w:rsidRPr="00747219">
        <w:rPr>
          <w:rFonts w:ascii="宋体" w:eastAsia="宋体" w:hAnsi="宋体" w:hint="eastAsia"/>
          <w:sz w:val="24"/>
          <w:szCs w:val="24"/>
        </w:rPr>
        <w:t>余额为26424.95万元，占资本净额比例为</w:t>
      </w:r>
      <w:r w:rsidR="002D4DEF" w:rsidRPr="00747219">
        <w:rPr>
          <w:rFonts w:ascii="宋体" w:eastAsia="宋体" w:hAnsi="宋体"/>
          <w:sz w:val="24"/>
          <w:szCs w:val="24"/>
        </w:rPr>
        <w:t>13.00</w:t>
      </w:r>
      <w:r w:rsidRPr="00747219">
        <w:rPr>
          <w:rFonts w:ascii="宋体" w:eastAsia="宋体" w:hAnsi="宋体"/>
          <w:sz w:val="24"/>
          <w:szCs w:val="24"/>
        </w:rPr>
        <w:t>%</w:t>
      </w:r>
      <w:r w:rsidRPr="00747219">
        <w:rPr>
          <w:rFonts w:ascii="宋体" w:eastAsia="宋体" w:hAnsi="宋体" w:hint="eastAsia"/>
          <w:sz w:val="24"/>
          <w:szCs w:val="24"/>
        </w:rPr>
        <w:t>，未超过资本净额的50%；对单个关联</w:t>
      </w:r>
      <w:proofErr w:type="gramStart"/>
      <w:r w:rsidRPr="00747219">
        <w:rPr>
          <w:rFonts w:ascii="宋体" w:eastAsia="宋体" w:hAnsi="宋体" w:hint="eastAsia"/>
          <w:sz w:val="24"/>
          <w:szCs w:val="24"/>
        </w:rPr>
        <w:t>方最高授</w:t>
      </w:r>
      <w:proofErr w:type="gramEnd"/>
      <w:r w:rsidRPr="00747219">
        <w:rPr>
          <w:rFonts w:ascii="宋体" w:eastAsia="宋体" w:hAnsi="宋体" w:hint="eastAsia"/>
          <w:sz w:val="24"/>
          <w:szCs w:val="24"/>
        </w:rPr>
        <w:t>信余额为4050万元，占资本净额的</w:t>
      </w:r>
      <w:r w:rsidR="002D4DEF" w:rsidRPr="00747219">
        <w:rPr>
          <w:rFonts w:ascii="宋体" w:eastAsia="宋体" w:hAnsi="宋体"/>
          <w:sz w:val="24"/>
          <w:szCs w:val="24"/>
        </w:rPr>
        <w:t>1.99</w:t>
      </w:r>
      <w:r w:rsidRPr="00747219">
        <w:rPr>
          <w:rFonts w:ascii="宋体" w:eastAsia="宋体" w:hAnsi="宋体" w:hint="eastAsia"/>
          <w:sz w:val="24"/>
          <w:szCs w:val="24"/>
        </w:rPr>
        <w:t>%，未超过资本净额的10%，对单个关联法人所在集团的最高授信余额为12775万元，占资本净额</w:t>
      </w:r>
      <w:r w:rsidR="002D4DEF" w:rsidRPr="00747219">
        <w:rPr>
          <w:rFonts w:ascii="宋体" w:eastAsia="宋体" w:hAnsi="宋体"/>
          <w:sz w:val="24"/>
          <w:szCs w:val="24"/>
        </w:rPr>
        <w:t>6.28</w:t>
      </w:r>
      <w:r w:rsidRPr="00747219">
        <w:rPr>
          <w:rFonts w:ascii="宋体" w:eastAsia="宋体" w:hAnsi="宋体" w:hint="eastAsia"/>
          <w:sz w:val="24"/>
          <w:szCs w:val="24"/>
        </w:rPr>
        <w:t>%，未超过资本净额的15%；全部指标符合监管规定。</w:t>
      </w:r>
    </w:p>
    <w:p w:rsidR="00BC0CA1" w:rsidRPr="00747219" w:rsidRDefault="00253858">
      <w:pPr>
        <w:widowControl w:val="0"/>
        <w:spacing w:line="500" w:lineRule="exact"/>
        <w:ind w:firstLineChars="0" w:firstLine="0"/>
        <w:rPr>
          <w:rFonts w:ascii="宋体" w:eastAsia="宋体" w:hAnsi="宋体"/>
          <w:b/>
          <w:sz w:val="24"/>
          <w:szCs w:val="24"/>
        </w:rPr>
      </w:pPr>
      <w:r w:rsidRPr="00747219">
        <w:rPr>
          <w:rFonts w:ascii="宋体" w:eastAsia="宋体" w:hAnsi="宋体" w:hint="eastAsia"/>
          <w:b/>
          <w:sz w:val="24"/>
          <w:szCs w:val="24"/>
        </w:rPr>
        <w:t>9.4.3关联交易不良贷款余额</w:t>
      </w:r>
    </w:p>
    <w:p w:rsidR="00BC0CA1" w:rsidRPr="00747219" w:rsidRDefault="00253858">
      <w:pPr>
        <w:widowControl w:val="0"/>
        <w:spacing w:line="500" w:lineRule="exact"/>
        <w:ind w:firstLine="480"/>
        <w:rPr>
          <w:rFonts w:ascii="宋体" w:eastAsia="宋体" w:hAnsi="宋体"/>
          <w:sz w:val="24"/>
          <w:szCs w:val="24"/>
        </w:rPr>
      </w:pPr>
      <w:r w:rsidRPr="00747219">
        <w:rPr>
          <w:rFonts w:ascii="宋体" w:eastAsia="宋体" w:hAnsi="宋体" w:hint="eastAsia"/>
          <w:sz w:val="24"/>
          <w:szCs w:val="24"/>
        </w:rPr>
        <w:t>截至报告期末，本行关联交易中不良贷款余额</w:t>
      </w:r>
      <w:r w:rsidRPr="00747219">
        <w:rPr>
          <w:rFonts w:ascii="宋体" w:eastAsia="宋体" w:hAnsi="宋体"/>
          <w:sz w:val="24"/>
          <w:szCs w:val="24"/>
        </w:rPr>
        <w:t>0万元。</w:t>
      </w:r>
    </w:p>
    <w:p w:rsidR="00BC0CA1" w:rsidRPr="00747219" w:rsidRDefault="00253858">
      <w:pPr>
        <w:widowControl w:val="0"/>
        <w:spacing w:line="240" w:lineRule="auto"/>
        <w:ind w:firstLineChars="0" w:firstLine="0"/>
        <w:rPr>
          <w:rFonts w:ascii="Calibri" w:eastAsia="宋体" w:hAnsi="Calibri"/>
          <w:sz w:val="21"/>
          <w:szCs w:val="22"/>
        </w:rPr>
      </w:pPr>
      <w:r w:rsidRPr="00747219">
        <w:rPr>
          <w:rFonts w:ascii="Calibri" w:eastAsia="宋体" w:hAnsi="Calibri"/>
          <w:sz w:val="21"/>
          <w:szCs w:val="22"/>
        </w:rPr>
        <w:br w:type="page"/>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Calibri" w:eastAsia="宋体" w:hAnsi="Calibri" w:cs="宋体"/>
          <w:b/>
          <w:kern w:val="0"/>
          <w:sz w:val="24"/>
          <w:szCs w:val="24"/>
        </w:rPr>
      </w:pPr>
      <w:r w:rsidRPr="00747219">
        <w:rPr>
          <w:rFonts w:ascii="Calibri" w:eastAsia="宋体" w:hAnsi="Calibri" w:cs="宋体"/>
          <w:b/>
          <w:kern w:val="0"/>
          <w:sz w:val="24"/>
          <w:szCs w:val="24"/>
        </w:rPr>
        <w:lastRenderedPageBreak/>
        <w:t>10</w:t>
      </w:r>
      <w:r w:rsidRPr="00747219">
        <w:rPr>
          <w:rFonts w:ascii="Calibri" w:eastAsia="宋体" w:hAnsi="Calibri" w:cs="宋体"/>
          <w:b/>
          <w:kern w:val="0"/>
          <w:sz w:val="24"/>
          <w:szCs w:val="24"/>
        </w:rPr>
        <w:t>．董事、监事、高级管理层和员工情况</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jc w:val="left"/>
        <w:rPr>
          <w:rFonts w:ascii="Calibri" w:eastAsia="宋体" w:hAnsi="Calibri" w:cs="宋体"/>
          <w:b/>
          <w:kern w:val="0"/>
          <w:sz w:val="24"/>
          <w:szCs w:val="24"/>
        </w:rPr>
      </w:pPr>
      <w:r w:rsidRPr="00747219">
        <w:rPr>
          <w:rFonts w:ascii="Calibri" w:eastAsia="宋体" w:hAnsi="Calibri" w:cs="宋体"/>
          <w:b/>
          <w:kern w:val="0"/>
          <w:sz w:val="24"/>
          <w:szCs w:val="24"/>
        </w:rPr>
        <w:t>10.1</w:t>
      </w:r>
      <w:r w:rsidRPr="00747219">
        <w:rPr>
          <w:rFonts w:ascii="Calibri" w:eastAsia="宋体" w:hAnsi="Calibri" w:cs="宋体"/>
          <w:b/>
          <w:kern w:val="0"/>
          <w:sz w:val="24"/>
          <w:szCs w:val="24"/>
        </w:rPr>
        <w:t>董事、监事、高级管理层情况</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300" w:firstLine="723"/>
        <w:jc w:val="left"/>
        <w:rPr>
          <w:rFonts w:ascii="Calibri" w:eastAsia="宋体" w:hAnsi="Calibri" w:cs="宋体"/>
          <w:b/>
          <w:kern w:val="0"/>
          <w:sz w:val="24"/>
          <w:szCs w:val="24"/>
        </w:rPr>
      </w:pPr>
      <w:r w:rsidRPr="00747219">
        <w:rPr>
          <w:rFonts w:ascii="Calibri" w:eastAsia="宋体" w:hAnsi="Calibri" w:cs="宋体"/>
          <w:b/>
          <w:kern w:val="0"/>
          <w:sz w:val="24"/>
          <w:szCs w:val="24"/>
        </w:rPr>
        <w:t>10.1.1</w:t>
      </w:r>
      <w:r w:rsidRPr="00747219">
        <w:rPr>
          <w:rFonts w:ascii="Calibri" w:eastAsia="宋体" w:hAnsi="Calibri" w:cs="宋体"/>
          <w:b/>
          <w:kern w:val="0"/>
          <w:sz w:val="24"/>
          <w:szCs w:val="24"/>
        </w:rPr>
        <w:t>董事</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708"/>
        <w:gridCol w:w="1175"/>
        <w:gridCol w:w="1236"/>
        <w:gridCol w:w="1559"/>
        <w:gridCol w:w="1276"/>
        <w:gridCol w:w="1275"/>
      </w:tblGrid>
      <w:tr w:rsidR="00BC0CA1" w:rsidRPr="00747219">
        <w:trPr>
          <w:trHeight w:val="20"/>
        </w:trPr>
        <w:tc>
          <w:tcPr>
            <w:tcW w:w="1291" w:type="dxa"/>
            <w:noWrap/>
            <w:vAlign w:val="center"/>
          </w:tcPr>
          <w:p w:rsidR="00BC0CA1" w:rsidRPr="00747219" w:rsidRDefault="00253858">
            <w:pPr>
              <w:spacing w:line="240" w:lineRule="exact"/>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姓名</w:t>
            </w:r>
          </w:p>
        </w:tc>
        <w:tc>
          <w:tcPr>
            <w:tcW w:w="708" w:type="dxa"/>
            <w:noWrap/>
            <w:vAlign w:val="center"/>
          </w:tcPr>
          <w:p w:rsidR="00BC0CA1" w:rsidRPr="00747219" w:rsidRDefault="00253858">
            <w:pPr>
              <w:spacing w:line="240" w:lineRule="exact"/>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性别</w:t>
            </w:r>
          </w:p>
        </w:tc>
        <w:tc>
          <w:tcPr>
            <w:tcW w:w="1175" w:type="dxa"/>
            <w:noWrap/>
            <w:vAlign w:val="center"/>
          </w:tcPr>
          <w:p w:rsidR="00BC0CA1" w:rsidRPr="00747219" w:rsidRDefault="00253858">
            <w:pPr>
              <w:spacing w:line="240" w:lineRule="exact"/>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出生年份</w:t>
            </w:r>
          </w:p>
        </w:tc>
        <w:tc>
          <w:tcPr>
            <w:tcW w:w="1236" w:type="dxa"/>
            <w:noWrap/>
            <w:vAlign w:val="center"/>
          </w:tcPr>
          <w:p w:rsidR="00BC0CA1" w:rsidRPr="00747219" w:rsidRDefault="00253858">
            <w:pPr>
              <w:spacing w:line="240" w:lineRule="exact"/>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任职时间</w:t>
            </w:r>
          </w:p>
        </w:tc>
        <w:tc>
          <w:tcPr>
            <w:tcW w:w="1559" w:type="dxa"/>
            <w:noWrap/>
            <w:vAlign w:val="center"/>
          </w:tcPr>
          <w:p w:rsidR="00BC0CA1" w:rsidRPr="00747219" w:rsidRDefault="00253858">
            <w:pPr>
              <w:spacing w:line="240" w:lineRule="exact"/>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职务</w:t>
            </w:r>
          </w:p>
        </w:tc>
        <w:tc>
          <w:tcPr>
            <w:tcW w:w="1276" w:type="dxa"/>
            <w:noWrap/>
            <w:vAlign w:val="center"/>
          </w:tcPr>
          <w:p w:rsidR="00BC0CA1" w:rsidRPr="00747219" w:rsidRDefault="00253858">
            <w:pPr>
              <w:spacing w:line="240" w:lineRule="exact"/>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领取薪酬</w:t>
            </w:r>
          </w:p>
          <w:p w:rsidR="00BC0CA1" w:rsidRPr="00747219" w:rsidRDefault="00253858">
            <w:pPr>
              <w:spacing w:line="240" w:lineRule="exact"/>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r w:rsidRPr="00747219">
              <w:rPr>
                <w:rFonts w:ascii="Calibri" w:eastAsia="宋体" w:hAnsi="Calibri" w:cs="宋体" w:hint="eastAsia"/>
                <w:kern w:val="0"/>
                <w:sz w:val="21"/>
                <w:szCs w:val="21"/>
              </w:rPr>
              <w:t>√</w:t>
            </w:r>
            <w:r w:rsidRPr="00747219">
              <w:rPr>
                <w:rFonts w:ascii="Calibri" w:eastAsia="宋体" w:hAnsi="Calibri" w:cs="宋体" w:hint="eastAsia"/>
                <w:kern w:val="0"/>
                <w:sz w:val="21"/>
                <w:szCs w:val="21"/>
              </w:rPr>
              <w:t>)</w:t>
            </w:r>
          </w:p>
        </w:tc>
        <w:tc>
          <w:tcPr>
            <w:tcW w:w="1275" w:type="dxa"/>
            <w:vAlign w:val="center"/>
          </w:tcPr>
          <w:p w:rsidR="00BC0CA1" w:rsidRPr="00747219" w:rsidRDefault="00253858">
            <w:pPr>
              <w:spacing w:line="240" w:lineRule="exact"/>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持股数</w:t>
            </w:r>
            <w:r w:rsidRPr="00747219">
              <w:rPr>
                <w:rFonts w:ascii="Calibri" w:eastAsia="宋体" w:hAnsi="Calibri" w:cs="宋体" w:hint="eastAsia"/>
                <w:kern w:val="0"/>
                <w:sz w:val="21"/>
                <w:szCs w:val="21"/>
              </w:rPr>
              <w:br/>
            </w:r>
            <w:r w:rsidRPr="00747219">
              <w:rPr>
                <w:rFonts w:ascii="Calibri" w:eastAsia="宋体" w:hAnsi="Calibri" w:cs="宋体" w:hint="eastAsia"/>
                <w:kern w:val="0"/>
                <w:sz w:val="21"/>
                <w:szCs w:val="21"/>
              </w:rPr>
              <w:t>（股）</w:t>
            </w:r>
          </w:p>
        </w:tc>
      </w:tr>
      <w:tr w:rsidR="00BC0CA1" w:rsidRPr="00747219">
        <w:trPr>
          <w:trHeight w:val="20"/>
        </w:trPr>
        <w:tc>
          <w:tcPr>
            <w:tcW w:w="1291" w:type="dxa"/>
            <w:noWrap/>
            <w:vAlign w:val="center"/>
          </w:tcPr>
          <w:p w:rsidR="00BC0CA1" w:rsidRPr="00747219" w:rsidRDefault="00253858">
            <w:pPr>
              <w:spacing w:line="240" w:lineRule="exact"/>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黄勇</w:t>
            </w:r>
          </w:p>
        </w:tc>
        <w:tc>
          <w:tcPr>
            <w:tcW w:w="708" w:type="dxa"/>
            <w:noWrap/>
            <w:vAlign w:val="center"/>
          </w:tcPr>
          <w:p w:rsidR="00BC0CA1" w:rsidRPr="00747219" w:rsidRDefault="00253858">
            <w:pPr>
              <w:spacing w:line="240" w:lineRule="exact"/>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男</w:t>
            </w:r>
          </w:p>
        </w:tc>
        <w:tc>
          <w:tcPr>
            <w:tcW w:w="1175" w:type="dxa"/>
            <w:noWrap/>
            <w:vAlign w:val="center"/>
          </w:tcPr>
          <w:p w:rsidR="00BC0CA1" w:rsidRPr="00747219" w:rsidRDefault="00253858">
            <w:pPr>
              <w:spacing w:line="240" w:lineRule="exact"/>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1968</w:t>
            </w:r>
          </w:p>
        </w:tc>
        <w:tc>
          <w:tcPr>
            <w:tcW w:w="1236" w:type="dxa"/>
            <w:noWrap/>
            <w:vAlign w:val="center"/>
          </w:tcPr>
          <w:p w:rsidR="00BC0CA1" w:rsidRPr="00747219" w:rsidRDefault="00253858">
            <w:pPr>
              <w:spacing w:line="240" w:lineRule="exact"/>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2019.10</w:t>
            </w:r>
          </w:p>
        </w:tc>
        <w:tc>
          <w:tcPr>
            <w:tcW w:w="1559" w:type="dxa"/>
            <w:vAlign w:val="center"/>
          </w:tcPr>
          <w:p w:rsidR="00BC0CA1" w:rsidRPr="00747219" w:rsidRDefault="00253858">
            <w:pPr>
              <w:spacing w:line="240" w:lineRule="exact"/>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董事长</w:t>
            </w:r>
            <w:r w:rsidRPr="00747219">
              <w:rPr>
                <w:rFonts w:ascii="Calibri" w:eastAsia="宋体" w:hAnsi="Calibri" w:cs="宋体" w:hint="eastAsia"/>
                <w:kern w:val="0"/>
                <w:sz w:val="21"/>
                <w:szCs w:val="21"/>
              </w:rPr>
              <w:br/>
            </w:r>
            <w:r w:rsidRPr="00747219">
              <w:rPr>
                <w:rFonts w:ascii="Calibri" w:eastAsia="宋体" w:hAnsi="Calibri" w:cs="宋体" w:hint="eastAsia"/>
                <w:kern w:val="0"/>
                <w:sz w:val="21"/>
                <w:szCs w:val="21"/>
              </w:rPr>
              <w:t>职工董事</w:t>
            </w:r>
          </w:p>
        </w:tc>
        <w:tc>
          <w:tcPr>
            <w:tcW w:w="1276" w:type="dxa"/>
            <w:noWrap/>
            <w:vAlign w:val="center"/>
          </w:tcPr>
          <w:p w:rsidR="00BC0CA1" w:rsidRPr="00747219" w:rsidRDefault="00253858">
            <w:pPr>
              <w:spacing w:line="240" w:lineRule="exact"/>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p>
        </w:tc>
        <w:tc>
          <w:tcPr>
            <w:tcW w:w="1275" w:type="dxa"/>
            <w:noWrap/>
            <w:vAlign w:val="center"/>
          </w:tcPr>
          <w:p w:rsidR="00BC0CA1" w:rsidRPr="00747219" w:rsidRDefault="00BC0CA1">
            <w:pPr>
              <w:spacing w:line="240" w:lineRule="exact"/>
              <w:ind w:firstLineChars="0" w:firstLine="0"/>
              <w:jc w:val="center"/>
              <w:rPr>
                <w:rFonts w:ascii="Calibri" w:eastAsia="宋体" w:hAnsi="Calibri" w:cs="宋体"/>
                <w:kern w:val="0"/>
                <w:sz w:val="21"/>
                <w:szCs w:val="21"/>
              </w:rPr>
            </w:pPr>
          </w:p>
        </w:tc>
      </w:tr>
      <w:tr w:rsidR="00BC0CA1" w:rsidRPr="00747219">
        <w:trPr>
          <w:trHeight w:val="57"/>
        </w:trPr>
        <w:tc>
          <w:tcPr>
            <w:tcW w:w="1291"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丘海莲</w:t>
            </w:r>
          </w:p>
        </w:tc>
        <w:tc>
          <w:tcPr>
            <w:tcW w:w="708"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女</w:t>
            </w:r>
          </w:p>
        </w:tc>
        <w:tc>
          <w:tcPr>
            <w:tcW w:w="1175"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1974</w:t>
            </w:r>
          </w:p>
        </w:tc>
        <w:tc>
          <w:tcPr>
            <w:tcW w:w="1236"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2017.08</w:t>
            </w:r>
          </w:p>
        </w:tc>
        <w:tc>
          <w:tcPr>
            <w:tcW w:w="1559" w:type="dxa"/>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职工董事</w:t>
            </w:r>
          </w:p>
        </w:tc>
        <w:tc>
          <w:tcPr>
            <w:tcW w:w="1276"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p>
        </w:tc>
        <w:tc>
          <w:tcPr>
            <w:tcW w:w="1275"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 xml:space="preserve">279,480 </w:t>
            </w:r>
          </w:p>
        </w:tc>
      </w:tr>
      <w:tr w:rsidR="00BC0CA1" w:rsidRPr="00747219">
        <w:trPr>
          <w:trHeight w:val="57"/>
        </w:trPr>
        <w:tc>
          <w:tcPr>
            <w:tcW w:w="1291"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李泽明</w:t>
            </w:r>
          </w:p>
        </w:tc>
        <w:tc>
          <w:tcPr>
            <w:tcW w:w="708"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男</w:t>
            </w:r>
          </w:p>
        </w:tc>
        <w:tc>
          <w:tcPr>
            <w:tcW w:w="1175"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1969</w:t>
            </w:r>
          </w:p>
        </w:tc>
        <w:tc>
          <w:tcPr>
            <w:tcW w:w="1236"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2017.08</w:t>
            </w:r>
          </w:p>
        </w:tc>
        <w:tc>
          <w:tcPr>
            <w:tcW w:w="155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股权董事</w:t>
            </w:r>
          </w:p>
        </w:tc>
        <w:tc>
          <w:tcPr>
            <w:tcW w:w="1276"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p>
        </w:tc>
        <w:tc>
          <w:tcPr>
            <w:tcW w:w="1275" w:type="dxa"/>
            <w:noWrap/>
            <w:vAlign w:val="center"/>
          </w:tcPr>
          <w:p w:rsidR="00BC0CA1" w:rsidRPr="00747219" w:rsidRDefault="00BC0CA1">
            <w:pPr>
              <w:spacing w:line="240" w:lineRule="auto"/>
              <w:ind w:firstLineChars="0" w:firstLine="0"/>
              <w:jc w:val="center"/>
              <w:rPr>
                <w:rFonts w:ascii="Calibri" w:eastAsia="宋体" w:hAnsi="Calibri" w:cs="宋体"/>
                <w:kern w:val="0"/>
                <w:sz w:val="21"/>
                <w:szCs w:val="21"/>
              </w:rPr>
            </w:pPr>
          </w:p>
        </w:tc>
      </w:tr>
      <w:tr w:rsidR="00BC0CA1" w:rsidRPr="00747219">
        <w:trPr>
          <w:trHeight w:val="57"/>
        </w:trPr>
        <w:tc>
          <w:tcPr>
            <w:tcW w:w="1291"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陈柳珍</w:t>
            </w:r>
          </w:p>
        </w:tc>
        <w:tc>
          <w:tcPr>
            <w:tcW w:w="708"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女</w:t>
            </w:r>
          </w:p>
        </w:tc>
        <w:tc>
          <w:tcPr>
            <w:tcW w:w="1175"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1986</w:t>
            </w:r>
          </w:p>
        </w:tc>
        <w:tc>
          <w:tcPr>
            <w:tcW w:w="1236"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2017.08</w:t>
            </w:r>
          </w:p>
        </w:tc>
        <w:tc>
          <w:tcPr>
            <w:tcW w:w="155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股权董事</w:t>
            </w:r>
          </w:p>
        </w:tc>
        <w:tc>
          <w:tcPr>
            <w:tcW w:w="1276"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p>
        </w:tc>
        <w:tc>
          <w:tcPr>
            <w:tcW w:w="1275"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 xml:space="preserve">122,400 </w:t>
            </w:r>
          </w:p>
        </w:tc>
      </w:tr>
      <w:tr w:rsidR="00BC0CA1" w:rsidRPr="00747219">
        <w:trPr>
          <w:trHeight w:val="57"/>
        </w:trPr>
        <w:tc>
          <w:tcPr>
            <w:tcW w:w="1291"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俞立升</w:t>
            </w:r>
          </w:p>
        </w:tc>
        <w:tc>
          <w:tcPr>
            <w:tcW w:w="708"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男</w:t>
            </w:r>
          </w:p>
        </w:tc>
        <w:tc>
          <w:tcPr>
            <w:tcW w:w="1175"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1969</w:t>
            </w:r>
          </w:p>
        </w:tc>
        <w:tc>
          <w:tcPr>
            <w:tcW w:w="1236"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2017.08</w:t>
            </w:r>
          </w:p>
        </w:tc>
        <w:tc>
          <w:tcPr>
            <w:tcW w:w="155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股权董事</w:t>
            </w:r>
          </w:p>
        </w:tc>
        <w:tc>
          <w:tcPr>
            <w:tcW w:w="1276"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p>
        </w:tc>
        <w:tc>
          <w:tcPr>
            <w:tcW w:w="1275"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 xml:space="preserve">163,200 </w:t>
            </w:r>
          </w:p>
        </w:tc>
      </w:tr>
      <w:tr w:rsidR="00BC0CA1" w:rsidRPr="00747219">
        <w:trPr>
          <w:trHeight w:val="57"/>
        </w:trPr>
        <w:tc>
          <w:tcPr>
            <w:tcW w:w="1291"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谢剑</w:t>
            </w:r>
          </w:p>
        </w:tc>
        <w:tc>
          <w:tcPr>
            <w:tcW w:w="708"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男</w:t>
            </w:r>
          </w:p>
        </w:tc>
        <w:tc>
          <w:tcPr>
            <w:tcW w:w="1175"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1985</w:t>
            </w:r>
          </w:p>
        </w:tc>
        <w:tc>
          <w:tcPr>
            <w:tcW w:w="1236"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2017.08</w:t>
            </w:r>
          </w:p>
        </w:tc>
        <w:tc>
          <w:tcPr>
            <w:tcW w:w="155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股权董事</w:t>
            </w:r>
          </w:p>
        </w:tc>
        <w:tc>
          <w:tcPr>
            <w:tcW w:w="1276"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p>
        </w:tc>
        <w:tc>
          <w:tcPr>
            <w:tcW w:w="1275"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62,220</w:t>
            </w:r>
          </w:p>
        </w:tc>
      </w:tr>
      <w:tr w:rsidR="00BC0CA1" w:rsidRPr="00747219">
        <w:trPr>
          <w:trHeight w:val="57"/>
        </w:trPr>
        <w:tc>
          <w:tcPr>
            <w:tcW w:w="1291"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陈德炎</w:t>
            </w:r>
          </w:p>
        </w:tc>
        <w:tc>
          <w:tcPr>
            <w:tcW w:w="708"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男</w:t>
            </w:r>
          </w:p>
        </w:tc>
        <w:tc>
          <w:tcPr>
            <w:tcW w:w="1175"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1983</w:t>
            </w:r>
          </w:p>
        </w:tc>
        <w:tc>
          <w:tcPr>
            <w:tcW w:w="1236"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2017.08</w:t>
            </w:r>
          </w:p>
        </w:tc>
        <w:tc>
          <w:tcPr>
            <w:tcW w:w="155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独立董事</w:t>
            </w:r>
          </w:p>
        </w:tc>
        <w:tc>
          <w:tcPr>
            <w:tcW w:w="1276"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p>
        </w:tc>
        <w:tc>
          <w:tcPr>
            <w:tcW w:w="1275" w:type="dxa"/>
            <w:noWrap/>
            <w:vAlign w:val="center"/>
          </w:tcPr>
          <w:p w:rsidR="00BC0CA1" w:rsidRPr="00747219" w:rsidRDefault="00BC0CA1">
            <w:pPr>
              <w:spacing w:line="240" w:lineRule="auto"/>
              <w:ind w:firstLineChars="0" w:firstLine="0"/>
              <w:jc w:val="center"/>
              <w:rPr>
                <w:rFonts w:ascii="Calibri" w:eastAsia="宋体" w:hAnsi="Calibri" w:cs="宋体"/>
                <w:kern w:val="0"/>
                <w:sz w:val="21"/>
                <w:szCs w:val="21"/>
              </w:rPr>
            </w:pPr>
          </w:p>
        </w:tc>
      </w:tr>
      <w:tr w:rsidR="00BC0CA1" w:rsidRPr="00747219">
        <w:trPr>
          <w:trHeight w:val="57"/>
        </w:trPr>
        <w:tc>
          <w:tcPr>
            <w:tcW w:w="1291"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车岳云</w:t>
            </w:r>
          </w:p>
        </w:tc>
        <w:tc>
          <w:tcPr>
            <w:tcW w:w="708"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男</w:t>
            </w:r>
          </w:p>
        </w:tc>
        <w:tc>
          <w:tcPr>
            <w:tcW w:w="1175"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1973</w:t>
            </w:r>
          </w:p>
        </w:tc>
        <w:tc>
          <w:tcPr>
            <w:tcW w:w="1236"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2022.03</w:t>
            </w:r>
          </w:p>
        </w:tc>
        <w:tc>
          <w:tcPr>
            <w:tcW w:w="155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独立董事</w:t>
            </w:r>
          </w:p>
        </w:tc>
        <w:tc>
          <w:tcPr>
            <w:tcW w:w="1276"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p>
        </w:tc>
        <w:tc>
          <w:tcPr>
            <w:tcW w:w="1275" w:type="dxa"/>
            <w:noWrap/>
            <w:vAlign w:val="center"/>
          </w:tcPr>
          <w:p w:rsidR="00BC0CA1" w:rsidRPr="00747219" w:rsidRDefault="00BC0CA1">
            <w:pPr>
              <w:spacing w:line="240" w:lineRule="auto"/>
              <w:ind w:firstLineChars="0" w:firstLine="0"/>
              <w:jc w:val="center"/>
              <w:rPr>
                <w:rFonts w:ascii="Calibri" w:eastAsia="宋体" w:hAnsi="Calibri" w:cs="宋体"/>
                <w:kern w:val="0"/>
                <w:sz w:val="21"/>
                <w:szCs w:val="21"/>
              </w:rPr>
            </w:pPr>
          </w:p>
        </w:tc>
      </w:tr>
      <w:tr w:rsidR="00BC0CA1" w:rsidRPr="00747219">
        <w:trPr>
          <w:trHeight w:val="57"/>
        </w:trPr>
        <w:tc>
          <w:tcPr>
            <w:tcW w:w="1291"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吴昌恒</w:t>
            </w:r>
          </w:p>
        </w:tc>
        <w:tc>
          <w:tcPr>
            <w:tcW w:w="708"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男</w:t>
            </w:r>
          </w:p>
        </w:tc>
        <w:tc>
          <w:tcPr>
            <w:tcW w:w="1175"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1981</w:t>
            </w:r>
          </w:p>
        </w:tc>
        <w:tc>
          <w:tcPr>
            <w:tcW w:w="1236"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2022.03</w:t>
            </w:r>
          </w:p>
        </w:tc>
        <w:tc>
          <w:tcPr>
            <w:tcW w:w="155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独立董事</w:t>
            </w:r>
          </w:p>
        </w:tc>
        <w:tc>
          <w:tcPr>
            <w:tcW w:w="1276"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p>
        </w:tc>
        <w:tc>
          <w:tcPr>
            <w:tcW w:w="1275" w:type="dxa"/>
            <w:noWrap/>
            <w:vAlign w:val="center"/>
          </w:tcPr>
          <w:p w:rsidR="00BC0CA1" w:rsidRPr="00747219" w:rsidRDefault="00BC0CA1">
            <w:pPr>
              <w:spacing w:line="240" w:lineRule="auto"/>
              <w:ind w:firstLineChars="0" w:firstLine="0"/>
              <w:jc w:val="center"/>
              <w:rPr>
                <w:rFonts w:ascii="Calibri" w:eastAsia="宋体" w:hAnsi="Calibri" w:cs="宋体"/>
                <w:kern w:val="0"/>
                <w:sz w:val="21"/>
                <w:szCs w:val="21"/>
              </w:rPr>
            </w:pPr>
          </w:p>
        </w:tc>
      </w:tr>
    </w:tbl>
    <w:p w:rsidR="00BC0CA1" w:rsidRPr="00747219" w:rsidRDefault="00BC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Calibri" w:eastAsia="宋体" w:hAnsi="Calibri" w:cs="宋体"/>
          <w:b/>
          <w:kern w:val="0"/>
          <w:sz w:val="24"/>
          <w:szCs w:val="24"/>
        </w:rPr>
      </w:pP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afterLines="50" w:after="156" w:line="240" w:lineRule="auto"/>
        <w:ind w:firstLine="482"/>
        <w:jc w:val="left"/>
        <w:rPr>
          <w:rFonts w:ascii="Calibri" w:eastAsia="宋体" w:hAnsi="Calibri" w:cs="宋体"/>
          <w:b/>
          <w:kern w:val="0"/>
          <w:sz w:val="24"/>
          <w:szCs w:val="24"/>
        </w:rPr>
      </w:pPr>
      <w:r w:rsidRPr="00747219">
        <w:rPr>
          <w:rFonts w:ascii="Calibri" w:eastAsia="宋体" w:hAnsi="Calibri" w:cs="宋体"/>
          <w:b/>
          <w:kern w:val="0"/>
          <w:sz w:val="24"/>
          <w:szCs w:val="24"/>
        </w:rPr>
        <w:t>10.1.2</w:t>
      </w:r>
      <w:r w:rsidRPr="00747219">
        <w:rPr>
          <w:rFonts w:ascii="Calibri" w:eastAsia="宋体" w:hAnsi="Calibri" w:cs="宋体"/>
          <w:b/>
          <w:kern w:val="0"/>
          <w:sz w:val="24"/>
          <w:szCs w:val="24"/>
        </w:rPr>
        <w:t>监事</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709"/>
        <w:gridCol w:w="1167"/>
        <w:gridCol w:w="1243"/>
        <w:gridCol w:w="1559"/>
        <w:gridCol w:w="1276"/>
        <w:gridCol w:w="1275"/>
      </w:tblGrid>
      <w:tr w:rsidR="00BC0CA1" w:rsidRPr="00747219">
        <w:trPr>
          <w:trHeight w:val="624"/>
          <w:jc w:val="center"/>
        </w:trPr>
        <w:tc>
          <w:tcPr>
            <w:tcW w:w="1291"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姓名</w:t>
            </w:r>
          </w:p>
        </w:tc>
        <w:tc>
          <w:tcPr>
            <w:tcW w:w="70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性别</w:t>
            </w:r>
          </w:p>
        </w:tc>
        <w:tc>
          <w:tcPr>
            <w:tcW w:w="1167"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出生年份</w:t>
            </w:r>
          </w:p>
        </w:tc>
        <w:tc>
          <w:tcPr>
            <w:tcW w:w="1243"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任职时间</w:t>
            </w:r>
          </w:p>
        </w:tc>
        <w:tc>
          <w:tcPr>
            <w:tcW w:w="155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职务</w:t>
            </w:r>
          </w:p>
        </w:tc>
        <w:tc>
          <w:tcPr>
            <w:tcW w:w="1276" w:type="dxa"/>
            <w:noWrap/>
            <w:vAlign w:val="center"/>
          </w:tcPr>
          <w:p w:rsidR="00BC0CA1" w:rsidRPr="00747219" w:rsidRDefault="00253858">
            <w:pPr>
              <w:spacing w:line="260" w:lineRule="exact"/>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领取薪酬</w:t>
            </w:r>
          </w:p>
          <w:p w:rsidR="00BC0CA1" w:rsidRPr="00747219" w:rsidRDefault="00253858">
            <w:pPr>
              <w:spacing w:line="260" w:lineRule="exact"/>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r w:rsidRPr="00747219">
              <w:rPr>
                <w:rFonts w:ascii="Calibri" w:eastAsia="宋体" w:hAnsi="Calibri" w:cs="宋体" w:hint="eastAsia"/>
                <w:kern w:val="0"/>
                <w:sz w:val="21"/>
                <w:szCs w:val="21"/>
              </w:rPr>
              <w:t>√</w:t>
            </w:r>
            <w:r w:rsidRPr="00747219">
              <w:rPr>
                <w:rFonts w:ascii="Calibri" w:eastAsia="宋体" w:hAnsi="Calibri" w:cs="宋体" w:hint="eastAsia"/>
                <w:kern w:val="0"/>
                <w:sz w:val="21"/>
                <w:szCs w:val="21"/>
              </w:rPr>
              <w:t>)</w:t>
            </w:r>
          </w:p>
        </w:tc>
        <w:tc>
          <w:tcPr>
            <w:tcW w:w="1275" w:type="dxa"/>
            <w:vAlign w:val="center"/>
          </w:tcPr>
          <w:p w:rsidR="00BC0CA1" w:rsidRPr="00747219" w:rsidRDefault="00253858">
            <w:pPr>
              <w:spacing w:line="260" w:lineRule="exact"/>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持股数</w:t>
            </w:r>
            <w:r w:rsidRPr="00747219">
              <w:rPr>
                <w:rFonts w:ascii="Calibri" w:eastAsia="宋体" w:hAnsi="Calibri" w:cs="宋体" w:hint="eastAsia"/>
                <w:kern w:val="0"/>
                <w:sz w:val="21"/>
                <w:szCs w:val="21"/>
              </w:rPr>
              <w:br/>
            </w:r>
            <w:r w:rsidRPr="00747219">
              <w:rPr>
                <w:rFonts w:ascii="Calibri" w:eastAsia="宋体" w:hAnsi="Calibri" w:cs="宋体" w:hint="eastAsia"/>
                <w:kern w:val="0"/>
                <w:sz w:val="21"/>
                <w:szCs w:val="21"/>
              </w:rPr>
              <w:t>（股）</w:t>
            </w:r>
          </w:p>
        </w:tc>
      </w:tr>
      <w:tr w:rsidR="00BC0CA1" w:rsidRPr="00747219">
        <w:trPr>
          <w:trHeight w:val="295"/>
          <w:jc w:val="center"/>
        </w:trPr>
        <w:tc>
          <w:tcPr>
            <w:tcW w:w="1291"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邢绮君</w:t>
            </w:r>
          </w:p>
        </w:tc>
        <w:tc>
          <w:tcPr>
            <w:tcW w:w="70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女</w:t>
            </w:r>
          </w:p>
        </w:tc>
        <w:tc>
          <w:tcPr>
            <w:tcW w:w="1167" w:type="dxa"/>
            <w:noWrap/>
            <w:vAlign w:val="center"/>
          </w:tcPr>
          <w:p w:rsidR="00BC0CA1" w:rsidRPr="00747219" w:rsidRDefault="00253858">
            <w:pPr>
              <w:spacing w:line="240" w:lineRule="auto"/>
              <w:ind w:firstLineChars="0" w:firstLine="0"/>
              <w:jc w:val="center"/>
              <w:rPr>
                <w:rFonts w:ascii="宋体" w:eastAsia="宋体" w:hAnsi="宋体" w:cs="宋体"/>
                <w:kern w:val="0"/>
                <w:sz w:val="24"/>
                <w:szCs w:val="21"/>
                <w:lang w:eastAsia="en-US"/>
              </w:rPr>
            </w:pPr>
            <w:r w:rsidRPr="00747219">
              <w:rPr>
                <w:rFonts w:ascii="宋体" w:eastAsia="宋体" w:hAnsi="宋体" w:cs="宋体" w:hint="eastAsia"/>
                <w:kern w:val="0"/>
                <w:sz w:val="21"/>
                <w:szCs w:val="21"/>
              </w:rPr>
              <w:t>1984</w:t>
            </w:r>
          </w:p>
        </w:tc>
        <w:tc>
          <w:tcPr>
            <w:tcW w:w="1243" w:type="dxa"/>
            <w:noWrap/>
            <w:vAlign w:val="center"/>
          </w:tcPr>
          <w:p w:rsidR="00BC0CA1" w:rsidRPr="00747219" w:rsidRDefault="00253858">
            <w:pPr>
              <w:spacing w:line="240" w:lineRule="auto"/>
              <w:ind w:firstLineChars="0" w:firstLine="0"/>
              <w:jc w:val="center"/>
              <w:rPr>
                <w:rFonts w:ascii="宋体" w:eastAsia="宋体" w:hAnsi="宋体" w:cs="宋体"/>
                <w:kern w:val="0"/>
                <w:sz w:val="24"/>
                <w:szCs w:val="21"/>
                <w:lang w:eastAsia="en-US"/>
              </w:rPr>
            </w:pPr>
            <w:r w:rsidRPr="00747219">
              <w:rPr>
                <w:rFonts w:ascii="宋体" w:eastAsia="宋体" w:hAnsi="宋体" w:cs="宋体" w:hint="eastAsia"/>
                <w:kern w:val="0"/>
                <w:sz w:val="21"/>
                <w:szCs w:val="21"/>
              </w:rPr>
              <w:t>2021.04</w:t>
            </w:r>
          </w:p>
        </w:tc>
        <w:tc>
          <w:tcPr>
            <w:tcW w:w="155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监事长</w:t>
            </w:r>
          </w:p>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职工监事</w:t>
            </w:r>
          </w:p>
        </w:tc>
        <w:tc>
          <w:tcPr>
            <w:tcW w:w="1276"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p>
        </w:tc>
        <w:tc>
          <w:tcPr>
            <w:tcW w:w="1275" w:type="dxa"/>
            <w:noWrap/>
            <w:vAlign w:val="center"/>
          </w:tcPr>
          <w:p w:rsidR="00BC0CA1" w:rsidRPr="00747219" w:rsidRDefault="00BC0CA1">
            <w:pPr>
              <w:spacing w:line="240" w:lineRule="auto"/>
              <w:ind w:firstLineChars="0" w:firstLine="0"/>
              <w:jc w:val="center"/>
              <w:rPr>
                <w:rFonts w:ascii="Calibri" w:eastAsia="宋体" w:hAnsi="Calibri" w:cs="宋体"/>
                <w:kern w:val="0"/>
                <w:sz w:val="21"/>
                <w:szCs w:val="21"/>
              </w:rPr>
            </w:pPr>
          </w:p>
        </w:tc>
      </w:tr>
      <w:tr w:rsidR="00BC0CA1" w:rsidRPr="00747219">
        <w:trPr>
          <w:trHeight w:val="340"/>
          <w:jc w:val="center"/>
        </w:trPr>
        <w:tc>
          <w:tcPr>
            <w:tcW w:w="1291"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徐娟</w:t>
            </w:r>
          </w:p>
        </w:tc>
        <w:tc>
          <w:tcPr>
            <w:tcW w:w="70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女</w:t>
            </w:r>
          </w:p>
        </w:tc>
        <w:tc>
          <w:tcPr>
            <w:tcW w:w="1167" w:type="dxa"/>
            <w:noWrap/>
            <w:vAlign w:val="center"/>
          </w:tcPr>
          <w:p w:rsidR="00BC0CA1" w:rsidRPr="00747219" w:rsidRDefault="00253858">
            <w:pPr>
              <w:spacing w:line="240" w:lineRule="auto"/>
              <w:ind w:firstLineChars="0" w:firstLine="0"/>
              <w:jc w:val="center"/>
              <w:rPr>
                <w:rFonts w:ascii="宋体" w:eastAsia="宋体" w:hAnsi="宋体" w:cs="宋体"/>
                <w:kern w:val="0"/>
                <w:sz w:val="21"/>
                <w:szCs w:val="21"/>
              </w:rPr>
            </w:pPr>
            <w:r w:rsidRPr="00747219">
              <w:rPr>
                <w:rFonts w:ascii="宋体" w:eastAsia="宋体" w:hAnsi="宋体" w:cs="宋体" w:hint="eastAsia"/>
                <w:kern w:val="0"/>
                <w:sz w:val="21"/>
                <w:szCs w:val="21"/>
              </w:rPr>
              <w:t>1983</w:t>
            </w:r>
          </w:p>
        </w:tc>
        <w:tc>
          <w:tcPr>
            <w:tcW w:w="1243" w:type="dxa"/>
            <w:noWrap/>
            <w:vAlign w:val="center"/>
          </w:tcPr>
          <w:p w:rsidR="00BC0CA1" w:rsidRPr="00747219" w:rsidRDefault="00253858">
            <w:pPr>
              <w:spacing w:line="240" w:lineRule="auto"/>
              <w:ind w:firstLineChars="0" w:firstLine="0"/>
              <w:jc w:val="center"/>
              <w:rPr>
                <w:rFonts w:ascii="宋体" w:eastAsia="宋体" w:hAnsi="宋体" w:cs="宋体"/>
                <w:kern w:val="0"/>
                <w:sz w:val="21"/>
                <w:szCs w:val="21"/>
              </w:rPr>
            </w:pPr>
            <w:r w:rsidRPr="00747219">
              <w:rPr>
                <w:rFonts w:ascii="宋体" w:eastAsia="宋体" w:hAnsi="宋体" w:cs="宋体" w:hint="eastAsia"/>
                <w:kern w:val="0"/>
                <w:sz w:val="21"/>
                <w:szCs w:val="21"/>
              </w:rPr>
              <w:t>2017.08</w:t>
            </w:r>
          </w:p>
        </w:tc>
        <w:tc>
          <w:tcPr>
            <w:tcW w:w="155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职工监事</w:t>
            </w:r>
          </w:p>
        </w:tc>
        <w:tc>
          <w:tcPr>
            <w:tcW w:w="1276"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p>
        </w:tc>
        <w:tc>
          <w:tcPr>
            <w:tcW w:w="1275"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 xml:space="preserve">134,640 </w:t>
            </w:r>
          </w:p>
        </w:tc>
      </w:tr>
      <w:tr w:rsidR="00BC0CA1" w:rsidRPr="00747219">
        <w:trPr>
          <w:trHeight w:val="340"/>
          <w:jc w:val="center"/>
        </w:trPr>
        <w:tc>
          <w:tcPr>
            <w:tcW w:w="1291"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梁庭云</w:t>
            </w:r>
          </w:p>
        </w:tc>
        <w:tc>
          <w:tcPr>
            <w:tcW w:w="70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男</w:t>
            </w:r>
          </w:p>
        </w:tc>
        <w:tc>
          <w:tcPr>
            <w:tcW w:w="1167" w:type="dxa"/>
            <w:noWrap/>
            <w:vAlign w:val="center"/>
          </w:tcPr>
          <w:p w:rsidR="00BC0CA1" w:rsidRPr="00747219" w:rsidRDefault="00253858">
            <w:pPr>
              <w:spacing w:line="240" w:lineRule="auto"/>
              <w:ind w:firstLineChars="0" w:firstLine="0"/>
              <w:jc w:val="center"/>
              <w:rPr>
                <w:rFonts w:ascii="宋体" w:eastAsia="宋体" w:hAnsi="宋体" w:cs="宋体"/>
                <w:kern w:val="0"/>
                <w:sz w:val="21"/>
                <w:szCs w:val="21"/>
              </w:rPr>
            </w:pPr>
            <w:r w:rsidRPr="00747219">
              <w:rPr>
                <w:rFonts w:ascii="宋体" w:eastAsia="宋体" w:hAnsi="宋体" w:cs="宋体" w:hint="eastAsia"/>
                <w:kern w:val="0"/>
                <w:sz w:val="21"/>
                <w:szCs w:val="21"/>
              </w:rPr>
              <w:t>1986</w:t>
            </w:r>
          </w:p>
        </w:tc>
        <w:tc>
          <w:tcPr>
            <w:tcW w:w="1243" w:type="dxa"/>
            <w:noWrap/>
            <w:vAlign w:val="center"/>
          </w:tcPr>
          <w:p w:rsidR="00BC0CA1" w:rsidRPr="00747219" w:rsidRDefault="00253858">
            <w:pPr>
              <w:spacing w:line="240" w:lineRule="auto"/>
              <w:ind w:firstLineChars="0" w:firstLine="0"/>
              <w:jc w:val="center"/>
              <w:rPr>
                <w:rFonts w:ascii="宋体" w:eastAsia="宋体" w:hAnsi="宋体" w:cs="宋体"/>
                <w:kern w:val="0"/>
                <w:sz w:val="21"/>
                <w:szCs w:val="21"/>
              </w:rPr>
            </w:pPr>
            <w:r w:rsidRPr="00747219">
              <w:rPr>
                <w:rFonts w:ascii="宋体" w:eastAsia="宋体" w:hAnsi="宋体" w:cs="宋体" w:hint="eastAsia"/>
                <w:kern w:val="0"/>
                <w:sz w:val="21"/>
                <w:szCs w:val="21"/>
              </w:rPr>
              <w:t>2017.08</w:t>
            </w:r>
          </w:p>
        </w:tc>
        <w:tc>
          <w:tcPr>
            <w:tcW w:w="155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外部监事</w:t>
            </w:r>
          </w:p>
        </w:tc>
        <w:tc>
          <w:tcPr>
            <w:tcW w:w="1276"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p>
        </w:tc>
        <w:tc>
          <w:tcPr>
            <w:tcW w:w="1275" w:type="dxa"/>
            <w:noWrap/>
            <w:vAlign w:val="center"/>
          </w:tcPr>
          <w:p w:rsidR="00BC0CA1" w:rsidRPr="00747219" w:rsidRDefault="00BC0CA1">
            <w:pPr>
              <w:spacing w:line="240" w:lineRule="auto"/>
              <w:ind w:firstLineChars="0" w:firstLine="0"/>
              <w:jc w:val="center"/>
              <w:rPr>
                <w:rFonts w:ascii="Calibri" w:eastAsia="宋体" w:hAnsi="Calibri" w:cs="宋体"/>
                <w:kern w:val="0"/>
                <w:sz w:val="21"/>
                <w:szCs w:val="21"/>
              </w:rPr>
            </w:pPr>
          </w:p>
        </w:tc>
      </w:tr>
      <w:tr w:rsidR="00BC0CA1" w:rsidRPr="00747219">
        <w:trPr>
          <w:trHeight w:val="340"/>
          <w:jc w:val="center"/>
        </w:trPr>
        <w:tc>
          <w:tcPr>
            <w:tcW w:w="1291"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李金唐</w:t>
            </w:r>
          </w:p>
        </w:tc>
        <w:tc>
          <w:tcPr>
            <w:tcW w:w="70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男</w:t>
            </w:r>
          </w:p>
        </w:tc>
        <w:tc>
          <w:tcPr>
            <w:tcW w:w="1167" w:type="dxa"/>
            <w:noWrap/>
            <w:vAlign w:val="center"/>
          </w:tcPr>
          <w:p w:rsidR="00BC0CA1" w:rsidRPr="00747219" w:rsidRDefault="00253858">
            <w:pPr>
              <w:spacing w:line="240" w:lineRule="auto"/>
              <w:ind w:firstLineChars="0" w:firstLine="0"/>
              <w:jc w:val="center"/>
              <w:rPr>
                <w:rFonts w:ascii="宋体" w:eastAsia="宋体" w:hAnsi="宋体" w:cs="宋体"/>
                <w:kern w:val="0"/>
                <w:sz w:val="21"/>
                <w:szCs w:val="21"/>
              </w:rPr>
            </w:pPr>
            <w:r w:rsidRPr="00747219">
              <w:rPr>
                <w:rFonts w:ascii="宋体" w:eastAsia="宋体" w:hAnsi="宋体" w:cs="宋体" w:hint="eastAsia"/>
                <w:kern w:val="0"/>
                <w:sz w:val="21"/>
                <w:szCs w:val="21"/>
              </w:rPr>
              <w:t>1986</w:t>
            </w:r>
          </w:p>
        </w:tc>
        <w:tc>
          <w:tcPr>
            <w:tcW w:w="1243" w:type="dxa"/>
            <w:noWrap/>
            <w:vAlign w:val="center"/>
          </w:tcPr>
          <w:p w:rsidR="00BC0CA1" w:rsidRPr="00747219" w:rsidRDefault="00253858">
            <w:pPr>
              <w:spacing w:line="240" w:lineRule="auto"/>
              <w:ind w:firstLineChars="0" w:firstLine="0"/>
              <w:jc w:val="center"/>
              <w:rPr>
                <w:rFonts w:ascii="宋体" w:eastAsia="宋体" w:hAnsi="宋体" w:cs="宋体"/>
                <w:kern w:val="0"/>
                <w:sz w:val="21"/>
                <w:szCs w:val="21"/>
              </w:rPr>
            </w:pPr>
            <w:r w:rsidRPr="00747219">
              <w:rPr>
                <w:rFonts w:ascii="宋体" w:eastAsia="宋体" w:hAnsi="宋体" w:cs="宋体" w:hint="eastAsia"/>
                <w:kern w:val="0"/>
                <w:sz w:val="21"/>
                <w:szCs w:val="21"/>
              </w:rPr>
              <w:t>2017.08</w:t>
            </w:r>
          </w:p>
        </w:tc>
        <w:tc>
          <w:tcPr>
            <w:tcW w:w="155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外部监事</w:t>
            </w:r>
          </w:p>
        </w:tc>
        <w:tc>
          <w:tcPr>
            <w:tcW w:w="1276"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p>
        </w:tc>
        <w:tc>
          <w:tcPr>
            <w:tcW w:w="1275" w:type="dxa"/>
            <w:noWrap/>
            <w:vAlign w:val="center"/>
          </w:tcPr>
          <w:p w:rsidR="00BC0CA1" w:rsidRPr="00747219" w:rsidRDefault="00BC0CA1">
            <w:pPr>
              <w:spacing w:line="240" w:lineRule="auto"/>
              <w:ind w:firstLineChars="0" w:firstLine="0"/>
              <w:jc w:val="center"/>
              <w:rPr>
                <w:rFonts w:ascii="Calibri" w:eastAsia="宋体" w:hAnsi="Calibri" w:cs="宋体"/>
                <w:kern w:val="0"/>
                <w:sz w:val="21"/>
                <w:szCs w:val="21"/>
              </w:rPr>
            </w:pPr>
          </w:p>
        </w:tc>
      </w:tr>
      <w:tr w:rsidR="00BC0CA1" w:rsidRPr="00747219">
        <w:trPr>
          <w:trHeight w:val="340"/>
          <w:jc w:val="center"/>
        </w:trPr>
        <w:tc>
          <w:tcPr>
            <w:tcW w:w="1291"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阮覃伟</w:t>
            </w:r>
          </w:p>
        </w:tc>
        <w:tc>
          <w:tcPr>
            <w:tcW w:w="70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男</w:t>
            </w:r>
          </w:p>
        </w:tc>
        <w:tc>
          <w:tcPr>
            <w:tcW w:w="1167" w:type="dxa"/>
            <w:noWrap/>
            <w:vAlign w:val="center"/>
          </w:tcPr>
          <w:p w:rsidR="00BC0CA1" w:rsidRPr="00747219" w:rsidRDefault="00253858">
            <w:pPr>
              <w:spacing w:line="240" w:lineRule="auto"/>
              <w:ind w:firstLineChars="0" w:firstLine="0"/>
              <w:jc w:val="center"/>
              <w:rPr>
                <w:rFonts w:ascii="宋体" w:eastAsia="宋体" w:hAnsi="宋体" w:cs="宋体"/>
                <w:kern w:val="0"/>
                <w:sz w:val="21"/>
                <w:szCs w:val="21"/>
              </w:rPr>
            </w:pPr>
            <w:r w:rsidRPr="00747219">
              <w:rPr>
                <w:rFonts w:ascii="宋体" w:eastAsia="宋体" w:hAnsi="宋体" w:cs="宋体" w:hint="eastAsia"/>
                <w:kern w:val="0"/>
                <w:sz w:val="21"/>
                <w:szCs w:val="21"/>
              </w:rPr>
              <w:t>1991</w:t>
            </w:r>
          </w:p>
        </w:tc>
        <w:tc>
          <w:tcPr>
            <w:tcW w:w="1243" w:type="dxa"/>
            <w:noWrap/>
            <w:vAlign w:val="center"/>
          </w:tcPr>
          <w:p w:rsidR="00BC0CA1" w:rsidRPr="00747219" w:rsidRDefault="00253858">
            <w:pPr>
              <w:spacing w:line="240" w:lineRule="auto"/>
              <w:ind w:firstLineChars="0" w:firstLine="0"/>
              <w:jc w:val="center"/>
              <w:rPr>
                <w:rFonts w:ascii="宋体" w:eastAsia="宋体" w:hAnsi="宋体" w:cs="宋体"/>
                <w:kern w:val="0"/>
                <w:sz w:val="21"/>
                <w:szCs w:val="21"/>
              </w:rPr>
            </w:pPr>
            <w:r w:rsidRPr="00747219">
              <w:rPr>
                <w:rFonts w:ascii="宋体" w:eastAsia="宋体" w:hAnsi="宋体" w:cs="宋体" w:hint="eastAsia"/>
                <w:kern w:val="0"/>
                <w:sz w:val="21"/>
                <w:szCs w:val="21"/>
              </w:rPr>
              <w:t>2017.08</w:t>
            </w:r>
          </w:p>
        </w:tc>
        <w:tc>
          <w:tcPr>
            <w:tcW w:w="155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股东监事</w:t>
            </w:r>
          </w:p>
        </w:tc>
        <w:tc>
          <w:tcPr>
            <w:tcW w:w="1276"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p>
        </w:tc>
        <w:tc>
          <w:tcPr>
            <w:tcW w:w="1275" w:type="dxa"/>
            <w:noWrap/>
            <w:vAlign w:val="center"/>
          </w:tcPr>
          <w:p w:rsidR="00BC0CA1" w:rsidRPr="00747219" w:rsidRDefault="00BC0CA1">
            <w:pPr>
              <w:spacing w:line="240" w:lineRule="auto"/>
              <w:ind w:firstLineChars="0" w:firstLine="0"/>
              <w:jc w:val="center"/>
              <w:rPr>
                <w:rFonts w:ascii="Calibri" w:eastAsia="宋体" w:hAnsi="Calibri" w:cs="宋体"/>
                <w:kern w:val="0"/>
                <w:sz w:val="21"/>
                <w:szCs w:val="21"/>
              </w:rPr>
            </w:pPr>
          </w:p>
        </w:tc>
      </w:tr>
    </w:tbl>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480" w:lineRule="exact"/>
        <w:ind w:firstLine="482"/>
        <w:jc w:val="left"/>
        <w:rPr>
          <w:rFonts w:ascii="Calibri" w:eastAsia="宋体" w:hAnsi="Calibri" w:cs="宋体"/>
          <w:b/>
          <w:kern w:val="0"/>
          <w:sz w:val="24"/>
          <w:szCs w:val="24"/>
        </w:rPr>
      </w:pPr>
      <w:r w:rsidRPr="00747219">
        <w:rPr>
          <w:rFonts w:ascii="Calibri" w:eastAsia="宋体" w:hAnsi="Calibri" w:cs="宋体"/>
          <w:b/>
          <w:kern w:val="0"/>
          <w:sz w:val="24"/>
          <w:szCs w:val="24"/>
        </w:rPr>
        <w:t>10.1.3</w:t>
      </w:r>
      <w:r w:rsidRPr="00747219">
        <w:rPr>
          <w:rFonts w:ascii="Calibri" w:eastAsia="宋体" w:hAnsi="Calibri" w:cs="宋体"/>
          <w:b/>
          <w:kern w:val="0"/>
          <w:sz w:val="24"/>
          <w:szCs w:val="24"/>
        </w:rPr>
        <w:t>高级管理层</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Calibri" w:eastAsia="宋体" w:hAnsi="Calibri" w:cs="宋体"/>
          <w:kern w:val="0"/>
          <w:sz w:val="24"/>
          <w:szCs w:val="24"/>
        </w:rPr>
      </w:pPr>
      <w:r w:rsidRPr="00747219">
        <w:rPr>
          <w:rFonts w:ascii="Calibri" w:eastAsia="宋体" w:hAnsi="Calibri" w:cs="宋体"/>
          <w:kern w:val="0"/>
          <w:sz w:val="24"/>
          <w:szCs w:val="24"/>
        </w:rPr>
        <w:t>截止报告期末</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本行高级管理层由</w:t>
      </w:r>
      <w:r w:rsidRPr="00747219">
        <w:rPr>
          <w:rFonts w:ascii="Calibri" w:eastAsia="宋体" w:hAnsi="Calibri" w:cs="宋体" w:hint="eastAsia"/>
          <w:kern w:val="0"/>
          <w:sz w:val="24"/>
          <w:szCs w:val="24"/>
        </w:rPr>
        <w:t>1</w:t>
      </w:r>
      <w:r w:rsidRPr="00747219">
        <w:rPr>
          <w:rFonts w:ascii="Calibri" w:eastAsia="宋体" w:hAnsi="Calibri" w:cs="宋体" w:hint="eastAsia"/>
          <w:kern w:val="0"/>
          <w:sz w:val="24"/>
          <w:szCs w:val="24"/>
        </w:rPr>
        <w:t>名行长、</w:t>
      </w:r>
      <w:r w:rsidRPr="00747219">
        <w:rPr>
          <w:rFonts w:ascii="Calibri" w:eastAsia="宋体" w:hAnsi="Calibri" w:cs="宋体" w:hint="eastAsia"/>
          <w:kern w:val="0"/>
          <w:sz w:val="24"/>
          <w:szCs w:val="24"/>
        </w:rPr>
        <w:t>2</w:t>
      </w:r>
      <w:r w:rsidRPr="00747219">
        <w:rPr>
          <w:rFonts w:ascii="Calibri" w:eastAsia="宋体" w:hAnsi="Calibri" w:cs="宋体"/>
          <w:kern w:val="0"/>
          <w:sz w:val="24"/>
          <w:szCs w:val="24"/>
        </w:rPr>
        <w:t>名副行长</w:t>
      </w:r>
      <w:r w:rsidRPr="00747219">
        <w:rPr>
          <w:rFonts w:ascii="Calibri" w:eastAsia="宋体" w:hAnsi="Calibri" w:cs="宋体" w:hint="eastAsia"/>
          <w:kern w:val="0"/>
          <w:sz w:val="24"/>
          <w:szCs w:val="24"/>
        </w:rPr>
        <w:t>、</w:t>
      </w:r>
      <w:r w:rsidRPr="00747219">
        <w:rPr>
          <w:rFonts w:ascii="Calibri" w:eastAsia="宋体" w:hAnsi="Calibri" w:cs="宋体" w:hint="eastAsia"/>
          <w:kern w:val="0"/>
          <w:sz w:val="24"/>
          <w:szCs w:val="24"/>
        </w:rPr>
        <w:t>1</w:t>
      </w:r>
      <w:r w:rsidRPr="00747219">
        <w:rPr>
          <w:rFonts w:ascii="Calibri" w:eastAsia="宋体" w:hAnsi="Calibri" w:cs="宋体" w:hint="eastAsia"/>
          <w:kern w:val="0"/>
          <w:sz w:val="24"/>
          <w:szCs w:val="24"/>
        </w:rPr>
        <w:t>名行长助理、</w:t>
      </w:r>
      <w:r w:rsidRPr="00747219">
        <w:rPr>
          <w:rFonts w:ascii="Calibri" w:eastAsia="宋体" w:hAnsi="Calibri" w:cs="宋体"/>
          <w:kern w:val="0"/>
          <w:sz w:val="24"/>
          <w:szCs w:val="24"/>
        </w:rPr>
        <w:t>1</w:t>
      </w:r>
      <w:r w:rsidRPr="00747219">
        <w:rPr>
          <w:rFonts w:ascii="Calibri" w:eastAsia="宋体" w:hAnsi="Calibri" w:cs="宋体"/>
          <w:kern w:val="0"/>
          <w:sz w:val="24"/>
          <w:szCs w:val="24"/>
        </w:rPr>
        <w:t>名董事会秘书</w:t>
      </w:r>
      <w:r w:rsidRPr="00747219">
        <w:rPr>
          <w:rFonts w:ascii="Calibri" w:eastAsia="宋体" w:hAnsi="Calibri" w:cs="宋体" w:hint="eastAsia"/>
          <w:kern w:val="0"/>
          <w:sz w:val="24"/>
          <w:szCs w:val="24"/>
        </w:rPr>
        <w:t>、</w:t>
      </w:r>
      <w:r w:rsidRPr="00747219">
        <w:rPr>
          <w:rFonts w:ascii="Calibri" w:eastAsia="宋体" w:hAnsi="Calibri" w:cs="宋体" w:hint="eastAsia"/>
          <w:kern w:val="0"/>
          <w:sz w:val="24"/>
          <w:szCs w:val="24"/>
        </w:rPr>
        <w:t>1</w:t>
      </w:r>
      <w:r w:rsidRPr="00747219">
        <w:rPr>
          <w:rFonts w:ascii="Calibri" w:eastAsia="宋体" w:hAnsi="Calibri" w:cs="宋体"/>
          <w:kern w:val="0"/>
          <w:sz w:val="24"/>
          <w:szCs w:val="24"/>
        </w:rPr>
        <w:t>名计划财务部总经理</w:t>
      </w:r>
      <w:r w:rsidRPr="00747219">
        <w:rPr>
          <w:rFonts w:ascii="Calibri" w:eastAsia="宋体" w:hAnsi="Calibri" w:cs="宋体" w:hint="eastAsia"/>
          <w:kern w:val="0"/>
          <w:sz w:val="24"/>
          <w:szCs w:val="24"/>
        </w:rPr>
        <w:t>、</w:t>
      </w:r>
      <w:r w:rsidRPr="00747219">
        <w:rPr>
          <w:rFonts w:ascii="Calibri" w:eastAsia="宋体" w:hAnsi="Calibri" w:cs="宋体" w:hint="eastAsia"/>
          <w:kern w:val="0"/>
          <w:sz w:val="24"/>
          <w:szCs w:val="24"/>
        </w:rPr>
        <w:t>1</w:t>
      </w:r>
      <w:r w:rsidRPr="00747219">
        <w:rPr>
          <w:rFonts w:ascii="Calibri" w:eastAsia="宋体" w:hAnsi="Calibri" w:cs="宋体"/>
          <w:kern w:val="0"/>
          <w:sz w:val="24"/>
          <w:szCs w:val="24"/>
        </w:rPr>
        <w:t>名审计部总经理</w:t>
      </w:r>
      <w:r w:rsidRPr="00747219">
        <w:rPr>
          <w:rFonts w:ascii="Calibri" w:eastAsia="宋体" w:hAnsi="Calibri" w:cs="宋体" w:hint="eastAsia"/>
          <w:kern w:val="0"/>
          <w:sz w:val="24"/>
          <w:szCs w:val="24"/>
        </w:rPr>
        <w:t>、</w:t>
      </w:r>
      <w:r w:rsidRPr="00747219">
        <w:rPr>
          <w:rFonts w:ascii="Calibri" w:eastAsia="宋体" w:hAnsi="Calibri" w:cs="宋体" w:hint="eastAsia"/>
          <w:kern w:val="0"/>
          <w:sz w:val="24"/>
          <w:szCs w:val="24"/>
        </w:rPr>
        <w:t>1</w:t>
      </w:r>
      <w:r w:rsidRPr="00747219">
        <w:rPr>
          <w:rFonts w:ascii="Calibri" w:eastAsia="宋体" w:hAnsi="Calibri" w:cs="宋体"/>
          <w:kern w:val="0"/>
          <w:sz w:val="24"/>
          <w:szCs w:val="24"/>
        </w:rPr>
        <w:t>名合</w:t>
      </w:r>
      <w:proofErr w:type="gramStart"/>
      <w:r w:rsidRPr="00747219">
        <w:rPr>
          <w:rFonts w:ascii="Calibri" w:eastAsia="宋体" w:hAnsi="Calibri" w:cs="宋体"/>
          <w:kern w:val="0"/>
          <w:sz w:val="24"/>
          <w:szCs w:val="24"/>
        </w:rPr>
        <w:t>规</w:t>
      </w:r>
      <w:proofErr w:type="gramEnd"/>
      <w:r w:rsidRPr="00747219">
        <w:rPr>
          <w:rFonts w:ascii="Calibri" w:eastAsia="宋体" w:hAnsi="Calibri" w:cs="宋体"/>
          <w:kern w:val="0"/>
          <w:sz w:val="24"/>
          <w:szCs w:val="24"/>
        </w:rPr>
        <w:t>与风险管理部总经理组成。本行实行一级法人管理体制，分支机构不具有法人资格，在总行的授权范围内依法开展业务，其民事责任由总行承担。</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56" w:line="480" w:lineRule="exact"/>
        <w:ind w:firstLine="480"/>
        <w:rPr>
          <w:rFonts w:ascii="Calibri" w:eastAsia="宋体" w:hAnsi="Calibri" w:cs="宋体"/>
          <w:kern w:val="0"/>
          <w:sz w:val="24"/>
          <w:szCs w:val="24"/>
        </w:rPr>
      </w:pPr>
      <w:r w:rsidRPr="00747219">
        <w:rPr>
          <w:rFonts w:ascii="Calibri" w:eastAsia="宋体" w:hAnsi="Calibri" w:cs="宋体"/>
          <w:kern w:val="0"/>
          <w:sz w:val="24"/>
          <w:szCs w:val="24"/>
        </w:rPr>
        <w:t>高级管理层下设</w:t>
      </w:r>
      <w:r w:rsidRPr="00747219">
        <w:rPr>
          <w:rFonts w:ascii="Calibri" w:eastAsia="宋体" w:hAnsi="Calibri" w:cs="宋体" w:hint="eastAsia"/>
          <w:kern w:val="0"/>
          <w:sz w:val="24"/>
          <w:szCs w:val="24"/>
        </w:rPr>
        <w:t>经营与风险管理委员会、授信审批委员会、资产负债管理委员会、采购管理委员会、财务管理委员会、薪酬与绩效管理委员会、信息科技管理委员会、不良资产管理委员会和业务连续性管理委员会，</w:t>
      </w:r>
      <w:r w:rsidRPr="00747219">
        <w:rPr>
          <w:rFonts w:ascii="Calibri" w:eastAsia="宋体" w:hAnsi="Calibri" w:cs="宋体"/>
          <w:kern w:val="0"/>
          <w:sz w:val="24"/>
          <w:szCs w:val="24"/>
        </w:rPr>
        <w:t>各委员会按照相关职能独立运作</w:t>
      </w:r>
      <w:r w:rsidRPr="00747219">
        <w:rPr>
          <w:rFonts w:ascii="Calibri" w:eastAsia="宋体" w:hAnsi="Calibri" w:cs="宋体" w:hint="eastAsia"/>
          <w:kern w:val="0"/>
          <w:sz w:val="24"/>
          <w:szCs w:val="24"/>
        </w:rPr>
        <w:t>。</w:t>
      </w:r>
    </w:p>
    <w:p w:rsidR="00BC0CA1" w:rsidRPr="00747219" w:rsidRDefault="00BC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56" w:line="480" w:lineRule="exact"/>
        <w:ind w:firstLine="480"/>
        <w:rPr>
          <w:rFonts w:ascii="Calibri" w:eastAsia="宋体" w:hAnsi="Calibri" w:cs="宋体"/>
          <w:kern w:val="0"/>
          <w:sz w:val="24"/>
          <w:szCs w:val="24"/>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709"/>
        <w:gridCol w:w="1179"/>
        <w:gridCol w:w="1179"/>
        <w:gridCol w:w="1845"/>
        <w:gridCol w:w="1134"/>
        <w:gridCol w:w="1183"/>
      </w:tblGrid>
      <w:tr w:rsidR="00BC0CA1" w:rsidRPr="00747219">
        <w:trPr>
          <w:trHeight w:val="641"/>
          <w:jc w:val="center"/>
        </w:trPr>
        <w:tc>
          <w:tcPr>
            <w:tcW w:w="1291"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kern w:val="0"/>
                <w:sz w:val="24"/>
                <w:szCs w:val="24"/>
              </w:rPr>
              <w:lastRenderedPageBreak/>
              <w:br w:type="page"/>
            </w:r>
            <w:r w:rsidRPr="00747219">
              <w:rPr>
                <w:rFonts w:ascii="Calibri" w:eastAsia="宋体" w:hAnsi="Calibri" w:cs="宋体" w:hint="eastAsia"/>
                <w:kern w:val="0"/>
                <w:sz w:val="21"/>
                <w:szCs w:val="21"/>
              </w:rPr>
              <w:t>姓名</w:t>
            </w:r>
          </w:p>
        </w:tc>
        <w:tc>
          <w:tcPr>
            <w:tcW w:w="70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性别</w:t>
            </w:r>
          </w:p>
        </w:tc>
        <w:tc>
          <w:tcPr>
            <w:tcW w:w="117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出生年份</w:t>
            </w:r>
          </w:p>
        </w:tc>
        <w:tc>
          <w:tcPr>
            <w:tcW w:w="117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任职时间</w:t>
            </w:r>
          </w:p>
        </w:tc>
        <w:tc>
          <w:tcPr>
            <w:tcW w:w="1845"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职务</w:t>
            </w:r>
          </w:p>
        </w:tc>
        <w:tc>
          <w:tcPr>
            <w:tcW w:w="1134" w:type="dxa"/>
            <w:noWrap/>
            <w:vAlign w:val="center"/>
          </w:tcPr>
          <w:p w:rsidR="00BC0CA1" w:rsidRPr="00747219" w:rsidRDefault="00253858">
            <w:pPr>
              <w:spacing w:line="260" w:lineRule="exact"/>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领取薪酬</w:t>
            </w:r>
          </w:p>
          <w:p w:rsidR="00BC0CA1" w:rsidRPr="00747219" w:rsidRDefault="00253858">
            <w:pPr>
              <w:spacing w:line="260" w:lineRule="exact"/>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r w:rsidRPr="00747219">
              <w:rPr>
                <w:rFonts w:ascii="Calibri" w:eastAsia="宋体" w:hAnsi="Calibri" w:cs="宋体" w:hint="eastAsia"/>
                <w:kern w:val="0"/>
                <w:sz w:val="21"/>
                <w:szCs w:val="21"/>
              </w:rPr>
              <w:t>√</w:t>
            </w:r>
            <w:r w:rsidRPr="00747219">
              <w:rPr>
                <w:rFonts w:ascii="Calibri" w:eastAsia="宋体" w:hAnsi="Calibri" w:cs="宋体" w:hint="eastAsia"/>
                <w:kern w:val="0"/>
                <w:sz w:val="21"/>
                <w:szCs w:val="21"/>
              </w:rPr>
              <w:t>)</w:t>
            </w:r>
          </w:p>
        </w:tc>
        <w:tc>
          <w:tcPr>
            <w:tcW w:w="1183" w:type="dxa"/>
            <w:vAlign w:val="center"/>
          </w:tcPr>
          <w:p w:rsidR="00BC0CA1" w:rsidRPr="00747219" w:rsidRDefault="00253858">
            <w:pPr>
              <w:spacing w:line="260" w:lineRule="exact"/>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持股数</w:t>
            </w:r>
            <w:r w:rsidRPr="00747219">
              <w:rPr>
                <w:rFonts w:ascii="Calibri" w:eastAsia="宋体" w:hAnsi="Calibri" w:cs="宋体" w:hint="eastAsia"/>
                <w:kern w:val="0"/>
                <w:sz w:val="21"/>
                <w:szCs w:val="21"/>
              </w:rPr>
              <w:br/>
            </w:r>
            <w:r w:rsidRPr="00747219">
              <w:rPr>
                <w:rFonts w:ascii="Calibri" w:eastAsia="宋体" w:hAnsi="Calibri" w:cs="宋体" w:hint="eastAsia"/>
                <w:kern w:val="0"/>
                <w:sz w:val="21"/>
                <w:szCs w:val="21"/>
              </w:rPr>
              <w:t>（股）</w:t>
            </w:r>
          </w:p>
        </w:tc>
      </w:tr>
      <w:tr w:rsidR="00BC0CA1" w:rsidRPr="00747219">
        <w:trPr>
          <w:trHeight w:val="283"/>
          <w:jc w:val="center"/>
        </w:trPr>
        <w:tc>
          <w:tcPr>
            <w:tcW w:w="1291"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钟剑钊</w:t>
            </w:r>
          </w:p>
        </w:tc>
        <w:tc>
          <w:tcPr>
            <w:tcW w:w="70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男</w:t>
            </w:r>
          </w:p>
        </w:tc>
        <w:tc>
          <w:tcPr>
            <w:tcW w:w="117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1973</w:t>
            </w:r>
          </w:p>
        </w:tc>
        <w:tc>
          <w:tcPr>
            <w:tcW w:w="117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2022.12</w:t>
            </w:r>
          </w:p>
        </w:tc>
        <w:tc>
          <w:tcPr>
            <w:tcW w:w="1845"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行长</w:t>
            </w:r>
          </w:p>
        </w:tc>
        <w:tc>
          <w:tcPr>
            <w:tcW w:w="1134"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p>
        </w:tc>
        <w:tc>
          <w:tcPr>
            <w:tcW w:w="1183" w:type="dxa"/>
            <w:noWrap/>
            <w:vAlign w:val="center"/>
          </w:tcPr>
          <w:p w:rsidR="00BC0CA1" w:rsidRPr="00747219" w:rsidRDefault="00BC0CA1">
            <w:pPr>
              <w:spacing w:line="240" w:lineRule="auto"/>
              <w:ind w:firstLineChars="0" w:firstLine="0"/>
              <w:jc w:val="center"/>
              <w:rPr>
                <w:rFonts w:ascii="Calibri" w:eastAsia="宋体" w:hAnsi="Calibri" w:cs="宋体"/>
                <w:kern w:val="0"/>
                <w:sz w:val="21"/>
                <w:szCs w:val="21"/>
              </w:rPr>
            </w:pPr>
          </w:p>
        </w:tc>
      </w:tr>
      <w:tr w:rsidR="00BC0CA1" w:rsidRPr="00747219">
        <w:trPr>
          <w:trHeight w:val="283"/>
          <w:jc w:val="center"/>
        </w:trPr>
        <w:tc>
          <w:tcPr>
            <w:tcW w:w="1291"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彭旺</w:t>
            </w:r>
          </w:p>
        </w:tc>
        <w:tc>
          <w:tcPr>
            <w:tcW w:w="70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男</w:t>
            </w:r>
          </w:p>
        </w:tc>
        <w:tc>
          <w:tcPr>
            <w:tcW w:w="117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kern w:val="0"/>
                <w:sz w:val="21"/>
                <w:szCs w:val="21"/>
              </w:rPr>
              <w:t>1972</w:t>
            </w:r>
          </w:p>
        </w:tc>
        <w:tc>
          <w:tcPr>
            <w:tcW w:w="117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kern w:val="0"/>
                <w:sz w:val="21"/>
                <w:szCs w:val="21"/>
              </w:rPr>
              <w:t>2017.08</w:t>
            </w:r>
          </w:p>
        </w:tc>
        <w:tc>
          <w:tcPr>
            <w:tcW w:w="1845"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副行长</w:t>
            </w:r>
          </w:p>
        </w:tc>
        <w:tc>
          <w:tcPr>
            <w:tcW w:w="1134"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p>
        </w:tc>
        <w:tc>
          <w:tcPr>
            <w:tcW w:w="1183" w:type="dxa"/>
            <w:noWrap/>
            <w:vAlign w:val="center"/>
          </w:tcPr>
          <w:p w:rsidR="00BC0CA1" w:rsidRPr="00747219" w:rsidRDefault="00253858">
            <w:pPr>
              <w:spacing w:line="240" w:lineRule="auto"/>
              <w:ind w:firstLineChars="0" w:firstLine="0"/>
              <w:jc w:val="left"/>
              <w:rPr>
                <w:rFonts w:ascii="Calibri" w:eastAsia="宋体" w:hAnsi="Calibri" w:cs="宋体"/>
                <w:kern w:val="0"/>
                <w:sz w:val="21"/>
                <w:szCs w:val="21"/>
              </w:rPr>
            </w:pPr>
            <w:r w:rsidRPr="00747219">
              <w:rPr>
                <w:rFonts w:ascii="Calibri" w:eastAsia="宋体" w:hAnsi="Calibri" w:cs="宋体"/>
                <w:kern w:val="0"/>
                <w:sz w:val="21"/>
                <w:szCs w:val="21"/>
              </w:rPr>
              <w:t>5</w:t>
            </w:r>
            <w:r w:rsidRPr="00747219">
              <w:rPr>
                <w:rFonts w:ascii="Calibri" w:eastAsia="宋体" w:hAnsi="Calibri" w:cs="宋体" w:hint="eastAsia"/>
                <w:kern w:val="0"/>
                <w:sz w:val="21"/>
                <w:szCs w:val="21"/>
              </w:rPr>
              <w:t>1</w:t>
            </w:r>
            <w:r w:rsidRPr="00747219">
              <w:rPr>
                <w:rFonts w:ascii="Calibri" w:eastAsia="宋体" w:hAnsi="Calibri" w:cs="宋体"/>
                <w:kern w:val="0"/>
                <w:sz w:val="21"/>
                <w:szCs w:val="21"/>
              </w:rPr>
              <w:t xml:space="preserve">0,000 </w:t>
            </w:r>
          </w:p>
        </w:tc>
      </w:tr>
      <w:tr w:rsidR="00BC0CA1" w:rsidRPr="00747219">
        <w:trPr>
          <w:trHeight w:val="283"/>
          <w:jc w:val="center"/>
        </w:trPr>
        <w:tc>
          <w:tcPr>
            <w:tcW w:w="1291"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刘文康</w:t>
            </w:r>
          </w:p>
        </w:tc>
        <w:tc>
          <w:tcPr>
            <w:tcW w:w="70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男</w:t>
            </w:r>
          </w:p>
        </w:tc>
        <w:tc>
          <w:tcPr>
            <w:tcW w:w="117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kern w:val="0"/>
                <w:sz w:val="21"/>
                <w:szCs w:val="21"/>
              </w:rPr>
              <w:t>1968</w:t>
            </w:r>
          </w:p>
        </w:tc>
        <w:tc>
          <w:tcPr>
            <w:tcW w:w="117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kern w:val="0"/>
                <w:sz w:val="21"/>
                <w:szCs w:val="21"/>
              </w:rPr>
              <w:t>2019.02</w:t>
            </w:r>
          </w:p>
        </w:tc>
        <w:tc>
          <w:tcPr>
            <w:tcW w:w="1845"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副行长</w:t>
            </w:r>
          </w:p>
        </w:tc>
        <w:tc>
          <w:tcPr>
            <w:tcW w:w="1134"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p>
        </w:tc>
        <w:tc>
          <w:tcPr>
            <w:tcW w:w="1183" w:type="dxa"/>
            <w:noWrap/>
            <w:vAlign w:val="center"/>
          </w:tcPr>
          <w:p w:rsidR="00BC0CA1" w:rsidRPr="00747219" w:rsidRDefault="00BC0CA1">
            <w:pPr>
              <w:spacing w:line="240" w:lineRule="auto"/>
              <w:ind w:firstLineChars="0" w:firstLine="0"/>
              <w:jc w:val="left"/>
              <w:rPr>
                <w:rFonts w:ascii="Calibri" w:eastAsia="宋体" w:hAnsi="Calibri" w:cs="宋体"/>
                <w:kern w:val="0"/>
                <w:sz w:val="21"/>
                <w:szCs w:val="21"/>
              </w:rPr>
            </w:pPr>
          </w:p>
        </w:tc>
      </w:tr>
      <w:tr w:rsidR="00BC0CA1" w:rsidRPr="00747219">
        <w:trPr>
          <w:trHeight w:val="283"/>
          <w:jc w:val="center"/>
        </w:trPr>
        <w:tc>
          <w:tcPr>
            <w:tcW w:w="1291"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陈海珍</w:t>
            </w:r>
          </w:p>
        </w:tc>
        <w:tc>
          <w:tcPr>
            <w:tcW w:w="70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女</w:t>
            </w:r>
          </w:p>
        </w:tc>
        <w:tc>
          <w:tcPr>
            <w:tcW w:w="117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kern w:val="0"/>
                <w:sz w:val="21"/>
                <w:szCs w:val="21"/>
              </w:rPr>
              <w:t>1985</w:t>
            </w:r>
          </w:p>
        </w:tc>
        <w:tc>
          <w:tcPr>
            <w:tcW w:w="117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kern w:val="0"/>
                <w:sz w:val="21"/>
                <w:szCs w:val="21"/>
              </w:rPr>
              <w:t>2020.12</w:t>
            </w:r>
          </w:p>
        </w:tc>
        <w:tc>
          <w:tcPr>
            <w:tcW w:w="1845"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行长助理</w:t>
            </w:r>
          </w:p>
        </w:tc>
        <w:tc>
          <w:tcPr>
            <w:tcW w:w="1134"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p>
        </w:tc>
        <w:tc>
          <w:tcPr>
            <w:tcW w:w="1183"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309,96</w:t>
            </w:r>
            <w:r w:rsidRPr="00747219">
              <w:rPr>
                <w:rFonts w:ascii="Calibri" w:eastAsia="宋体" w:hAnsi="Calibri" w:cs="宋体"/>
                <w:kern w:val="0"/>
                <w:sz w:val="21"/>
                <w:szCs w:val="21"/>
              </w:rPr>
              <w:t>0</w:t>
            </w:r>
          </w:p>
        </w:tc>
      </w:tr>
      <w:tr w:rsidR="00BC0CA1" w:rsidRPr="00747219">
        <w:trPr>
          <w:trHeight w:val="283"/>
          <w:jc w:val="center"/>
        </w:trPr>
        <w:tc>
          <w:tcPr>
            <w:tcW w:w="1291"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丘海莲</w:t>
            </w:r>
          </w:p>
        </w:tc>
        <w:tc>
          <w:tcPr>
            <w:tcW w:w="70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女</w:t>
            </w:r>
          </w:p>
        </w:tc>
        <w:tc>
          <w:tcPr>
            <w:tcW w:w="117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kern w:val="0"/>
                <w:sz w:val="21"/>
                <w:szCs w:val="21"/>
              </w:rPr>
              <w:t>1974</w:t>
            </w:r>
          </w:p>
        </w:tc>
        <w:tc>
          <w:tcPr>
            <w:tcW w:w="117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kern w:val="0"/>
                <w:sz w:val="21"/>
                <w:szCs w:val="21"/>
              </w:rPr>
              <w:t>2017.08</w:t>
            </w:r>
          </w:p>
        </w:tc>
        <w:tc>
          <w:tcPr>
            <w:tcW w:w="1845"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董事会秘书</w:t>
            </w:r>
          </w:p>
        </w:tc>
        <w:tc>
          <w:tcPr>
            <w:tcW w:w="1134"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p>
        </w:tc>
        <w:tc>
          <w:tcPr>
            <w:tcW w:w="1183"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kern w:val="0"/>
                <w:sz w:val="21"/>
                <w:szCs w:val="21"/>
              </w:rPr>
              <w:t>27</w:t>
            </w:r>
            <w:r w:rsidRPr="00747219">
              <w:rPr>
                <w:rFonts w:ascii="Calibri" w:eastAsia="宋体" w:hAnsi="Calibri" w:cs="宋体" w:hint="eastAsia"/>
                <w:kern w:val="0"/>
                <w:sz w:val="21"/>
                <w:szCs w:val="21"/>
              </w:rPr>
              <w:t>9</w:t>
            </w:r>
            <w:r w:rsidRPr="00747219">
              <w:rPr>
                <w:rFonts w:ascii="Calibri" w:eastAsia="宋体" w:hAnsi="Calibri" w:cs="宋体"/>
                <w:kern w:val="0"/>
                <w:sz w:val="21"/>
                <w:szCs w:val="21"/>
              </w:rPr>
              <w:t>,</w:t>
            </w:r>
            <w:r w:rsidRPr="00747219">
              <w:rPr>
                <w:rFonts w:ascii="Calibri" w:eastAsia="宋体" w:hAnsi="Calibri" w:cs="宋体" w:hint="eastAsia"/>
                <w:kern w:val="0"/>
                <w:sz w:val="21"/>
                <w:szCs w:val="21"/>
              </w:rPr>
              <w:t>48</w:t>
            </w:r>
            <w:r w:rsidRPr="00747219">
              <w:rPr>
                <w:rFonts w:ascii="Calibri" w:eastAsia="宋体" w:hAnsi="Calibri" w:cs="宋体"/>
                <w:kern w:val="0"/>
                <w:sz w:val="21"/>
                <w:szCs w:val="21"/>
              </w:rPr>
              <w:t xml:space="preserve">0 </w:t>
            </w:r>
          </w:p>
        </w:tc>
      </w:tr>
      <w:tr w:rsidR="00BC0CA1" w:rsidRPr="00747219">
        <w:trPr>
          <w:trHeight w:val="283"/>
          <w:jc w:val="center"/>
        </w:trPr>
        <w:tc>
          <w:tcPr>
            <w:tcW w:w="1291"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proofErr w:type="gramStart"/>
            <w:r w:rsidRPr="00747219">
              <w:rPr>
                <w:rFonts w:ascii="Calibri" w:eastAsia="宋体" w:hAnsi="Calibri" w:cs="宋体" w:hint="eastAsia"/>
                <w:kern w:val="0"/>
                <w:sz w:val="21"/>
                <w:szCs w:val="21"/>
              </w:rPr>
              <w:t>丘理生</w:t>
            </w:r>
            <w:proofErr w:type="gramEnd"/>
          </w:p>
        </w:tc>
        <w:tc>
          <w:tcPr>
            <w:tcW w:w="70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男</w:t>
            </w:r>
          </w:p>
        </w:tc>
        <w:tc>
          <w:tcPr>
            <w:tcW w:w="117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kern w:val="0"/>
                <w:sz w:val="21"/>
                <w:szCs w:val="21"/>
              </w:rPr>
              <w:t>1978</w:t>
            </w:r>
          </w:p>
        </w:tc>
        <w:tc>
          <w:tcPr>
            <w:tcW w:w="117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kern w:val="0"/>
                <w:sz w:val="21"/>
                <w:szCs w:val="21"/>
              </w:rPr>
              <w:t>2021.12</w:t>
            </w:r>
          </w:p>
        </w:tc>
        <w:tc>
          <w:tcPr>
            <w:tcW w:w="1845"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计划财务部</w:t>
            </w:r>
          </w:p>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总经理</w:t>
            </w:r>
          </w:p>
        </w:tc>
        <w:tc>
          <w:tcPr>
            <w:tcW w:w="1134"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p>
        </w:tc>
        <w:tc>
          <w:tcPr>
            <w:tcW w:w="1183"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kern w:val="0"/>
                <w:sz w:val="21"/>
                <w:szCs w:val="21"/>
              </w:rPr>
              <w:t>12</w:t>
            </w:r>
            <w:r w:rsidRPr="00747219">
              <w:rPr>
                <w:rFonts w:ascii="Calibri" w:eastAsia="宋体" w:hAnsi="Calibri" w:cs="宋体" w:hint="eastAsia"/>
                <w:kern w:val="0"/>
                <w:sz w:val="21"/>
                <w:szCs w:val="21"/>
              </w:rPr>
              <w:t>2,4</w:t>
            </w:r>
            <w:r w:rsidRPr="00747219">
              <w:rPr>
                <w:rFonts w:ascii="Calibri" w:eastAsia="宋体" w:hAnsi="Calibri" w:cs="宋体"/>
                <w:kern w:val="0"/>
                <w:sz w:val="21"/>
                <w:szCs w:val="21"/>
              </w:rPr>
              <w:t>00</w:t>
            </w:r>
          </w:p>
        </w:tc>
      </w:tr>
      <w:tr w:rsidR="00BC0CA1" w:rsidRPr="00747219">
        <w:trPr>
          <w:trHeight w:val="283"/>
          <w:jc w:val="center"/>
        </w:trPr>
        <w:tc>
          <w:tcPr>
            <w:tcW w:w="1291"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黎雪峰</w:t>
            </w:r>
          </w:p>
        </w:tc>
        <w:tc>
          <w:tcPr>
            <w:tcW w:w="70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男</w:t>
            </w:r>
          </w:p>
        </w:tc>
        <w:tc>
          <w:tcPr>
            <w:tcW w:w="117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1973</w:t>
            </w:r>
          </w:p>
        </w:tc>
        <w:tc>
          <w:tcPr>
            <w:tcW w:w="117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2022.04</w:t>
            </w:r>
          </w:p>
        </w:tc>
        <w:tc>
          <w:tcPr>
            <w:tcW w:w="1845"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审计部总经理</w:t>
            </w:r>
          </w:p>
        </w:tc>
        <w:tc>
          <w:tcPr>
            <w:tcW w:w="1134"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p>
        </w:tc>
        <w:tc>
          <w:tcPr>
            <w:tcW w:w="1183" w:type="dxa"/>
            <w:noWrap/>
            <w:vAlign w:val="center"/>
          </w:tcPr>
          <w:p w:rsidR="00BC0CA1" w:rsidRPr="00747219" w:rsidRDefault="00BC0CA1">
            <w:pPr>
              <w:spacing w:line="240" w:lineRule="auto"/>
              <w:ind w:firstLineChars="0" w:firstLine="0"/>
              <w:jc w:val="center"/>
              <w:rPr>
                <w:rFonts w:ascii="Calibri" w:eastAsia="宋体" w:hAnsi="Calibri" w:cs="宋体"/>
                <w:kern w:val="0"/>
                <w:sz w:val="21"/>
                <w:szCs w:val="21"/>
              </w:rPr>
            </w:pPr>
          </w:p>
        </w:tc>
      </w:tr>
      <w:tr w:rsidR="00BC0CA1" w:rsidRPr="00747219">
        <w:trPr>
          <w:trHeight w:val="283"/>
          <w:jc w:val="center"/>
        </w:trPr>
        <w:tc>
          <w:tcPr>
            <w:tcW w:w="1291"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周伟</w:t>
            </w:r>
          </w:p>
        </w:tc>
        <w:tc>
          <w:tcPr>
            <w:tcW w:w="70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男</w:t>
            </w:r>
          </w:p>
        </w:tc>
        <w:tc>
          <w:tcPr>
            <w:tcW w:w="117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kern w:val="0"/>
                <w:sz w:val="21"/>
                <w:szCs w:val="21"/>
              </w:rPr>
              <w:t>1974</w:t>
            </w:r>
          </w:p>
        </w:tc>
        <w:tc>
          <w:tcPr>
            <w:tcW w:w="1179"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kern w:val="0"/>
                <w:sz w:val="21"/>
                <w:szCs w:val="21"/>
              </w:rPr>
              <w:t>2020.9</w:t>
            </w:r>
          </w:p>
        </w:tc>
        <w:tc>
          <w:tcPr>
            <w:tcW w:w="1845"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合</w:t>
            </w:r>
            <w:proofErr w:type="gramStart"/>
            <w:r w:rsidRPr="00747219">
              <w:rPr>
                <w:rFonts w:ascii="Calibri" w:eastAsia="宋体" w:hAnsi="Calibri" w:cs="宋体" w:hint="eastAsia"/>
                <w:kern w:val="0"/>
                <w:sz w:val="21"/>
                <w:szCs w:val="21"/>
              </w:rPr>
              <w:t>规</w:t>
            </w:r>
            <w:proofErr w:type="gramEnd"/>
            <w:r w:rsidRPr="00747219">
              <w:rPr>
                <w:rFonts w:ascii="Calibri" w:eastAsia="宋体" w:hAnsi="Calibri" w:cs="宋体" w:hint="eastAsia"/>
                <w:kern w:val="0"/>
                <w:sz w:val="21"/>
                <w:szCs w:val="21"/>
              </w:rPr>
              <w:t>与风险管理部总经理</w:t>
            </w:r>
          </w:p>
        </w:tc>
        <w:tc>
          <w:tcPr>
            <w:tcW w:w="1134"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hint="eastAsia"/>
                <w:kern w:val="0"/>
                <w:sz w:val="21"/>
                <w:szCs w:val="21"/>
              </w:rPr>
              <w:t>√</w:t>
            </w:r>
          </w:p>
        </w:tc>
        <w:tc>
          <w:tcPr>
            <w:tcW w:w="1183" w:type="dxa"/>
            <w:noWrap/>
            <w:vAlign w:val="center"/>
          </w:tcPr>
          <w:p w:rsidR="00BC0CA1" w:rsidRPr="00747219" w:rsidRDefault="00253858">
            <w:pPr>
              <w:spacing w:line="240" w:lineRule="auto"/>
              <w:ind w:firstLineChars="0" w:firstLine="0"/>
              <w:jc w:val="center"/>
              <w:rPr>
                <w:rFonts w:ascii="Calibri" w:eastAsia="宋体" w:hAnsi="Calibri" w:cs="宋体"/>
                <w:kern w:val="0"/>
                <w:sz w:val="21"/>
                <w:szCs w:val="21"/>
              </w:rPr>
            </w:pPr>
            <w:r w:rsidRPr="00747219">
              <w:rPr>
                <w:rFonts w:ascii="Calibri" w:eastAsia="宋体" w:hAnsi="Calibri" w:cs="宋体"/>
                <w:kern w:val="0"/>
                <w:sz w:val="21"/>
                <w:szCs w:val="21"/>
              </w:rPr>
              <w:t>6</w:t>
            </w:r>
            <w:r w:rsidRPr="00747219">
              <w:rPr>
                <w:rFonts w:ascii="Calibri" w:eastAsia="宋体" w:hAnsi="Calibri" w:cs="宋体" w:hint="eastAsia"/>
                <w:kern w:val="0"/>
                <w:sz w:val="21"/>
                <w:szCs w:val="21"/>
              </w:rPr>
              <w:t>6,3</w:t>
            </w:r>
            <w:r w:rsidRPr="00747219">
              <w:rPr>
                <w:rFonts w:ascii="Calibri" w:eastAsia="宋体" w:hAnsi="Calibri" w:cs="宋体"/>
                <w:kern w:val="0"/>
                <w:sz w:val="21"/>
                <w:szCs w:val="21"/>
              </w:rPr>
              <w:t>00</w:t>
            </w:r>
          </w:p>
        </w:tc>
      </w:tr>
    </w:tbl>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Calibri" w:eastAsia="宋体" w:hAnsi="Calibri" w:cs="宋体"/>
          <w:b/>
          <w:kern w:val="0"/>
          <w:sz w:val="24"/>
          <w:szCs w:val="24"/>
        </w:rPr>
      </w:pPr>
      <w:r w:rsidRPr="00747219">
        <w:rPr>
          <w:rFonts w:ascii="Calibri" w:eastAsia="宋体" w:hAnsi="Calibri" w:cs="宋体"/>
          <w:b/>
          <w:kern w:val="0"/>
          <w:sz w:val="24"/>
          <w:szCs w:val="24"/>
        </w:rPr>
        <w:t>10.2</w:t>
      </w:r>
      <w:r w:rsidRPr="00747219">
        <w:rPr>
          <w:rFonts w:ascii="Calibri" w:eastAsia="宋体" w:hAnsi="Calibri" w:cs="宋体"/>
          <w:b/>
          <w:kern w:val="0"/>
          <w:sz w:val="24"/>
          <w:szCs w:val="24"/>
        </w:rPr>
        <w:t>董事、监事、高级管理人员简历及任职情况</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Calibri" w:eastAsia="宋体" w:hAnsi="Calibri" w:cs="宋体"/>
          <w:b/>
          <w:kern w:val="0"/>
          <w:sz w:val="24"/>
          <w:szCs w:val="24"/>
        </w:rPr>
      </w:pPr>
      <w:r w:rsidRPr="00747219">
        <w:rPr>
          <w:rFonts w:ascii="Calibri" w:eastAsia="宋体" w:hAnsi="Calibri" w:cs="宋体"/>
          <w:b/>
          <w:kern w:val="0"/>
          <w:sz w:val="24"/>
          <w:szCs w:val="24"/>
        </w:rPr>
        <w:t>10.2.1</w:t>
      </w:r>
      <w:r w:rsidRPr="00747219">
        <w:rPr>
          <w:rFonts w:ascii="Calibri" w:eastAsia="宋体" w:hAnsi="Calibri" w:cs="宋体"/>
          <w:b/>
          <w:kern w:val="0"/>
          <w:sz w:val="24"/>
          <w:szCs w:val="24"/>
        </w:rPr>
        <w:t>董事</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2"/>
        <w:jc w:val="left"/>
        <w:rPr>
          <w:rFonts w:ascii="Calibri" w:eastAsia="宋体" w:hAnsi="Calibri" w:cs="宋体"/>
          <w:b/>
          <w:kern w:val="0"/>
          <w:sz w:val="24"/>
          <w:szCs w:val="24"/>
        </w:rPr>
      </w:pPr>
      <w:r w:rsidRPr="00747219">
        <w:rPr>
          <w:rFonts w:ascii="Calibri" w:eastAsia="宋体" w:hAnsi="Calibri" w:cs="宋体" w:hint="eastAsia"/>
          <w:b/>
          <w:kern w:val="0"/>
          <w:sz w:val="24"/>
          <w:szCs w:val="24"/>
        </w:rPr>
        <w:t>黄勇</w:t>
      </w:r>
      <w:r w:rsidRPr="00747219">
        <w:rPr>
          <w:rFonts w:ascii="Calibri" w:eastAsia="宋体" w:hAnsi="Calibri" w:cs="宋体"/>
          <w:b/>
          <w:kern w:val="0"/>
          <w:sz w:val="24"/>
          <w:szCs w:val="24"/>
        </w:rPr>
        <w:t>先生</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rPr>
          <w:rFonts w:ascii="宋体" w:eastAsia="宋体" w:hAnsi="宋体" w:cs="宋体"/>
          <w:kern w:val="0"/>
          <w:sz w:val="24"/>
          <w:szCs w:val="24"/>
        </w:rPr>
      </w:pPr>
      <w:r w:rsidRPr="00747219">
        <w:rPr>
          <w:rFonts w:ascii="宋体" w:eastAsia="宋体" w:hAnsi="宋体" w:cs="宋体"/>
          <w:kern w:val="0"/>
          <w:sz w:val="24"/>
          <w:szCs w:val="24"/>
        </w:rPr>
        <w:t>本行职工董事，本科学历，</w:t>
      </w:r>
      <w:r w:rsidRPr="00747219">
        <w:rPr>
          <w:rFonts w:ascii="宋体" w:eastAsia="宋体" w:hAnsi="宋体" w:cs="宋体" w:hint="eastAsia"/>
          <w:kern w:val="0"/>
          <w:sz w:val="24"/>
          <w:szCs w:val="24"/>
        </w:rPr>
        <w:t>中级经济师、高级政工师</w:t>
      </w:r>
      <w:r w:rsidRPr="00747219">
        <w:rPr>
          <w:rFonts w:ascii="宋体" w:eastAsia="宋体" w:hAnsi="宋体" w:cs="宋体"/>
          <w:kern w:val="0"/>
          <w:sz w:val="24"/>
          <w:szCs w:val="24"/>
        </w:rPr>
        <w:t>。现任</w:t>
      </w:r>
      <w:r w:rsidRPr="00747219">
        <w:rPr>
          <w:rFonts w:ascii="宋体" w:eastAsia="宋体" w:hAnsi="宋体" w:cs="宋体" w:hint="eastAsia"/>
          <w:kern w:val="0"/>
          <w:sz w:val="24"/>
          <w:szCs w:val="24"/>
        </w:rPr>
        <w:t>信宜</w:t>
      </w:r>
      <w:r w:rsidRPr="00747219">
        <w:rPr>
          <w:rFonts w:ascii="宋体" w:eastAsia="宋体" w:hAnsi="宋体" w:cs="宋体"/>
          <w:kern w:val="0"/>
          <w:sz w:val="24"/>
          <w:szCs w:val="24"/>
        </w:rPr>
        <w:t>农商银行党委书记、董事长。</w:t>
      </w:r>
      <w:r w:rsidRPr="00747219">
        <w:rPr>
          <w:rFonts w:ascii="宋体" w:eastAsia="宋体" w:hAnsi="宋体" w:cs="宋体" w:hint="eastAsia"/>
          <w:kern w:val="0"/>
          <w:sz w:val="24"/>
          <w:szCs w:val="24"/>
        </w:rPr>
        <w:t>曾任农行海康县支行唐家营业所柜员，农行海康县支行下江储蓄所办事员、科员、负责人，雷州联社办公室副主任、办公室主任，雷州联社副主任，吴川联社副主任、主任、副书记，雷州联社党委书记、理事长，雷州农商银行党委书记、董事长。</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2"/>
        <w:jc w:val="left"/>
        <w:rPr>
          <w:rFonts w:ascii="Calibri" w:eastAsia="宋体" w:hAnsi="Calibri" w:cs="宋体"/>
          <w:b/>
          <w:kern w:val="0"/>
          <w:sz w:val="24"/>
          <w:szCs w:val="24"/>
        </w:rPr>
      </w:pPr>
      <w:r w:rsidRPr="00747219">
        <w:rPr>
          <w:rFonts w:ascii="Calibri" w:eastAsia="宋体" w:hAnsi="Calibri" w:cs="宋体" w:hint="eastAsia"/>
          <w:b/>
          <w:kern w:val="0"/>
          <w:sz w:val="24"/>
          <w:szCs w:val="24"/>
        </w:rPr>
        <w:t>丘海莲女士</w:t>
      </w:r>
    </w:p>
    <w:p w:rsidR="00BC0CA1" w:rsidRPr="00747219" w:rsidRDefault="00253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rPr>
          <w:rFonts w:ascii="宋体" w:eastAsia="宋体" w:hAnsi="宋体" w:cs="宋体"/>
          <w:kern w:val="0"/>
          <w:sz w:val="24"/>
          <w:szCs w:val="24"/>
        </w:rPr>
      </w:pPr>
      <w:r w:rsidRPr="00747219">
        <w:rPr>
          <w:rFonts w:ascii="宋体" w:eastAsia="宋体" w:hAnsi="宋体" w:cs="宋体"/>
          <w:kern w:val="0"/>
          <w:sz w:val="24"/>
          <w:szCs w:val="24"/>
        </w:rPr>
        <w:t>本行职工董事，</w:t>
      </w:r>
      <w:r w:rsidRPr="00747219">
        <w:rPr>
          <w:rFonts w:ascii="宋体" w:eastAsia="宋体" w:hAnsi="宋体" w:cs="宋体" w:hint="eastAsia"/>
          <w:kern w:val="0"/>
          <w:sz w:val="24"/>
          <w:szCs w:val="24"/>
        </w:rPr>
        <w:t>本科</w:t>
      </w:r>
      <w:r w:rsidRPr="00747219">
        <w:rPr>
          <w:rFonts w:ascii="宋体" w:eastAsia="宋体" w:hAnsi="宋体" w:cs="宋体"/>
          <w:kern w:val="0"/>
          <w:sz w:val="24"/>
          <w:szCs w:val="24"/>
        </w:rPr>
        <w:t>学历，</w:t>
      </w:r>
      <w:r w:rsidRPr="00747219">
        <w:rPr>
          <w:rFonts w:ascii="宋体" w:eastAsia="宋体" w:hAnsi="宋体" w:hint="eastAsia"/>
          <w:sz w:val="24"/>
          <w:szCs w:val="24"/>
        </w:rPr>
        <w:t>中级经济师。现任信宜农商银行</w:t>
      </w:r>
      <w:r w:rsidRPr="00747219">
        <w:rPr>
          <w:rFonts w:ascii="宋体" w:eastAsia="宋体" w:hAnsi="宋体" w:cs="宋体"/>
          <w:kern w:val="0"/>
          <w:sz w:val="24"/>
          <w:szCs w:val="24"/>
        </w:rPr>
        <w:t>董事会秘书</w:t>
      </w:r>
      <w:r w:rsidRPr="00747219">
        <w:rPr>
          <w:rFonts w:ascii="宋体" w:eastAsia="宋体" w:hAnsi="宋体" w:cs="宋体" w:hint="eastAsia"/>
          <w:kern w:val="0"/>
          <w:sz w:val="24"/>
          <w:szCs w:val="24"/>
        </w:rPr>
        <w:t>、党委办主任</w:t>
      </w:r>
      <w:r w:rsidRPr="00747219">
        <w:rPr>
          <w:rFonts w:ascii="宋体" w:eastAsia="宋体" w:hAnsi="宋体" w:cs="宋体"/>
          <w:kern w:val="0"/>
          <w:sz w:val="24"/>
          <w:szCs w:val="24"/>
        </w:rPr>
        <w:t>、董事会办公室主任</w:t>
      </w:r>
      <w:r w:rsidRPr="00747219">
        <w:rPr>
          <w:rFonts w:ascii="宋体" w:eastAsia="宋体" w:hAnsi="宋体" w:cs="宋体" w:hint="eastAsia"/>
          <w:kern w:val="0"/>
          <w:sz w:val="24"/>
          <w:szCs w:val="24"/>
        </w:rPr>
        <w:t>、办公室总经理、党委宣传部部长。</w:t>
      </w:r>
      <w:r w:rsidRPr="00747219">
        <w:rPr>
          <w:rFonts w:ascii="宋体" w:eastAsia="宋体" w:hAnsi="宋体" w:hint="eastAsia"/>
          <w:sz w:val="24"/>
          <w:szCs w:val="24"/>
        </w:rPr>
        <w:t>曾任信宜联社城区信用社会计</w:t>
      </w:r>
      <w:r w:rsidRPr="00747219">
        <w:rPr>
          <w:rFonts w:ascii="宋体" w:eastAsia="宋体" w:hAnsi="宋体"/>
          <w:sz w:val="24"/>
          <w:szCs w:val="24"/>
        </w:rPr>
        <w:t>,信宜联社营业部办事员，信宜联社办公室文秘,信宜联社会计结算部副经理、经理、工会办公室主任、办公室经理、理事会办公室主任、党委办主任</w:t>
      </w:r>
      <w:r w:rsidRPr="00747219">
        <w:rPr>
          <w:rFonts w:ascii="宋体" w:eastAsia="宋体" w:hAnsi="宋体" w:cs="宋体"/>
          <w:kern w:val="0"/>
          <w:sz w:val="24"/>
          <w:szCs w:val="24"/>
        </w:rPr>
        <w:t>。</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2"/>
        <w:jc w:val="left"/>
        <w:rPr>
          <w:rFonts w:ascii="Calibri" w:eastAsia="宋体" w:hAnsi="Calibri" w:cs="宋体"/>
          <w:b/>
          <w:kern w:val="0"/>
          <w:sz w:val="24"/>
          <w:szCs w:val="24"/>
        </w:rPr>
      </w:pPr>
      <w:r w:rsidRPr="00747219">
        <w:rPr>
          <w:rFonts w:ascii="Calibri" w:eastAsia="宋体" w:hAnsi="Calibri" w:cs="宋体" w:hint="eastAsia"/>
          <w:b/>
          <w:kern w:val="0"/>
          <w:sz w:val="24"/>
          <w:szCs w:val="24"/>
        </w:rPr>
        <w:t>李泽明先生</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rPr>
          <w:rFonts w:ascii="宋体" w:eastAsia="宋体" w:hAnsi="宋体"/>
          <w:sz w:val="24"/>
          <w:szCs w:val="24"/>
        </w:rPr>
      </w:pPr>
      <w:r w:rsidRPr="00747219">
        <w:rPr>
          <w:rFonts w:ascii="宋体" w:eastAsia="宋体" w:hAnsi="宋体" w:cs="宋体"/>
          <w:kern w:val="0"/>
          <w:sz w:val="24"/>
          <w:szCs w:val="24"/>
        </w:rPr>
        <w:t>本行股权董事，</w:t>
      </w:r>
      <w:r w:rsidRPr="00747219">
        <w:rPr>
          <w:rFonts w:ascii="宋体" w:eastAsia="宋体" w:hAnsi="宋体" w:hint="eastAsia"/>
          <w:sz w:val="24"/>
          <w:szCs w:val="24"/>
        </w:rPr>
        <w:t>本科学历，中级政工师</w:t>
      </w:r>
      <w:r w:rsidRPr="00747219">
        <w:rPr>
          <w:rFonts w:ascii="宋体" w:eastAsia="宋体" w:hAnsi="宋体" w:cs="宋体"/>
          <w:kern w:val="0"/>
          <w:sz w:val="24"/>
          <w:szCs w:val="24"/>
        </w:rPr>
        <w:t>。现任</w:t>
      </w:r>
      <w:r w:rsidRPr="00747219">
        <w:rPr>
          <w:rFonts w:ascii="宋体" w:eastAsia="宋体" w:hAnsi="宋体" w:hint="eastAsia"/>
          <w:sz w:val="24"/>
          <w:szCs w:val="24"/>
        </w:rPr>
        <w:t>佛山农村商业银行股份有限公司高明支行行长</w:t>
      </w:r>
      <w:r w:rsidRPr="00747219">
        <w:rPr>
          <w:rFonts w:ascii="宋体" w:eastAsia="宋体" w:hAnsi="宋体" w:cs="宋体"/>
          <w:kern w:val="0"/>
          <w:sz w:val="24"/>
          <w:szCs w:val="24"/>
        </w:rPr>
        <w:t>。曾任</w:t>
      </w:r>
      <w:r w:rsidRPr="00747219">
        <w:rPr>
          <w:rFonts w:ascii="宋体" w:eastAsia="宋体" w:hAnsi="宋体" w:cs="宋体" w:hint="eastAsia"/>
          <w:kern w:val="0"/>
          <w:sz w:val="24"/>
          <w:szCs w:val="24"/>
        </w:rPr>
        <w:t>农行三水支行储蓄员、负责人、资料员、副主任，三水市西南信用社主任，三水市西南信用社主任、理事长，三水市西南信用社主任、理事长、党委委员，三水市联社主任助理兼西南信用社主任，佛山市三水区联社副主任、佛山市三水联社主任、三水联社党委副书记、主任，佛山市三水联社副主任，佛山市高明联社副</w:t>
      </w:r>
      <w:r w:rsidRPr="00747219">
        <w:rPr>
          <w:rFonts w:ascii="宋体" w:eastAsia="宋体" w:hAnsi="宋体" w:cs="宋体" w:hint="eastAsia"/>
          <w:kern w:val="0"/>
          <w:sz w:val="24"/>
          <w:szCs w:val="24"/>
        </w:rPr>
        <w:lastRenderedPageBreak/>
        <w:t>主任，佛山市高明联社党委委员、副主任，</w:t>
      </w:r>
      <w:r w:rsidRPr="00747219">
        <w:rPr>
          <w:rFonts w:ascii="宋体" w:eastAsia="宋体" w:hAnsi="宋体" w:hint="eastAsia"/>
          <w:sz w:val="24"/>
          <w:szCs w:val="24"/>
        </w:rPr>
        <w:t>高明农商银行党委委员、副行长、工会主席。</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2"/>
        <w:jc w:val="left"/>
        <w:rPr>
          <w:rFonts w:ascii="Calibri" w:eastAsia="宋体" w:hAnsi="Calibri" w:cs="宋体"/>
          <w:b/>
          <w:kern w:val="0"/>
          <w:sz w:val="24"/>
          <w:szCs w:val="24"/>
        </w:rPr>
      </w:pPr>
      <w:r w:rsidRPr="00747219">
        <w:rPr>
          <w:rFonts w:ascii="Calibri" w:eastAsia="宋体" w:hAnsi="Calibri" w:cs="宋体" w:hint="eastAsia"/>
          <w:b/>
          <w:kern w:val="0"/>
          <w:sz w:val="24"/>
          <w:szCs w:val="24"/>
        </w:rPr>
        <w:t>陈柳珍女士</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本行股权董事，</w:t>
      </w:r>
      <w:r w:rsidRPr="00747219">
        <w:rPr>
          <w:rFonts w:ascii="宋体" w:eastAsia="宋体" w:hAnsi="宋体" w:hint="eastAsia"/>
          <w:sz w:val="24"/>
          <w:szCs w:val="24"/>
        </w:rPr>
        <w:t>本科学历</w:t>
      </w:r>
      <w:r w:rsidRPr="00747219">
        <w:rPr>
          <w:rFonts w:ascii="Calibri" w:eastAsia="宋体" w:hAnsi="Calibri" w:cs="宋体" w:hint="eastAsia"/>
          <w:kern w:val="0"/>
          <w:sz w:val="24"/>
          <w:szCs w:val="24"/>
        </w:rPr>
        <w:t>。现经营茂名市电白区水东</w:t>
      </w:r>
      <w:proofErr w:type="gramStart"/>
      <w:r w:rsidRPr="00747219">
        <w:rPr>
          <w:rFonts w:ascii="Calibri" w:eastAsia="宋体" w:hAnsi="Calibri" w:cs="宋体" w:hint="eastAsia"/>
          <w:kern w:val="0"/>
          <w:sz w:val="24"/>
          <w:szCs w:val="24"/>
        </w:rPr>
        <w:t>镇龙诚海产品</w:t>
      </w:r>
      <w:proofErr w:type="gramEnd"/>
      <w:r w:rsidRPr="00747219">
        <w:rPr>
          <w:rFonts w:ascii="Calibri" w:eastAsia="宋体" w:hAnsi="Calibri" w:cs="宋体" w:hint="eastAsia"/>
          <w:kern w:val="0"/>
          <w:sz w:val="24"/>
          <w:szCs w:val="24"/>
        </w:rPr>
        <w:t>商行。曾任北京国通有限公司广州分公司职员，广州智力投资有限公司投资顾问，茂名市长</w:t>
      </w:r>
      <w:proofErr w:type="gramStart"/>
      <w:r w:rsidRPr="00747219">
        <w:rPr>
          <w:rFonts w:ascii="Calibri" w:eastAsia="宋体" w:hAnsi="Calibri" w:cs="宋体" w:hint="eastAsia"/>
          <w:kern w:val="0"/>
          <w:sz w:val="24"/>
          <w:szCs w:val="24"/>
        </w:rPr>
        <w:t>晟</w:t>
      </w:r>
      <w:proofErr w:type="gramEnd"/>
      <w:r w:rsidRPr="00747219">
        <w:rPr>
          <w:rFonts w:ascii="Calibri" w:eastAsia="宋体" w:hAnsi="Calibri" w:cs="宋体" w:hint="eastAsia"/>
          <w:kern w:val="0"/>
          <w:sz w:val="24"/>
          <w:szCs w:val="24"/>
        </w:rPr>
        <w:t>工业油脂有限公司会计、财务主管、财务总监，信宜联社理事会理事。</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2"/>
        <w:jc w:val="left"/>
        <w:rPr>
          <w:rFonts w:ascii="Calibri" w:eastAsia="宋体" w:hAnsi="Calibri" w:cs="宋体"/>
          <w:b/>
          <w:kern w:val="0"/>
          <w:sz w:val="24"/>
          <w:szCs w:val="24"/>
        </w:rPr>
      </w:pPr>
      <w:r w:rsidRPr="00747219">
        <w:rPr>
          <w:rFonts w:ascii="Calibri" w:eastAsia="宋体" w:hAnsi="Calibri" w:cs="宋体" w:hint="eastAsia"/>
          <w:b/>
          <w:kern w:val="0"/>
          <w:sz w:val="24"/>
          <w:szCs w:val="24"/>
        </w:rPr>
        <w:t>俞立升先生</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本行股权董事，</w:t>
      </w:r>
      <w:r w:rsidRPr="00747219">
        <w:rPr>
          <w:rFonts w:ascii="宋体" w:eastAsia="宋体" w:hAnsi="宋体" w:hint="eastAsia"/>
          <w:sz w:val="24"/>
          <w:szCs w:val="24"/>
        </w:rPr>
        <w:t>本科学历</w:t>
      </w:r>
      <w:r w:rsidRPr="00747219">
        <w:rPr>
          <w:rFonts w:ascii="Calibri" w:eastAsia="宋体" w:hAnsi="Calibri" w:cs="宋体" w:hint="eastAsia"/>
          <w:kern w:val="0"/>
          <w:sz w:val="24"/>
          <w:szCs w:val="24"/>
        </w:rPr>
        <w:t>。现任信宜市安顺药业有限公司质量负责人。曾任信宜市化工总厂技术员、柠檬酸车间主任，广东海洋生物食品有限公司产品开发部主任，广东高山动物药业有限公司生产部经理、广东（高山）中兽药创新中心主任。</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2"/>
        <w:jc w:val="left"/>
        <w:rPr>
          <w:rFonts w:ascii="Calibri" w:eastAsia="宋体" w:hAnsi="Calibri" w:cs="宋体"/>
          <w:b/>
          <w:kern w:val="0"/>
          <w:sz w:val="24"/>
          <w:szCs w:val="24"/>
        </w:rPr>
      </w:pPr>
      <w:r w:rsidRPr="00747219">
        <w:rPr>
          <w:rFonts w:ascii="Calibri" w:eastAsia="宋体" w:hAnsi="Calibri" w:cs="宋体" w:hint="eastAsia"/>
          <w:b/>
          <w:kern w:val="0"/>
          <w:sz w:val="24"/>
          <w:szCs w:val="24"/>
        </w:rPr>
        <w:t>谢剑先生</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本行股权董事，</w:t>
      </w:r>
      <w:r w:rsidRPr="00747219">
        <w:rPr>
          <w:rFonts w:ascii="宋体" w:eastAsia="宋体" w:hAnsi="宋体" w:hint="eastAsia"/>
          <w:sz w:val="24"/>
          <w:szCs w:val="24"/>
        </w:rPr>
        <w:t>本科学历</w:t>
      </w:r>
      <w:r w:rsidRPr="00747219">
        <w:rPr>
          <w:rFonts w:ascii="Calibri" w:eastAsia="宋体" w:hAnsi="Calibri" w:cs="宋体" w:hint="eastAsia"/>
          <w:kern w:val="0"/>
          <w:sz w:val="24"/>
          <w:szCs w:val="24"/>
        </w:rPr>
        <w:t>。现任信宜市大深山种养专业合作社销售经理、信宜</w:t>
      </w:r>
      <w:proofErr w:type="gramStart"/>
      <w:r w:rsidRPr="00747219">
        <w:rPr>
          <w:rFonts w:ascii="Calibri" w:eastAsia="宋体" w:hAnsi="Calibri" w:cs="宋体" w:hint="eastAsia"/>
          <w:kern w:val="0"/>
          <w:sz w:val="24"/>
          <w:szCs w:val="24"/>
        </w:rPr>
        <w:t>市池洞镇池</w:t>
      </w:r>
      <w:proofErr w:type="gramEnd"/>
      <w:r w:rsidRPr="00747219">
        <w:rPr>
          <w:rFonts w:ascii="Calibri" w:eastAsia="宋体" w:hAnsi="Calibri" w:cs="宋体" w:hint="eastAsia"/>
          <w:kern w:val="0"/>
          <w:sz w:val="24"/>
          <w:szCs w:val="24"/>
        </w:rPr>
        <w:t>洞村村民委员会支委。曾任浙江帅康集团广州分公司销售业务。</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2"/>
        <w:jc w:val="left"/>
        <w:rPr>
          <w:rFonts w:ascii="Calibri" w:eastAsia="宋体" w:hAnsi="Calibri" w:cs="宋体"/>
          <w:b/>
          <w:kern w:val="0"/>
          <w:sz w:val="24"/>
          <w:szCs w:val="24"/>
        </w:rPr>
      </w:pPr>
      <w:r w:rsidRPr="00747219">
        <w:rPr>
          <w:rFonts w:ascii="Calibri" w:eastAsia="宋体" w:hAnsi="Calibri" w:cs="宋体" w:hint="eastAsia"/>
          <w:b/>
          <w:kern w:val="0"/>
          <w:sz w:val="24"/>
          <w:szCs w:val="24"/>
        </w:rPr>
        <w:t>陈德炎先生</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本行独立董事，本科学历。现任广东佐正律师事务所合伙人。曾任广东增法律师事务所律师助理、广东科德律师事务所执业律师、广东穗卫律师事务所执业律师。</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2"/>
        <w:jc w:val="left"/>
        <w:rPr>
          <w:rFonts w:ascii="Calibri" w:eastAsia="宋体" w:hAnsi="Calibri" w:cs="宋体"/>
          <w:b/>
          <w:kern w:val="0"/>
          <w:sz w:val="24"/>
          <w:szCs w:val="24"/>
        </w:rPr>
      </w:pPr>
      <w:r w:rsidRPr="00747219">
        <w:rPr>
          <w:rFonts w:ascii="Calibri" w:eastAsia="宋体" w:hAnsi="Calibri" w:cs="宋体" w:hint="eastAsia"/>
          <w:b/>
          <w:kern w:val="0"/>
          <w:sz w:val="24"/>
          <w:szCs w:val="24"/>
        </w:rPr>
        <w:t>车岳云先生</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本行独立董事，本科学历，高级会计师、高级审计师。现任广东新华粤石化集团股份公司审计与效能监察经理。曾任</w:t>
      </w:r>
      <w:proofErr w:type="gramStart"/>
      <w:r w:rsidRPr="00747219">
        <w:rPr>
          <w:rFonts w:ascii="Calibri" w:eastAsia="宋体" w:hAnsi="Calibri" w:cs="宋体" w:hint="eastAsia"/>
          <w:kern w:val="0"/>
          <w:sz w:val="24"/>
          <w:szCs w:val="24"/>
        </w:rPr>
        <w:t>茂名高伦二氧化碳</w:t>
      </w:r>
      <w:proofErr w:type="gramEnd"/>
      <w:r w:rsidRPr="00747219">
        <w:rPr>
          <w:rFonts w:ascii="Calibri" w:eastAsia="宋体" w:hAnsi="Calibri" w:cs="宋体" w:hint="eastAsia"/>
          <w:kern w:val="0"/>
          <w:sz w:val="24"/>
          <w:szCs w:val="24"/>
        </w:rPr>
        <w:t>有限公司会计、茂名石化华粤企业集团公司（进出口分公司）会计、茂名石化华粤企业集团公司（劳保分公司）会计主管、茂名石化华粤企业集团公司（白油分公司）财务主管、茂名华粤华隆化工有限公司财务部部长、武汉鲁华粤达化工有限公司财务总监、茂名华粤华信石化有限公司财务总监。</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2"/>
        <w:jc w:val="left"/>
        <w:rPr>
          <w:rFonts w:ascii="Calibri" w:eastAsia="宋体" w:hAnsi="Calibri" w:cs="宋体"/>
          <w:b/>
          <w:kern w:val="0"/>
          <w:sz w:val="24"/>
          <w:szCs w:val="24"/>
        </w:rPr>
      </w:pPr>
      <w:r w:rsidRPr="00747219">
        <w:rPr>
          <w:rFonts w:ascii="Calibri" w:eastAsia="宋体" w:hAnsi="Calibri" w:cs="宋体" w:hint="eastAsia"/>
          <w:b/>
          <w:kern w:val="0"/>
          <w:sz w:val="24"/>
          <w:szCs w:val="24"/>
        </w:rPr>
        <w:t>吴昌恒先生</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本行独立董事，本科学历。现任广东环球经纬律师事务所合伙人、专职律师。</w:t>
      </w:r>
    </w:p>
    <w:p w:rsidR="00BC0CA1" w:rsidRPr="00747219" w:rsidRDefault="00253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宋体" w:eastAsia="宋体" w:hAnsi="宋体" w:cs="宋体"/>
          <w:b/>
          <w:kern w:val="0"/>
          <w:sz w:val="24"/>
          <w:szCs w:val="24"/>
        </w:rPr>
      </w:pPr>
      <w:r w:rsidRPr="00747219">
        <w:rPr>
          <w:rFonts w:ascii="宋体" w:eastAsia="宋体" w:hAnsi="宋体" w:cs="宋体"/>
          <w:b/>
          <w:kern w:val="0"/>
          <w:sz w:val="24"/>
          <w:szCs w:val="24"/>
        </w:rPr>
        <w:t>10.2.2监事</w:t>
      </w:r>
    </w:p>
    <w:p w:rsidR="00BC0CA1" w:rsidRPr="00747219" w:rsidRDefault="00253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2"/>
        <w:jc w:val="left"/>
        <w:rPr>
          <w:rFonts w:ascii="Calibri" w:eastAsia="宋体" w:hAnsi="Calibri" w:cs="宋体"/>
          <w:b/>
          <w:kern w:val="0"/>
          <w:sz w:val="24"/>
          <w:szCs w:val="24"/>
        </w:rPr>
      </w:pPr>
      <w:r w:rsidRPr="00747219">
        <w:rPr>
          <w:rFonts w:ascii="Calibri" w:eastAsia="宋体" w:hAnsi="Calibri" w:cs="宋体" w:hint="eastAsia"/>
          <w:b/>
          <w:kern w:val="0"/>
          <w:sz w:val="24"/>
          <w:szCs w:val="24"/>
        </w:rPr>
        <w:t>邢绮君女士</w:t>
      </w:r>
    </w:p>
    <w:p w:rsidR="00BC0CA1" w:rsidRPr="00747219" w:rsidRDefault="00253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rPr>
          <w:rFonts w:ascii="Calibri" w:eastAsia="宋体" w:hAnsi="Calibri" w:cs="宋体"/>
          <w:kern w:val="0"/>
          <w:sz w:val="24"/>
          <w:szCs w:val="24"/>
        </w:rPr>
      </w:pPr>
      <w:r w:rsidRPr="00747219">
        <w:rPr>
          <w:rFonts w:asciiTheme="minorEastAsia" w:eastAsiaTheme="minorEastAsia" w:hAnsiTheme="minorEastAsia" w:cs="宋体" w:hint="eastAsia"/>
          <w:kern w:val="0"/>
          <w:sz w:val="24"/>
          <w:szCs w:val="24"/>
        </w:rPr>
        <w:lastRenderedPageBreak/>
        <w:t>本行职工监事，本科学历，中级经济师。现任本行</w:t>
      </w:r>
      <w:r w:rsidRPr="00747219">
        <w:rPr>
          <w:rFonts w:asciiTheme="minorEastAsia" w:eastAsiaTheme="minorEastAsia" w:hAnsiTheme="minorEastAsia" w:hint="eastAsia"/>
          <w:sz w:val="24"/>
          <w:szCs w:val="24"/>
        </w:rPr>
        <w:t>党委委员、</w:t>
      </w:r>
      <w:r w:rsidRPr="00747219">
        <w:rPr>
          <w:rFonts w:asciiTheme="minorEastAsia" w:eastAsiaTheme="minorEastAsia" w:hAnsiTheme="minorEastAsia" w:cs="宋体" w:hint="eastAsia"/>
          <w:kern w:val="0"/>
          <w:sz w:val="24"/>
          <w:szCs w:val="24"/>
        </w:rPr>
        <w:t>纪委书记、监事长</w:t>
      </w:r>
      <w:r w:rsidRPr="00747219">
        <w:rPr>
          <w:rFonts w:asciiTheme="minorEastAsia" w:eastAsiaTheme="minorEastAsia" w:hAnsiTheme="minorEastAsia" w:hint="eastAsia"/>
          <w:sz w:val="24"/>
          <w:szCs w:val="24"/>
        </w:rPr>
        <w:t>。</w:t>
      </w:r>
      <w:proofErr w:type="gramStart"/>
      <w:r w:rsidRPr="00747219">
        <w:rPr>
          <w:rFonts w:asciiTheme="minorEastAsia" w:eastAsiaTheme="minorEastAsia" w:hAnsiTheme="minorEastAsia" w:cs="宋体" w:hint="eastAsia"/>
          <w:kern w:val="0"/>
          <w:sz w:val="24"/>
          <w:szCs w:val="24"/>
        </w:rPr>
        <w:t>曾任</w:t>
      </w:r>
      <w:r w:rsidRPr="00747219">
        <w:rPr>
          <w:rFonts w:asciiTheme="minorEastAsia" w:eastAsiaTheme="minorEastAsia" w:hAnsiTheme="minorEastAsia" w:hint="eastAsia"/>
          <w:sz w:val="24"/>
          <w:szCs w:val="24"/>
        </w:rPr>
        <w:t>清城</w:t>
      </w:r>
      <w:proofErr w:type="gramEnd"/>
      <w:r w:rsidRPr="00747219">
        <w:rPr>
          <w:rFonts w:asciiTheme="minorEastAsia" w:eastAsiaTheme="minorEastAsia" w:hAnsiTheme="minorEastAsia" w:hint="eastAsia"/>
          <w:sz w:val="24"/>
          <w:szCs w:val="24"/>
        </w:rPr>
        <w:t>联社财务会计部办事员、资金财务部副经理、人力资源部经理、清新联社合</w:t>
      </w:r>
      <w:proofErr w:type="gramStart"/>
      <w:r w:rsidRPr="00747219">
        <w:rPr>
          <w:rFonts w:asciiTheme="minorEastAsia" w:eastAsiaTheme="minorEastAsia" w:hAnsiTheme="minorEastAsia" w:hint="eastAsia"/>
          <w:sz w:val="24"/>
          <w:szCs w:val="24"/>
        </w:rPr>
        <w:t>规</w:t>
      </w:r>
      <w:proofErr w:type="gramEnd"/>
      <w:r w:rsidRPr="00747219">
        <w:rPr>
          <w:rFonts w:asciiTheme="minorEastAsia" w:eastAsiaTheme="minorEastAsia" w:hAnsiTheme="minorEastAsia" w:hint="eastAsia"/>
          <w:sz w:val="24"/>
          <w:szCs w:val="24"/>
        </w:rPr>
        <w:t>与风险管理部经理、人力资源部经理、资金业务部经理、清新农商银行资金业务部总经理、董事会办公室总经理、合</w:t>
      </w:r>
      <w:proofErr w:type="gramStart"/>
      <w:r w:rsidRPr="00747219">
        <w:rPr>
          <w:rFonts w:asciiTheme="minorEastAsia" w:eastAsiaTheme="minorEastAsia" w:hAnsiTheme="minorEastAsia" w:hint="eastAsia"/>
          <w:sz w:val="24"/>
          <w:szCs w:val="24"/>
        </w:rPr>
        <w:t>规</w:t>
      </w:r>
      <w:proofErr w:type="gramEnd"/>
      <w:r w:rsidRPr="00747219">
        <w:rPr>
          <w:rFonts w:asciiTheme="minorEastAsia" w:eastAsiaTheme="minorEastAsia" w:hAnsiTheme="minorEastAsia" w:hint="eastAsia"/>
          <w:sz w:val="24"/>
          <w:szCs w:val="24"/>
        </w:rPr>
        <w:t>与风险管理部总经理。</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line="500" w:lineRule="exact"/>
        <w:ind w:firstLine="482"/>
        <w:jc w:val="left"/>
        <w:rPr>
          <w:rFonts w:ascii="Calibri" w:eastAsia="宋体" w:hAnsi="Calibri" w:cs="宋体"/>
          <w:b/>
          <w:kern w:val="0"/>
          <w:sz w:val="24"/>
          <w:szCs w:val="24"/>
        </w:rPr>
      </w:pPr>
      <w:r w:rsidRPr="00747219">
        <w:rPr>
          <w:rFonts w:ascii="Calibri" w:eastAsia="宋体" w:hAnsi="Calibri" w:cs="宋体" w:hint="eastAsia"/>
          <w:b/>
          <w:kern w:val="0"/>
          <w:sz w:val="24"/>
          <w:szCs w:val="24"/>
        </w:rPr>
        <w:t>徐娟女士</w:t>
      </w:r>
    </w:p>
    <w:p w:rsidR="00BC0CA1" w:rsidRPr="00747219" w:rsidRDefault="00253858">
      <w:pPr>
        <w:widowControl w:val="0"/>
        <w:tabs>
          <w:tab w:val="left" w:pos="8647"/>
        </w:tabs>
        <w:spacing w:line="500" w:lineRule="exact"/>
        <w:ind w:firstLine="480"/>
        <w:rPr>
          <w:rFonts w:ascii="Calibri" w:eastAsia="宋体" w:hAnsi="Calibri"/>
          <w:sz w:val="24"/>
          <w:szCs w:val="24"/>
        </w:rPr>
      </w:pPr>
      <w:r w:rsidRPr="00747219">
        <w:rPr>
          <w:rFonts w:ascii="Calibri" w:eastAsia="宋体" w:hAnsi="Calibri" w:cs="宋体" w:hint="eastAsia"/>
          <w:kern w:val="0"/>
          <w:sz w:val="24"/>
          <w:szCs w:val="24"/>
        </w:rPr>
        <w:t>本行职工监事，本科学历，经济师。现任本行资产保全部副总经理</w:t>
      </w:r>
      <w:r w:rsidRPr="00747219">
        <w:rPr>
          <w:rFonts w:ascii="Calibri" w:eastAsia="宋体" w:hAnsi="Calibri" w:hint="eastAsia"/>
          <w:sz w:val="24"/>
          <w:szCs w:val="24"/>
        </w:rPr>
        <w:t>。曾任信宜联社新宝信用社办事员、信宜联社风险管理办事员、信宜联社资产保全部办事员、信宜农商银行资产保全部办事员、</w:t>
      </w:r>
      <w:r w:rsidRPr="00747219">
        <w:rPr>
          <w:rFonts w:ascii="Calibri" w:eastAsia="宋体" w:hAnsi="Calibri" w:cs="宋体" w:hint="eastAsia"/>
          <w:kern w:val="0"/>
          <w:sz w:val="24"/>
          <w:szCs w:val="24"/>
        </w:rPr>
        <w:t>总经理助理</w:t>
      </w:r>
      <w:r w:rsidRPr="00747219">
        <w:rPr>
          <w:rFonts w:ascii="Calibri" w:eastAsia="宋体" w:hAnsi="Calibri" w:hint="eastAsia"/>
          <w:sz w:val="24"/>
          <w:szCs w:val="24"/>
        </w:rPr>
        <w:t>。</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line="500" w:lineRule="exact"/>
        <w:ind w:firstLine="482"/>
        <w:jc w:val="left"/>
        <w:rPr>
          <w:rFonts w:ascii="Calibri" w:eastAsia="宋体" w:hAnsi="Calibri" w:cs="宋体"/>
          <w:b/>
          <w:kern w:val="0"/>
          <w:sz w:val="24"/>
          <w:szCs w:val="24"/>
        </w:rPr>
      </w:pPr>
      <w:r w:rsidRPr="00747219">
        <w:rPr>
          <w:rFonts w:ascii="Calibri" w:eastAsia="宋体" w:hAnsi="Calibri" w:cs="宋体" w:hint="eastAsia"/>
          <w:b/>
          <w:kern w:val="0"/>
          <w:sz w:val="24"/>
          <w:szCs w:val="24"/>
        </w:rPr>
        <w:t>梁庭云先生</w:t>
      </w:r>
    </w:p>
    <w:p w:rsidR="00BC0CA1" w:rsidRPr="00747219" w:rsidRDefault="00253858">
      <w:pPr>
        <w:widowControl w:val="0"/>
        <w:tabs>
          <w:tab w:val="left" w:pos="8647"/>
        </w:tabs>
        <w:spacing w:line="500" w:lineRule="exact"/>
        <w:ind w:firstLine="480"/>
        <w:rPr>
          <w:rFonts w:ascii="Calibri" w:eastAsia="宋体" w:hAnsi="Calibri"/>
          <w:sz w:val="24"/>
          <w:szCs w:val="24"/>
        </w:rPr>
      </w:pPr>
      <w:r w:rsidRPr="00747219">
        <w:rPr>
          <w:rFonts w:ascii="Calibri" w:eastAsia="宋体" w:hAnsi="Calibri" w:cs="宋体" w:hint="eastAsia"/>
          <w:kern w:val="0"/>
          <w:sz w:val="24"/>
          <w:szCs w:val="24"/>
        </w:rPr>
        <w:t>本行外部监事，本科学历。现任广州苏宁帮客公司新业务中心新能源南区区域总监。曾在广东</w:t>
      </w:r>
      <w:proofErr w:type="gramStart"/>
      <w:r w:rsidRPr="00747219">
        <w:rPr>
          <w:rFonts w:ascii="Calibri" w:eastAsia="宋体" w:hAnsi="Calibri" w:cs="宋体" w:hint="eastAsia"/>
          <w:kern w:val="0"/>
          <w:sz w:val="24"/>
          <w:szCs w:val="24"/>
        </w:rPr>
        <w:t>苏宁云商销售</w:t>
      </w:r>
      <w:proofErr w:type="gramEnd"/>
      <w:r w:rsidRPr="00747219">
        <w:rPr>
          <w:rFonts w:ascii="Calibri" w:eastAsia="宋体" w:hAnsi="Calibri" w:cs="宋体" w:hint="eastAsia"/>
          <w:kern w:val="0"/>
          <w:sz w:val="24"/>
          <w:szCs w:val="24"/>
        </w:rPr>
        <w:t>有限公司空调采销部工作，曾任广东</w:t>
      </w:r>
      <w:proofErr w:type="gramStart"/>
      <w:r w:rsidRPr="00747219">
        <w:rPr>
          <w:rFonts w:ascii="Calibri" w:eastAsia="宋体" w:hAnsi="Calibri" w:cs="宋体" w:hint="eastAsia"/>
          <w:kern w:val="0"/>
          <w:sz w:val="24"/>
          <w:szCs w:val="24"/>
        </w:rPr>
        <w:t>苏宁云商销售</w:t>
      </w:r>
      <w:proofErr w:type="gramEnd"/>
      <w:r w:rsidRPr="00747219">
        <w:rPr>
          <w:rFonts w:ascii="Calibri" w:eastAsia="宋体" w:hAnsi="Calibri" w:cs="宋体" w:hint="eastAsia"/>
          <w:kern w:val="0"/>
          <w:sz w:val="24"/>
          <w:szCs w:val="24"/>
        </w:rPr>
        <w:t>有限公司中央集成采销部采销总监、广州苏宁帮客公司总经理助理、广州苏宁帮客公司营销部营销总监。</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line="500" w:lineRule="exact"/>
        <w:ind w:firstLine="482"/>
        <w:jc w:val="left"/>
        <w:rPr>
          <w:rFonts w:ascii="Calibri" w:eastAsia="宋体" w:hAnsi="Calibri" w:cs="宋体"/>
          <w:b/>
          <w:kern w:val="0"/>
          <w:sz w:val="24"/>
          <w:szCs w:val="24"/>
        </w:rPr>
      </w:pPr>
      <w:r w:rsidRPr="00747219">
        <w:rPr>
          <w:rFonts w:ascii="Calibri" w:eastAsia="宋体" w:hAnsi="Calibri" w:cs="宋体" w:hint="eastAsia"/>
          <w:b/>
          <w:kern w:val="0"/>
          <w:sz w:val="24"/>
          <w:szCs w:val="24"/>
        </w:rPr>
        <w:t>李金唐先生</w:t>
      </w:r>
    </w:p>
    <w:p w:rsidR="00BC0CA1" w:rsidRPr="00747219" w:rsidRDefault="00253858">
      <w:pPr>
        <w:widowControl w:val="0"/>
        <w:tabs>
          <w:tab w:val="left" w:pos="8647"/>
        </w:tabs>
        <w:spacing w:line="500" w:lineRule="exact"/>
        <w:ind w:firstLine="480"/>
        <w:rPr>
          <w:rFonts w:ascii="Calibri" w:eastAsia="宋体" w:hAnsi="Calibri"/>
          <w:sz w:val="24"/>
          <w:szCs w:val="24"/>
        </w:rPr>
      </w:pPr>
      <w:r w:rsidRPr="00747219">
        <w:rPr>
          <w:rFonts w:ascii="Calibri" w:eastAsia="宋体" w:hAnsi="Calibri" w:cs="宋体" w:hint="eastAsia"/>
          <w:kern w:val="0"/>
          <w:sz w:val="24"/>
          <w:szCs w:val="24"/>
        </w:rPr>
        <w:t>本行外部监事，本科学历。现任信宜市福顺商行负责人。曾任华泰证</w:t>
      </w:r>
      <w:proofErr w:type="gramStart"/>
      <w:r w:rsidRPr="00747219">
        <w:rPr>
          <w:rFonts w:ascii="Calibri" w:eastAsia="宋体" w:hAnsi="Calibri" w:cs="宋体" w:hint="eastAsia"/>
          <w:kern w:val="0"/>
          <w:sz w:val="24"/>
          <w:szCs w:val="24"/>
        </w:rPr>
        <w:t>劵</w:t>
      </w:r>
      <w:proofErr w:type="gramEnd"/>
      <w:r w:rsidRPr="00747219">
        <w:rPr>
          <w:rFonts w:ascii="Calibri" w:eastAsia="宋体" w:hAnsi="Calibri" w:cs="宋体" w:hint="eastAsia"/>
          <w:kern w:val="0"/>
          <w:sz w:val="24"/>
          <w:szCs w:val="24"/>
        </w:rPr>
        <w:t>天河东营业部业务经理、</w:t>
      </w:r>
      <w:proofErr w:type="gramStart"/>
      <w:r w:rsidRPr="00747219">
        <w:rPr>
          <w:rFonts w:ascii="Calibri" w:eastAsia="宋体" w:hAnsi="Calibri" w:cs="宋体" w:hint="eastAsia"/>
          <w:kern w:val="0"/>
          <w:sz w:val="24"/>
          <w:szCs w:val="24"/>
        </w:rPr>
        <w:t>信宜优鲜果园</w:t>
      </w:r>
      <w:proofErr w:type="gramEnd"/>
      <w:r w:rsidRPr="00747219">
        <w:rPr>
          <w:rFonts w:ascii="Calibri" w:eastAsia="宋体" w:hAnsi="Calibri" w:cs="宋体" w:hint="eastAsia"/>
          <w:kern w:val="0"/>
          <w:sz w:val="24"/>
          <w:szCs w:val="24"/>
        </w:rPr>
        <w:t>超市经理、信宜市富加乐房地产有限公司办公室行政人员、信宜市来华土石方工程有限公司任总经理助理。</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line="500" w:lineRule="exact"/>
        <w:ind w:firstLine="482"/>
        <w:jc w:val="left"/>
        <w:rPr>
          <w:rFonts w:ascii="Calibri" w:eastAsia="宋体" w:hAnsi="Calibri" w:cs="宋体"/>
          <w:b/>
          <w:kern w:val="0"/>
          <w:sz w:val="24"/>
          <w:szCs w:val="24"/>
        </w:rPr>
      </w:pPr>
      <w:r w:rsidRPr="00747219">
        <w:rPr>
          <w:rFonts w:ascii="Calibri" w:eastAsia="宋体" w:hAnsi="Calibri" w:cs="宋体" w:hint="eastAsia"/>
          <w:b/>
          <w:kern w:val="0"/>
          <w:sz w:val="24"/>
          <w:szCs w:val="24"/>
        </w:rPr>
        <w:t>阮覃伟先生</w:t>
      </w:r>
    </w:p>
    <w:p w:rsidR="00BC0CA1" w:rsidRPr="00747219" w:rsidRDefault="00253858">
      <w:pPr>
        <w:widowControl w:val="0"/>
        <w:spacing w:line="500" w:lineRule="exact"/>
        <w:ind w:firstLine="480"/>
        <w:rPr>
          <w:rFonts w:ascii="宋体" w:eastAsia="宋体" w:hAnsi="宋体"/>
          <w:sz w:val="24"/>
          <w:szCs w:val="24"/>
        </w:rPr>
      </w:pPr>
      <w:r w:rsidRPr="00747219">
        <w:rPr>
          <w:rFonts w:ascii="Calibri" w:eastAsia="宋体" w:hAnsi="Calibri" w:cs="宋体" w:hint="eastAsia"/>
          <w:kern w:val="0"/>
          <w:sz w:val="24"/>
          <w:szCs w:val="24"/>
        </w:rPr>
        <w:t>本行股东监事，本科学历。现任信宜江东电器科技有限公司董事长。</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Calibri" w:eastAsia="宋体" w:hAnsi="Calibri" w:cs="宋体"/>
          <w:b/>
          <w:kern w:val="0"/>
          <w:sz w:val="24"/>
          <w:szCs w:val="24"/>
        </w:rPr>
      </w:pPr>
      <w:r w:rsidRPr="00747219">
        <w:rPr>
          <w:rFonts w:ascii="Calibri" w:eastAsia="宋体" w:hAnsi="Calibri" w:cs="宋体"/>
          <w:b/>
          <w:kern w:val="0"/>
          <w:sz w:val="24"/>
          <w:szCs w:val="24"/>
        </w:rPr>
        <w:t>10.2.3</w:t>
      </w:r>
      <w:r w:rsidRPr="00747219">
        <w:rPr>
          <w:rFonts w:ascii="Calibri" w:eastAsia="宋体" w:hAnsi="Calibri" w:cs="宋体"/>
          <w:b/>
          <w:kern w:val="0"/>
          <w:sz w:val="24"/>
          <w:szCs w:val="24"/>
        </w:rPr>
        <w:t>高级管理人员</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2"/>
        <w:jc w:val="left"/>
        <w:rPr>
          <w:rFonts w:ascii="Calibri" w:eastAsia="宋体" w:hAnsi="Calibri" w:cs="宋体"/>
          <w:b/>
          <w:kern w:val="0"/>
          <w:sz w:val="24"/>
          <w:szCs w:val="24"/>
        </w:rPr>
      </w:pPr>
      <w:r w:rsidRPr="00747219">
        <w:rPr>
          <w:rFonts w:ascii="Calibri" w:eastAsia="宋体" w:hAnsi="Calibri" w:cs="宋体" w:hint="eastAsia"/>
          <w:b/>
          <w:kern w:val="0"/>
          <w:sz w:val="24"/>
          <w:szCs w:val="24"/>
        </w:rPr>
        <w:t>钟剑钊先生</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jc w:val="left"/>
        <w:rPr>
          <w:rFonts w:ascii="Calibri" w:eastAsia="宋体" w:hAnsi="Calibri" w:cs="宋体"/>
          <w:kern w:val="0"/>
          <w:sz w:val="24"/>
          <w:szCs w:val="24"/>
        </w:rPr>
      </w:pPr>
      <w:r w:rsidRPr="00747219">
        <w:rPr>
          <w:rFonts w:ascii="Calibri" w:eastAsia="宋体" w:hAnsi="Calibri" w:cs="宋体" w:hint="eastAsia"/>
          <w:kern w:val="0"/>
          <w:sz w:val="24"/>
          <w:szCs w:val="24"/>
        </w:rPr>
        <w:t>本行党委副书记、行长，本科学历，中级经济师、高级政工师。曾任农业银行湛江市分行基建办出纳岗、</w:t>
      </w:r>
      <w:r w:rsidRPr="00747219">
        <w:rPr>
          <w:rFonts w:ascii="Calibri" w:eastAsia="宋体" w:hAnsi="Calibri" w:cs="宋体"/>
          <w:kern w:val="0"/>
          <w:sz w:val="24"/>
          <w:szCs w:val="24"/>
        </w:rPr>
        <w:t>湛江市农村金融体制改革领导小组办公室稽核岗</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人民银行湛江市中心支行农金科监察员</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湛江市</w:t>
      </w:r>
      <w:proofErr w:type="gramStart"/>
      <w:r w:rsidRPr="00747219">
        <w:rPr>
          <w:rFonts w:ascii="Calibri" w:eastAsia="宋体" w:hAnsi="Calibri" w:cs="宋体"/>
          <w:kern w:val="0"/>
          <w:sz w:val="24"/>
          <w:szCs w:val="24"/>
        </w:rPr>
        <w:t>联社筹备</w:t>
      </w:r>
      <w:proofErr w:type="gramEnd"/>
      <w:r w:rsidRPr="00747219">
        <w:rPr>
          <w:rFonts w:ascii="Calibri" w:eastAsia="宋体" w:hAnsi="Calibri" w:cs="宋体"/>
          <w:kern w:val="0"/>
          <w:sz w:val="24"/>
          <w:szCs w:val="24"/>
        </w:rPr>
        <w:t>办人事监察科人事监察岗</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湛江市联社办公室岗</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办公室副主任</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综合管理部副经理</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综合管理部经理</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党委办公室主任</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办公室主任</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湛江市联社党委委员、主任助理</w:t>
      </w:r>
      <w:r w:rsidRPr="00747219">
        <w:rPr>
          <w:rFonts w:ascii="Calibri" w:eastAsia="宋体" w:hAnsi="Calibri" w:cs="宋体"/>
          <w:kern w:val="0"/>
          <w:sz w:val="24"/>
          <w:szCs w:val="24"/>
        </w:rPr>
        <w:t xml:space="preserve"> </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东海联社党委书记、理事长</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电白联社党委书记</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茂名农商银行党委委员、副行长</w:t>
      </w:r>
      <w:r w:rsidRPr="00747219">
        <w:rPr>
          <w:rFonts w:ascii="Calibri" w:eastAsia="宋体" w:hAnsi="Calibri" w:cs="宋体" w:hint="eastAsia"/>
          <w:kern w:val="0"/>
          <w:sz w:val="24"/>
          <w:szCs w:val="24"/>
        </w:rPr>
        <w:t>。</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2"/>
        <w:jc w:val="left"/>
        <w:rPr>
          <w:rFonts w:ascii="Calibri" w:eastAsia="宋体" w:hAnsi="Calibri" w:cs="宋体"/>
          <w:b/>
          <w:kern w:val="0"/>
          <w:sz w:val="24"/>
          <w:szCs w:val="24"/>
        </w:rPr>
      </w:pPr>
      <w:r w:rsidRPr="00747219">
        <w:rPr>
          <w:rFonts w:ascii="Calibri" w:eastAsia="宋体" w:hAnsi="Calibri" w:cs="宋体" w:hint="eastAsia"/>
          <w:b/>
          <w:kern w:val="0"/>
          <w:sz w:val="24"/>
          <w:szCs w:val="24"/>
        </w:rPr>
        <w:lastRenderedPageBreak/>
        <w:t>彭旺先生</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本行党委委员、副行长，本科学历，中级经济师。曾任信宜钱排信用社信贷员、会计、分社主任和主办会计职务、信宜大成信用社副主任、信宜联社监察稽核部副经理、监察稽核部经理、办公室经理、信宜联社党委委员、副主任。</w:t>
      </w:r>
    </w:p>
    <w:p w:rsidR="00BC0CA1" w:rsidRPr="00747219" w:rsidRDefault="00253858">
      <w:pPr>
        <w:widowControl w:val="0"/>
        <w:spacing w:line="500" w:lineRule="exact"/>
        <w:ind w:firstLine="482"/>
        <w:rPr>
          <w:rFonts w:ascii="宋体" w:eastAsia="宋体" w:hAnsi="宋体" w:cs="宋体"/>
          <w:b/>
          <w:kern w:val="0"/>
          <w:sz w:val="24"/>
          <w:szCs w:val="24"/>
        </w:rPr>
      </w:pPr>
      <w:r w:rsidRPr="00747219">
        <w:rPr>
          <w:rFonts w:ascii="宋体" w:eastAsia="宋体" w:hAnsi="宋体" w:cs="宋体" w:hint="eastAsia"/>
          <w:b/>
          <w:kern w:val="0"/>
          <w:sz w:val="24"/>
          <w:szCs w:val="24"/>
        </w:rPr>
        <w:t>刘文康先生</w:t>
      </w:r>
    </w:p>
    <w:p w:rsidR="00BC0CA1" w:rsidRPr="00747219" w:rsidRDefault="00253858">
      <w:pPr>
        <w:widowControl w:val="0"/>
        <w:spacing w:line="500" w:lineRule="exact"/>
        <w:ind w:firstLine="480"/>
        <w:rPr>
          <w:rFonts w:ascii="Calibri" w:eastAsia="宋体" w:hAnsi="Calibri" w:cs="宋体"/>
          <w:kern w:val="0"/>
          <w:sz w:val="24"/>
          <w:szCs w:val="24"/>
        </w:rPr>
      </w:pPr>
      <w:proofErr w:type="gramStart"/>
      <w:r w:rsidRPr="00747219">
        <w:rPr>
          <w:rFonts w:ascii="宋体" w:eastAsia="宋体" w:hAnsi="宋体" w:cs="宋体" w:hint="eastAsia"/>
          <w:kern w:val="0"/>
          <w:sz w:val="24"/>
          <w:szCs w:val="24"/>
        </w:rPr>
        <w:t>本行副</w:t>
      </w:r>
      <w:proofErr w:type="gramEnd"/>
      <w:r w:rsidRPr="00747219">
        <w:rPr>
          <w:rFonts w:ascii="宋体" w:eastAsia="宋体" w:hAnsi="宋体" w:cs="宋体" w:hint="eastAsia"/>
          <w:kern w:val="0"/>
          <w:sz w:val="24"/>
          <w:szCs w:val="24"/>
        </w:rPr>
        <w:t>行长，</w:t>
      </w:r>
      <w:r w:rsidRPr="00747219">
        <w:rPr>
          <w:rFonts w:ascii="宋体" w:eastAsia="宋体" w:hAnsi="宋体" w:hint="eastAsia"/>
          <w:sz w:val="24"/>
          <w:szCs w:val="24"/>
        </w:rPr>
        <w:t>大专学历，中级经济师。曾任人民银行茂名中心支行营业部会计、票据交换中心票据交换员、资金清算分中心管理员、人民银行茂名中心支行金融管理科监管员、茂名联社科技科副科长、茂名城区联社副主任、高州联社副主任</w:t>
      </w:r>
      <w:r w:rsidRPr="00747219">
        <w:rPr>
          <w:rFonts w:ascii="Calibri" w:eastAsia="宋体" w:hAnsi="Calibri" w:cs="宋体" w:hint="eastAsia"/>
          <w:kern w:val="0"/>
          <w:sz w:val="24"/>
          <w:szCs w:val="24"/>
        </w:rPr>
        <w:t>。</w:t>
      </w:r>
    </w:p>
    <w:p w:rsidR="00BC0CA1" w:rsidRPr="00747219" w:rsidRDefault="00253858">
      <w:pPr>
        <w:widowControl w:val="0"/>
        <w:spacing w:line="500" w:lineRule="exact"/>
        <w:ind w:firstLine="482"/>
        <w:rPr>
          <w:rFonts w:ascii="Calibri" w:eastAsia="宋体" w:hAnsi="Calibri" w:cs="宋体"/>
          <w:b/>
          <w:kern w:val="0"/>
          <w:sz w:val="24"/>
          <w:szCs w:val="24"/>
        </w:rPr>
      </w:pPr>
      <w:r w:rsidRPr="00747219">
        <w:rPr>
          <w:rFonts w:ascii="Calibri" w:eastAsia="宋体" w:hAnsi="Calibri" w:cs="宋体" w:hint="eastAsia"/>
          <w:b/>
          <w:kern w:val="0"/>
          <w:sz w:val="24"/>
          <w:szCs w:val="24"/>
        </w:rPr>
        <w:t>陈海珍女士</w:t>
      </w:r>
    </w:p>
    <w:p w:rsidR="00BC0CA1" w:rsidRPr="00747219" w:rsidRDefault="00253858">
      <w:pPr>
        <w:widowControl w:val="0"/>
        <w:spacing w:line="500" w:lineRule="exact"/>
        <w:ind w:firstLine="480"/>
        <w:rPr>
          <w:rFonts w:ascii="Calibri" w:eastAsia="宋体" w:hAnsi="Calibri" w:cs="宋体"/>
          <w:kern w:val="0"/>
          <w:sz w:val="24"/>
          <w:szCs w:val="24"/>
        </w:rPr>
      </w:pPr>
      <w:r w:rsidRPr="00747219">
        <w:rPr>
          <w:rFonts w:ascii="Calibri" w:eastAsia="宋体" w:hAnsi="Calibri" w:cs="宋体"/>
          <w:kern w:val="0"/>
          <w:sz w:val="24"/>
          <w:szCs w:val="24"/>
        </w:rPr>
        <w:t>本行行长助理</w:t>
      </w:r>
      <w:r w:rsidRPr="00747219">
        <w:rPr>
          <w:rFonts w:ascii="Calibri" w:eastAsia="宋体" w:hAnsi="Calibri" w:cs="宋体" w:hint="eastAsia"/>
          <w:kern w:val="0"/>
          <w:sz w:val="24"/>
          <w:szCs w:val="24"/>
        </w:rPr>
        <w:t>，本科学历，中级经济师、助理政工师。曾任信宜联社营业部柜员、信贷员、主办信贷，信宜联社营业部副经理、风险管理部副经理、资金业务部经理、计划财务部经理、信宜农商银行金融市场部总经理、授信</w:t>
      </w:r>
      <w:proofErr w:type="gramStart"/>
      <w:r w:rsidRPr="00747219">
        <w:rPr>
          <w:rFonts w:ascii="Calibri" w:eastAsia="宋体" w:hAnsi="Calibri" w:cs="宋体" w:hint="eastAsia"/>
          <w:kern w:val="0"/>
          <w:sz w:val="24"/>
          <w:szCs w:val="24"/>
        </w:rPr>
        <w:t>审批部</w:t>
      </w:r>
      <w:proofErr w:type="gramEnd"/>
      <w:r w:rsidRPr="00747219">
        <w:rPr>
          <w:rFonts w:ascii="Calibri" w:eastAsia="宋体" w:hAnsi="Calibri" w:cs="宋体" w:hint="eastAsia"/>
          <w:kern w:val="0"/>
          <w:sz w:val="24"/>
          <w:szCs w:val="24"/>
        </w:rPr>
        <w:t>总经理。</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2"/>
        <w:jc w:val="left"/>
        <w:rPr>
          <w:rFonts w:ascii="Calibri" w:eastAsia="宋体" w:hAnsi="Calibri" w:cs="宋体"/>
          <w:b/>
          <w:kern w:val="0"/>
          <w:sz w:val="24"/>
          <w:szCs w:val="24"/>
        </w:rPr>
      </w:pPr>
      <w:r w:rsidRPr="00747219">
        <w:rPr>
          <w:rFonts w:ascii="Calibri" w:eastAsia="宋体" w:hAnsi="Calibri" w:cs="宋体" w:hint="eastAsia"/>
          <w:b/>
          <w:kern w:val="0"/>
          <w:sz w:val="24"/>
          <w:szCs w:val="24"/>
        </w:rPr>
        <w:t>丘海莲</w:t>
      </w:r>
      <w:r w:rsidRPr="00747219">
        <w:rPr>
          <w:rFonts w:ascii="Calibri" w:eastAsia="宋体" w:hAnsi="Calibri" w:cs="宋体"/>
          <w:b/>
          <w:kern w:val="0"/>
          <w:sz w:val="24"/>
          <w:szCs w:val="24"/>
        </w:rPr>
        <w:t>女士</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rPr>
          <w:rFonts w:ascii="宋体" w:eastAsia="宋体" w:hAnsi="宋体" w:cs="宋体"/>
          <w:kern w:val="0"/>
          <w:sz w:val="24"/>
          <w:szCs w:val="24"/>
        </w:rPr>
      </w:pPr>
      <w:r w:rsidRPr="00747219">
        <w:rPr>
          <w:rFonts w:ascii="宋体" w:eastAsia="宋体" w:hAnsi="宋体" w:cs="宋体"/>
          <w:kern w:val="0"/>
          <w:sz w:val="24"/>
          <w:szCs w:val="24"/>
        </w:rPr>
        <w:t>本行</w:t>
      </w:r>
      <w:r w:rsidRPr="00747219">
        <w:rPr>
          <w:rFonts w:ascii="宋体" w:eastAsia="宋体" w:hAnsi="宋体" w:cs="宋体" w:hint="eastAsia"/>
          <w:kern w:val="0"/>
          <w:sz w:val="24"/>
          <w:szCs w:val="24"/>
        </w:rPr>
        <w:t>董事会秘书</w:t>
      </w:r>
      <w:r w:rsidRPr="00747219">
        <w:rPr>
          <w:rFonts w:ascii="宋体" w:eastAsia="宋体" w:hAnsi="宋体" w:cs="宋体"/>
          <w:kern w:val="0"/>
          <w:sz w:val="24"/>
          <w:szCs w:val="24"/>
        </w:rPr>
        <w:t>，</w:t>
      </w:r>
      <w:r w:rsidRPr="00747219">
        <w:rPr>
          <w:rFonts w:ascii="宋体" w:eastAsia="宋体" w:hAnsi="宋体" w:cs="宋体" w:hint="eastAsia"/>
          <w:kern w:val="0"/>
          <w:sz w:val="24"/>
          <w:szCs w:val="24"/>
        </w:rPr>
        <w:t>本科</w:t>
      </w:r>
      <w:r w:rsidRPr="00747219">
        <w:rPr>
          <w:rFonts w:ascii="宋体" w:eastAsia="宋体" w:hAnsi="宋体" w:cs="宋体"/>
          <w:kern w:val="0"/>
          <w:sz w:val="24"/>
          <w:szCs w:val="24"/>
        </w:rPr>
        <w:t>学历，</w:t>
      </w:r>
      <w:r w:rsidRPr="00747219">
        <w:rPr>
          <w:rFonts w:ascii="宋体" w:eastAsia="宋体" w:hAnsi="宋体" w:hint="eastAsia"/>
          <w:sz w:val="24"/>
          <w:szCs w:val="24"/>
        </w:rPr>
        <w:t>中级经济师。曾任信宜联社城区信用社会计、办事员，信宜联社会计结算部副经理、经理、办公室经理、理事会办公室主任、信宜农商银行董事会办公室主任、党委办主任、办公室总经理</w:t>
      </w:r>
      <w:r w:rsidRPr="00747219">
        <w:rPr>
          <w:rFonts w:ascii="宋体" w:eastAsia="宋体" w:hAnsi="宋体" w:cs="宋体"/>
          <w:kern w:val="0"/>
          <w:sz w:val="24"/>
          <w:szCs w:val="24"/>
        </w:rPr>
        <w:t>。</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2"/>
        <w:jc w:val="left"/>
        <w:rPr>
          <w:rFonts w:ascii="Calibri" w:eastAsia="宋体" w:hAnsi="Calibri" w:cs="宋体"/>
          <w:b/>
          <w:kern w:val="0"/>
          <w:sz w:val="24"/>
          <w:szCs w:val="24"/>
        </w:rPr>
      </w:pPr>
      <w:proofErr w:type="gramStart"/>
      <w:r w:rsidRPr="00747219">
        <w:rPr>
          <w:rFonts w:ascii="Calibri" w:eastAsia="宋体" w:hAnsi="Calibri" w:cs="宋体" w:hint="eastAsia"/>
          <w:b/>
          <w:kern w:val="0"/>
          <w:sz w:val="24"/>
          <w:szCs w:val="24"/>
        </w:rPr>
        <w:t>丘理生</w:t>
      </w:r>
      <w:proofErr w:type="gramEnd"/>
      <w:r w:rsidRPr="00747219">
        <w:rPr>
          <w:rFonts w:ascii="Calibri" w:eastAsia="宋体" w:hAnsi="Calibri" w:cs="宋体" w:hint="eastAsia"/>
          <w:b/>
          <w:kern w:val="0"/>
          <w:sz w:val="24"/>
          <w:szCs w:val="24"/>
        </w:rPr>
        <w:t>先生</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本行计划财务部总经理，本科学历，中级经济师、助理会计师。曾任信宜联社池洞信用社会计、事后监督、主办会计，信宜联社计划资金财务部办事员、副经理，计划财务部副经理，信宜农商银行计划财务部副总经理、信贷管理部副总经理。</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2"/>
        <w:jc w:val="left"/>
        <w:rPr>
          <w:rFonts w:ascii="Calibri" w:eastAsia="宋体" w:hAnsi="Calibri" w:cs="宋体"/>
          <w:b/>
          <w:kern w:val="0"/>
          <w:sz w:val="24"/>
          <w:szCs w:val="24"/>
        </w:rPr>
      </w:pPr>
      <w:r w:rsidRPr="00747219">
        <w:rPr>
          <w:rFonts w:ascii="Calibri" w:eastAsia="宋体" w:hAnsi="Calibri" w:cs="宋体" w:hint="eastAsia"/>
          <w:b/>
          <w:kern w:val="0"/>
          <w:sz w:val="24"/>
          <w:szCs w:val="24"/>
        </w:rPr>
        <w:t>黎雪峰先生</w:t>
      </w:r>
    </w:p>
    <w:p w:rsidR="00BC0CA1" w:rsidRPr="00747219" w:rsidRDefault="00253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本行审计部总经理，本科学历，中级会计师、中级经济师。曾任</w:t>
      </w:r>
      <w:r w:rsidRPr="00747219">
        <w:rPr>
          <w:rFonts w:ascii="Calibri" w:eastAsia="宋体" w:hAnsi="Calibri" w:cs="宋体"/>
          <w:kern w:val="0"/>
          <w:sz w:val="24"/>
          <w:szCs w:val="24"/>
        </w:rPr>
        <w:t>信宜联社城区信用社分社会计、出纳、总社信贷员</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合水信用社临时主任助理</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副主任</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新宝信用社主任</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电子银行部经理</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运营部经理</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信宜农商银行运营部总经理</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茶山支行行长</w:t>
      </w:r>
      <w:r w:rsidRPr="00747219">
        <w:rPr>
          <w:rFonts w:ascii="Calibri" w:eastAsia="宋体" w:hAnsi="Calibri" w:cs="宋体" w:hint="eastAsia"/>
          <w:kern w:val="0"/>
          <w:sz w:val="24"/>
          <w:szCs w:val="24"/>
        </w:rPr>
        <w:t>。</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2"/>
        <w:jc w:val="left"/>
        <w:rPr>
          <w:rFonts w:ascii="Calibri" w:eastAsia="宋体" w:hAnsi="Calibri" w:cs="宋体"/>
          <w:b/>
          <w:kern w:val="0"/>
          <w:sz w:val="24"/>
          <w:szCs w:val="24"/>
        </w:rPr>
      </w:pPr>
      <w:r w:rsidRPr="00747219">
        <w:rPr>
          <w:rFonts w:ascii="Calibri" w:eastAsia="宋体" w:hAnsi="Calibri" w:cs="宋体" w:hint="eastAsia"/>
          <w:b/>
          <w:kern w:val="0"/>
          <w:sz w:val="24"/>
          <w:szCs w:val="24"/>
        </w:rPr>
        <w:t>周伟先生</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jc w:val="left"/>
        <w:rPr>
          <w:rFonts w:ascii="Calibri" w:eastAsia="宋体" w:hAnsi="Calibri" w:cs="宋体"/>
          <w:kern w:val="0"/>
          <w:sz w:val="24"/>
          <w:szCs w:val="24"/>
        </w:rPr>
      </w:pPr>
      <w:r w:rsidRPr="00747219">
        <w:rPr>
          <w:rFonts w:ascii="Calibri" w:eastAsia="宋体" w:hAnsi="Calibri" w:cs="宋体" w:hint="eastAsia"/>
          <w:kern w:val="0"/>
          <w:sz w:val="24"/>
          <w:szCs w:val="24"/>
        </w:rPr>
        <w:t>本行合</w:t>
      </w:r>
      <w:proofErr w:type="gramStart"/>
      <w:r w:rsidRPr="00747219">
        <w:rPr>
          <w:rFonts w:ascii="Calibri" w:eastAsia="宋体" w:hAnsi="Calibri" w:cs="宋体" w:hint="eastAsia"/>
          <w:kern w:val="0"/>
          <w:sz w:val="24"/>
          <w:szCs w:val="24"/>
        </w:rPr>
        <w:t>规</w:t>
      </w:r>
      <w:proofErr w:type="gramEnd"/>
      <w:r w:rsidRPr="00747219">
        <w:rPr>
          <w:rFonts w:ascii="Calibri" w:eastAsia="宋体" w:hAnsi="Calibri" w:cs="宋体" w:hint="eastAsia"/>
          <w:kern w:val="0"/>
          <w:sz w:val="24"/>
          <w:szCs w:val="24"/>
        </w:rPr>
        <w:t>与风险管理部总经理，本科学历，中级政工师。曾任信宜市城市信用社办事员，信宜联社监察稽核部办事员、办公室副经理、怀乡信用社副主任、市场营销</w:t>
      </w:r>
      <w:r w:rsidRPr="00747219">
        <w:rPr>
          <w:rFonts w:ascii="Calibri" w:eastAsia="宋体" w:hAnsi="Calibri" w:cs="宋体" w:hint="eastAsia"/>
          <w:kern w:val="0"/>
          <w:sz w:val="24"/>
          <w:szCs w:val="24"/>
        </w:rPr>
        <w:lastRenderedPageBreak/>
        <w:t>部副经理、营业部副经理、办公室副经理，信宜农商银行办公室副总经理、业务拓展部副总经理、运营部副总经理、内审监察部副总经理、审计部副总经理。</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Calibri" w:eastAsia="宋体" w:hAnsi="Calibri" w:cs="宋体"/>
          <w:b/>
          <w:kern w:val="0"/>
          <w:sz w:val="24"/>
          <w:szCs w:val="24"/>
        </w:rPr>
      </w:pPr>
      <w:r w:rsidRPr="00747219">
        <w:rPr>
          <w:rFonts w:ascii="Calibri" w:eastAsia="宋体" w:hAnsi="Calibri" w:cs="宋体"/>
          <w:b/>
          <w:kern w:val="0"/>
          <w:sz w:val="24"/>
          <w:szCs w:val="24"/>
        </w:rPr>
        <w:t>10.3</w:t>
      </w:r>
      <w:r w:rsidRPr="00747219">
        <w:rPr>
          <w:rFonts w:ascii="Calibri" w:eastAsia="宋体" w:hAnsi="Calibri" w:cs="宋体"/>
          <w:b/>
          <w:kern w:val="0"/>
          <w:sz w:val="24"/>
          <w:szCs w:val="24"/>
        </w:rPr>
        <w:t>董事会、监事会、高级管理层人员变动情况</w:t>
      </w:r>
    </w:p>
    <w:p w:rsidR="00BC0CA1" w:rsidRPr="00747219" w:rsidRDefault="00253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Calibri" w:eastAsia="宋体" w:hAnsi="Calibri" w:cs="宋体"/>
          <w:b/>
          <w:kern w:val="0"/>
          <w:sz w:val="24"/>
          <w:szCs w:val="24"/>
        </w:rPr>
      </w:pPr>
      <w:r w:rsidRPr="00747219">
        <w:rPr>
          <w:rFonts w:ascii="Calibri" w:eastAsia="宋体" w:hAnsi="Calibri" w:cs="宋体"/>
          <w:b/>
          <w:kern w:val="0"/>
          <w:sz w:val="24"/>
          <w:szCs w:val="24"/>
        </w:rPr>
        <w:t>10.3.1</w:t>
      </w:r>
      <w:r w:rsidRPr="00747219">
        <w:rPr>
          <w:rFonts w:ascii="Calibri" w:eastAsia="宋体" w:hAnsi="Calibri" w:cs="宋体"/>
          <w:b/>
          <w:kern w:val="0"/>
          <w:sz w:val="24"/>
          <w:szCs w:val="24"/>
        </w:rPr>
        <w:t>董事</w:t>
      </w:r>
    </w:p>
    <w:p w:rsidR="00BC0CA1" w:rsidRPr="00747219" w:rsidRDefault="00253858">
      <w:pPr>
        <w:pStyle w:val="HTML0"/>
        <w:ind w:right="480" w:firstLineChars="200" w:firstLine="480"/>
        <w:rPr>
          <w:rFonts w:ascii="Calibri" w:hAnsi="Calibri"/>
        </w:rPr>
      </w:pPr>
      <w:r w:rsidRPr="00747219">
        <w:rPr>
          <w:rFonts w:ascii="Calibri" w:hAnsi="Calibri" w:hint="eastAsia"/>
        </w:rPr>
        <w:t>报告期内，本行董事会成员增加</w:t>
      </w:r>
      <w:r w:rsidRPr="00747219">
        <w:rPr>
          <w:rFonts w:ascii="Calibri" w:hAnsi="Calibri" w:hint="eastAsia"/>
        </w:rPr>
        <w:t>2</w:t>
      </w:r>
      <w:r w:rsidRPr="00747219">
        <w:rPr>
          <w:rFonts w:ascii="Calibri" w:hAnsi="Calibri" w:hint="eastAsia"/>
        </w:rPr>
        <w:t>名。经</w:t>
      </w:r>
      <w:r w:rsidRPr="00747219">
        <w:rPr>
          <w:rFonts w:ascii="Calibri" w:hAnsi="Calibri" w:hint="eastAsia"/>
        </w:rPr>
        <w:t>2021</w:t>
      </w:r>
      <w:r w:rsidRPr="00747219">
        <w:rPr>
          <w:rFonts w:ascii="Calibri" w:hAnsi="Calibri" w:hint="eastAsia"/>
        </w:rPr>
        <w:t>年</w:t>
      </w:r>
      <w:r w:rsidRPr="00747219">
        <w:rPr>
          <w:rFonts w:ascii="Calibri" w:hAnsi="Calibri" w:hint="eastAsia"/>
        </w:rPr>
        <w:t>12</w:t>
      </w:r>
      <w:r w:rsidRPr="00747219">
        <w:rPr>
          <w:rFonts w:ascii="Calibri" w:hAnsi="Calibri" w:hint="eastAsia"/>
        </w:rPr>
        <w:t>月</w:t>
      </w:r>
      <w:r w:rsidRPr="00747219">
        <w:rPr>
          <w:rFonts w:ascii="Calibri" w:hAnsi="Calibri" w:hint="eastAsia"/>
        </w:rPr>
        <w:t>29</w:t>
      </w:r>
      <w:r w:rsidRPr="00747219">
        <w:rPr>
          <w:rFonts w:ascii="Calibri" w:hAnsi="Calibri" w:hint="eastAsia"/>
        </w:rPr>
        <w:t>日本行</w:t>
      </w:r>
      <w:r w:rsidRPr="00747219">
        <w:rPr>
          <w:rFonts w:ascii="Calibri" w:hAnsi="Calibri" w:hint="eastAsia"/>
        </w:rPr>
        <w:t>2021</w:t>
      </w:r>
      <w:r w:rsidRPr="00747219">
        <w:rPr>
          <w:rFonts w:ascii="Calibri" w:hAnsi="Calibri" w:hint="eastAsia"/>
        </w:rPr>
        <w:t>年度第一次临时股东大会选举，报中国银行保险监督管理委员会茂名监管分局核准任职资格，本行于</w:t>
      </w:r>
      <w:r w:rsidRPr="00747219">
        <w:rPr>
          <w:rFonts w:ascii="Calibri" w:hAnsi="Calibri" w:hint="eastAsia"/>
        </w:rPr>
        <w:t>2022</w:t>
      </w:r>
      <w:r w:rsidRPr="00747219">
        <w:rPr>
          <w:rFonts w:ascii="Calibri" w:hAnsi="Calibri" w:hint="eastAsia"/>
        </w:rPr>
        <w:t>年</w:t>
      </w:r>
      <w:r w:rsidRPr="00747219">
        <w:rPr>
          <w:rFonts w:ascii="Calibri" w:hAnsi="Calibri" w:hint="eastAsia"/>
        </w:rPr>
        <w:t>3</w:t>
      </w:r>
      <w:r w:rsidRPr="00747219">
        <w:rPr>
          <w:rFonts w:ascii="Calibri" w:hAnsi="Calibri" w:hint="eastAsia"/>
        </w:rPr>
        <w:t>月</w:t>
      </w:r>
      <w:r w:rsidRPr="00747219">
        <w:rPr>
          <w:rFonts w:ascii="Calibri" w:hAnsi="Calibri" w:hint="eastAsia"/>
        </w:rPr>
        <w:t>21</w:t>
      </w:r>
      <w:r w:rsidRPr="00747219">
        <w:rPr>
          <w:rFonts w:ascii="Calibri" w:hAnsi="Calibri" w:hint="eastAsia"/>
        </w:rPr>
        <w:t>日聘任车岳云、吴昌恒为本行第一届董事会独立董事。</w:t>
      </w:r>
    </w:p>
    <w:p w:rsidR="00BC0CA1" w:rsidRPr="00747219" w:rsidRDefault="00253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Calibri" w:eastAsia="宋体" w:hAnsi="Calibri" w:cs="宋体"/>
          <w:b/>
          <w:kern w:val="0"/>
          <w:sz w:val="24"/>
          <w:szCs w:val="24"/>
        </w:rPr>
      </w:pPr>
      <w:r w:rsidRPr="00747219">
        <w:rPr>
          <w:rFonts w:ascii="Calibri" w:eastAsia="宋体" w:hAnsi="Calibri" w:cs="宋体"/>
          <w:b/>
          <w:kern w:val="0"/>
          <w:sz w:val="24"/>
          <w:szCs w:val="24"/>
        </w:rPr>
        <w:t>10.3.2</w:t>
      </w:r>
      <w:r w:rsidRPr="00747219">
        <w:rPr>
          <w:rFonts w:ascii="Calibri" w:eastAsia="宋体" w:hAnsi="Calibri" w:cs="宋体"/>
          <w:b/>
          <w:kern w:val="0"/>
          <w:sz w:val="24"/>
          <w:szCs w:val="24"/>
        </w:rPr>
        <w:t>监事</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rPr>
          <w:rFonts w:asciiTheme="minorEastAsia" w:eastAsiaTheme="minorEastAsia" w:hAnsiTheme="minorEastAsia" w:cs="宋体"/>
          <w:kern w:val="0"/>
          <w:sz w:val="24"/>
          <w:szCs w:val="24"/>
        </w:rPr>
      </w:pPr>
      <w:r w:rsidRPr="00747219">
        <w:rPr>
          <w:rFonts w:ascii="Calibri" w:eastAsia="宋体" w:hAnsi="Calibri" w:cs="宋体" w:hint="eastAsia"/>
          <w:kern w:val="0"/>
          <w:sz w:val="24"/>
          <w:szCs w:val="24"/>
        </w:rPr>
        <w:t>报告期内，本行监事会成员没有变动。</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Calibri" w:eastAsia="宋体" w:hAnsi="Calibri" w:cs="宋体"/>
          <w:b/>
          <w:kern w:val="0"/>
          <w:sz w:val="24"/>
          <w:szCs w:val="24"/>
        </w:rPr>
      </w:pPr>
      <w:r w:rsidRPr="00747219">
        <w:rPr>
          <w:rFonts w:ascii="Calibri" w:eastAsia="宋体" w:hAnsi="Calibri" w:cs="宋体"/>
          <w:b/>
          <w:kern w:val="0"/>
          <w:sz w:val="24"/>
          <w:szCs w:val="24"/>
        </w:rPr>
        <w:t>10.3.3</w:t>
      </w:r>
      <w:r w:rsidRPr="00747219">
        <w:rPr>
          <w:rFonts w:ascii="Calibri" w:eastAsia="宋体" w:hAnsi="Calibri" w:cs="宋体"/>
          <w:b/>
          <w:kern w:val="0"/>
          <w:sz w:val="24"/>
          <w:szCs w:val="24"/>
        </w:rPr>
        <w:t>高级管理人员</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2022</w:t>
      </w:r>
      <w:r w:rsidRPr="00747219">
        <w:rPr>
          <w:rFonts w:ascii="Calibri" w:eastAsia="宋体" w:hAnsi="Calibri" w:cs="宋体" w:hint="eastAsia"/>
          <w:kern w:val="0"/>
          <w:sz w:val="24"/>
          <w:szCs w:val="24"/>
        </w:rPr>
        <w:t>年</w:t>
      </w:r>
      <w:r w:rsidRPr="00747219">
        <w:rPr>
          <w:rFonts w:ascii="Calibri" w:eastAsia="宋体" w:hAnsi="Calibri" w:cs="宋体" w:hint="eastAsia"/>
          <w:kern w:val="0"/>
          <w:sz w:val="24"/>
          <w:szCs w:val="24"/>
        </w:rPr>
        <w:t>4</w:t>
      </w:r>
      <w:r w:rsidRPr="00747219">
        <w:rPr>
          <w:rFonts w:ascii="Calibri" w:eastAsia="宋体" w:hAnsi="Calibri" w:cs="宋体" w:hint="eastAsia"/>
          <w:kern w:val="0"/>
          <w:sz w:val="24"/>
          <w:szCs w:val="24"/>
        </w:rPr>
        <w:t>月，陆国志先生免去本行审计部总经理职务。</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rPr>
          <w:rFonts w:ascii="Calibri" w:eastAsia="宋体" w:hAnsi="Calibri" w:cs="宋体"/>
          <w:kern w:val="0"/>
          <w:sz w:val="24"/>
          <w:szCs w:val="24"/>
        </w:rPr>
      </w:pPr>
      <w:r w:rsidRPr="00747219">
        <w:rPr>
          <w:rFonts w:ascii="Calibri" w:eastAsia="宋体" w:hAnsi="Calibri" w:cs="宋体" w:hint="eastAsia"/>
          <w:kern w:val="0"/>
          <w:sz w:val="24"/>
          <w:szCs w:val="24"/>
        </w:rPr>
        <w:t>2022</w:t>
      </w:r>
      <w:r w:rsidRPr="00747219">
        <w:rPr>
          <w:rFonts w:ascii="Calibri" w:eastAsia="宋体" w:hAnsi="Calibri" w:cs="宋体" w:hint="eastAsia"/>
          <w:kern w:val="0"/>
          <w:sz w:val="24"/>
          <w:szCs w:val="24"/>
        </w:rPr>
        <w:t>年</w:t>
      </w:r>
      <w:r w:rsidRPr="00747219">
        <w:rPr>
          <w:rFonts w:ascii="Calibri" w:eastAsia="宋体" w:hAnsi="Calibri" w:cs="宋体" w:hint="eastAsia"/>
          <w:kern w:val="0"/>
          <w:sz w:val="24"/>
          <w:szCs w:val="24"/>
        </w:rPr>
        <w:t>4</w:t>
      </w:r>
      <w:r w:rsidRPr="00747219">
        <w:rPr>
          <w:rFonts w:ascii="Calibri" w:eastAsia="宋体" w:hAnsi="Calibri" w:cs="宋体" w:hint="eastAsia"/>
          <w:kern w:val="0"/>
          <w:sz w:val="24"/>
          <w:szCs w:val="24"/>
        </w:rPr>
        <w:t>月，黎雪峰先生任本行审计部总经理职务。</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rPr>
          <w:rFonts w:asciiTheme="minorEastAsia" w:eastAsiaTheme="minorEastAsia" w:hAnsiTheme="minorEastAsia" w:cs="宋体"/>
          <w:kern w:val="0"/>
          <w:sz w:val="24"/>
          <w:szCs w:val="24"/>
        </w:rPr>
      </w:pPr>
      <w:r w:rsidRPr="00747219">
        <w:rPr>
          <w:rFonts w:ascii="Calibri" w:eastAsia="宋体" w:hAnsi="Calibri" w:cs="宋体" w:hint="eastAsia"/>
          <w:kern w:val="0"/>
          <w:sz w:val="24"/>
          <w:szCs w:val="24"/>
        </w:rPr>
        <w:t>2022</w:t>
      </w:r>
      <w:r w:rsidRPr="00747219">
        <w:rPr>
          <w:rFonts w:ascii="Calibri" w:eastAsia="宋体" w:hAnsi="Calibri" w:cs="宋体" w:hint="eastAsia"/>
          <w:kern w:val="0"/>
          <w:sz w:val="24"/>
          <w:szCs w:val="24"/>
        </w:rPr>
        <w:t>年</w:t>
      </w:r>
      <w:r w:rsidRPr="00747219">
        <w:rPr>
          <w:rFonts w:ascii="Calibri" w:eastAsia="宋体" w:hAnsi="Calibri" w:cs="宋体" w:hint="eastAsia"/>
          <w:kern w:val="0"/>
          <w:sz w:val="24"/>
          <w:szCs w:val="24"/>
        </w:rPr>
        <w:t>12</w:t>
      </w:r>
      <w:r w:rsidRPr="00747219">
        <w:rPr>
          <w:rFonts w:ascii="Calibri" w:eastAsia="宋体" w:hAnsi="Calibri" w:cs="宋体" w:hint="eastAsia"/>
          <w:kern w:val="0"/>
          <w:sz w:val="24"/>
          <w:szCs w:val="24"/>
        </w:rPr>
        <w:t>月，钟剑钊先生任本行行长职务。</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Calibri" w:eastAsia="宋体" w:hAnsi="Calibri" w:cs="宋体"/>
          <w:b/>
          <w:kern w:val="0"/>
          <w:sz w:val="24"/>
          <w:szCs w:val="24"/>
        </w:rPr>
      </w:pPr>
      <w:r w:rsidRPr="00747219">
        <w:rPr>
          <w:rFonts w:ascii="Calibri" w:eastAsia="宋体" w:hAnsi="Calibri" w:cs="宋体"/>
          <w:b/>
          <w:kern w:val="0"/>
          <w:sz w:val="24"/>
          <w:szCs w:val="24"/>
        </w:rPr>
        <w:t>10.</w:t>
      </w:r>
      <w:proofErr w:type="gramStart"/>
      <w:r w:rsidRPr="00747219">
        <w:rPr>
          <w:rFonts w:ascii="Calibri" w:eastAsia="宋体" w:hAnsi="Calibri" w:cs="宋体"/>
          <w:b/>
          <w:kern w:val="0"/>
          <w:sz w:val="24"/>
          <w:szCs w:val="24"/>
        </w:rPr>
        <w:t>4</w:t>
      </w:r>
      <w:proofErr w:type="gramEnd"/>
      <w:r w:rsidRPr="00747219">
        <w:rPr>
          <w:rFonts w:ascii="Calibri" w:eastAsia="宋体" w:hAnsi="Calibri" w:cs="宋体"/>
          <w:b/>
          <w:kern w:val="0"/>
          <w:sz w:val="24"/>
          <w:szCs w:val="24"/>
        </w:rPr>
        <w:t>年度薪酬及激励情况</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Calibri" w:eastAsia="宋体" w:hAnsi="Calibri" w:cs="宋体"/>
          <w:b/>
          <w:kern w:val="0"/>
          <w:sz w:val="24"/>
          <w:szCs w:val="24"/>
        </w:rPr>
      </w:pPr>
      <w:r w:rsidRPr="00747219">
        <w:rPr>
          <w:rFonts w:ascii="Calibri" w:eastAsia="宋体" w:hAnsi="Calibri" w:cs="宋体" w:hint="eastAsia"/>
          <w:b/>
          <w:kern w:val="0"/>
          <w:sz w:val="24"/>
          <w:szCs w:val="24"/>
        </w:rPr>
        <w:t>10.4.1</w:t>
      </w:r>
      <w:r w:rsidRPr="00747219">
        <w:rPr>
          <w:rFonts w:ascii="Calibri" w:eastAsia="宋体" w:hAnsi="Calibri" w:cs="宋体"/>
          <w:b/>
          <w:kern w:val="0"/>
          <w:sz w:val="24"/>
          <w:szCs w:val="24"/>
        </w:rPr>
        <w:t>薪酬管理架构及决策程序</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jc w:val="left"/>
        <w:rPr>
          <w:rFonts w:ascii="Calibri" w:eastAsia="宋体" w:hAnsi="Calibri" w:cs="宋体"/>
          <w:kern w:val="0"/>
          <w:sz w:val="24"/>
          <w:szCs w:val="24"/>
        </w:rPr>
      </w:pPr>
      <w:r w:rsidRPr="00747219">
        <w:rPr>
          <w:rFonts w:ascii="Calibri" w:eastAsia="宋体" w:hAnsi="Calibri" w:cs="宋体"/>
          <w:kern w:val="0"/>
          <w:sz w:val="24"/>
          <w:szCs w:val="24"/>
        </w:rPr>
        <w:t>本行董事会下设薪酬与提名管理委员会，经营管理层下设薪酬与绩效管理委员会，董事会负责战略规划，高级管理</w:t>
      </w:r>
      <w:proofErr w:type="gramStart"/>
      <w:r w:rsidRPr="00747219">
        <w:rPr>
          <w:rFonts w:ascii="Calibri" w:eastAsia="宋体" w:hAnsi="Calibri" w:cs="宋体"/>
          <w:kern w:val="0"/>
          <w:sz w:val="24"/>
          <w:szCs w:val="24"/>
        </w:rPr>
        <w:t>层按照</w:t>
      </w:r>
      <w:proofErr w:type="gramEnd"/>
      <w:r w:rsidRPr="00747219">
        <w:rPr>
          <w:rFonts w:ascii="Calibri" w:eastAsia="宋体" w:hAnsi="Calibri" w:cs="宋体"/>
          <w:kern w:val="0"/>
          <w:sz w:val="24"/>
          <w:szCs w:val="24"/>
        </w:rPr>
        <w:t>董事会批准的年度经营计划，组织各相关业务部门制定条线绩效考核方案，报总行绩效考核工作领导小组审定后，</w:t>
      </w:r>
      <w:r w:rsidRPr="00747219">
        <w:rPr>
          <w:rFonts w:ascii="Calibri" w:eastAsia="宋体" w:hAnsi="Calibri" w:cs="宋体"/>
          <w:kern w:val="0"/>
          <w:sz w:val="24"/>
          <w:szCs w:val="24"/>
        </w:rPr>
        <w:t xml:space="preserve"> </w:t>
      </w:r>
      <w:r w:rsidRPr="00747219">
        <w:rPr>
          <w:rFonts w:ascii="Calibri" w:eastAsia="宋体" w:hAnsi="Calibri" w:cs="宋体"/>
          <w:kern w:val="0"/>
          <w:sz w:val="24"/>
          <w:szCs w:val="24"/>
        </w:rPr>
        <w:t>人力资源部和计划财务部牵头组织实施绩效考核及薪酬管理。</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Calibri" w:eastAsia="宋体" w:hAnsi="Calibri" w:cs="宋体"/>
          <w:b/>
          <w:kern w:val="0"/>
          <w:sz w:val="24"/>
          <w:szCs w:val="24"/>
        </w:rPr>
      </w:pPr>
      <w:r w:rsidRPr="00747219">
        <w:rPr>
          <w:rFonts w:ascii="Calibri" w:eastAsia="宋体" w:hAnsi="Calibri" w:cs="宋体" w:hint="eastAsia"/>
          <w:b/>
          <w:kern w:val="0"/>
          <w:sz w:val="24"/>
          <w:szCs w:val="24"/>
        </w:rPr>
        <w:t>10.4.</w:t>
      </w:r>
      <w:proofErr w:type="gramStart"/>
      <w:r w:rsidRPr="00747219">
        <w:rPr>
          <w:rFonts w:ascii="Calibri" w:eastAsia="宋体" w:hAnsi="Calibri" w:cs="宋体" w:hint="eastAsia"/>
          <w:b/>
          <w:kern w:val="0"/>
          <w:sz w:val="24"/>
          <w:szCs w:val="24"/>
        </w:rPr>
        <w:t>2</w:t>
      </w:r>
      <w:proofErr w:type="gramEnd"/>
      <w:r w:rsidRPr="00747219">
        <w:rPr>
          <w:rFonts w:ascii="Calibri" w:eastAsia="宋体" w:hAnsi="Calibri" w:cs="宋体"/>
          <w:b/>
          <w:kern w:val="0"/>
          <w:sz w:val="24"/>
          <w:szCs w:val="24"/>
        </w:rPr>
        <w:t>年度薪酬总量、受益人、薪酬结构分布</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jc w:val="left"/>
        <w:rPr>
          <w:rFonts w:ascii="Calibri" w:eastAsia="宋体" w:hAnsi="Calibri" w:cs="宋体"/>
          <w:kern w:val="0"/>
          <w:sz w:val="24"/>
          <w:szCs w:val="24"/>
        </w:rPr>
      </w:pPr>
      <w:r w:rsidRPr="00747219">
        <w:rPr>
          <w:rFonts w:ascii="Calibri" w:eastAsia="宋体" w:hAnsi="Calibri" w:cs="宋体"/>
          <w:kern w:val="0"/>
          <w:sz w:val="24"/>
          <w:szCs w:val="24"/>
        </w:rPr>
        <w:t>本行薪酬总量包括工资性收入和福利性收入两部分。</w:t>
      </w:r>
      <w:r w:rsidRPr="00747219">
        <w:rPr>
          <w:rFonts w:ascii="Calibri" w:eastAsia="宋体" w:hAnsi="Calibri" w:cs="宋体"/>
          <w:kern w:val="0"/>
          <w:sz w:val="24"/>
          <w:szCs w:val="24"/>
        </w:rPr>
        <w:t>202</w:t>
      </w:r>
      <w:r w:rsidRPr="00747219">
        <w:rPr>
          <w:rFonts w:ascii="Calibri" w:eastAsia="宋体" w:hAnsi="Calibri" w:cs="宋体" w:hint="eastAsia"/>
          <w:kern w:val="0"/>
          <w:sz w:val="24"/>
          <w:szCs w:val="24"/>
        </w:rPr>
        <w:t>2</w:t>
      </w:r>
      <w:r w:rsidRPr="00747219">
        <w:rPr>
          <w:rFonts w:ascii="Calibri" w:eastAsia="宋体" w:hAnsi="Calibri" w:cs="宋体"/>
          <w:kern w:val="0"/>
          <w:sz w:val="24"/>
          <w:szCs w:val="24"/>
        </w:rPr>
        <w:t>年度工资性收入</w:t>
      </w:r>
      <w:r w:rsidRPr="00747219">
        <w:rPr>
          <w:rFonts w:ascii="Calibri" w:eastAsia="宋体" w:hAnsi="Calibri" w:cs="宋体" w:hint="eastAsia"/>
          <w:kern w:val="0"/>
          <w:sz w:val="24"/>
          <w:szCs w:val="24"/>
        </w:rPr>
        <w:t>1.3</w:t>
      </w:r>
      <w:r w:rsidRPr="00747219">
        <w:rPr>
          <w:rFonts w:ascii="Calibri" w:eastAsia="宋体" w:hAnsi="Calibri" w:cs="宋体"/>
          <w:kern w:val="0"/>
          <w:sz w:val="24"/>
          <w:szCs w:val="24"/>
        </w:rPr>
        <w:t>亿元；福利性收入</w:t>
      </w:r>
      <w:r w:rsidRPr="00747219">
        <w:rPr>
          <w:rFonts w:ascii="Calibri" w:eastAsia="宋体" w:hAnsi="Calibri" w:cs="宋体" w:hint="eastAsia"/>
          <w:kern w:val="0"/>
          <w:sz w:val="24"/>
          <w:szCs w:val="24"/>
        </w:rPr>
        <w:t>0.31</w:t>
      </w:r>
      <w:r w:rsidRPr="00747219">
        <w:rPr>
          <w:rFonts w:ascii="Calibri" w:eastAsia="宋体" w:hAnsi="Calibri" w:cs="宋体"/>
          <w:kern w:val="0"/>
          <w:sz w:val="24"/>
          <w:szCs w:val="24"/>
        </w:rPr>
        <w:t>亿元，其中保险费</w:t>
      </w:r>
      <w:r w:rsidRPr="00747219">
        <w:rPr>
          <w:rFonts w:ascii="Calibri" w:eastAsia="宋体" w:hAnsi="Calibri" w:cs="宋体" w:hint="eastAsia"/>
          <w:kern w:val="0"/>
          <w:sz w:val="24"/>
          <w:szCs w:val="24"/>
        </w:rPr>
        <w:t>0.17</w:t>
      </w:r>
      <w:r w:rsidRPr="00747219">
        <w:rPr>
          <w:rFonts w:ascii="Calibri" w:eastAsia="宋体" w:hAnsi="Calibri" w:cs="宋体"/>
          <w:kern w:val="0"/>
          <w:sz w:val="24"/>
          <w:szCs w:val="24"/>
        </w:rPr>
        <w:t>亿元、住房公积金</w:t>
      </w:r>
      <w:r w:rsidRPr="00747219">
        <w:rPr>
          <w:rFonts w:ascii="Calibri" w:eastAsia="宋体" w:hAnsi="Calibri" w:cs="宋体" w:hint="eastAsia"/>
          <w:kern w:val="0"/>
          <w:sz w:val="24"/>
          <w:szCs w:val="24"/>
        </w:rPr>
        <w:t>0.14</w:t>
      </w:r>
      <w:r w:rsidRPr="00747219">
        <w:rPr>
          <w:rFonts w:ascii="Calibri" w:eastAsia="宋体" w:hAnsi="Calibri" w:cs="宋体"/>
          <w:kern w:val="0"/>
          <w:sz w:val="24"/>
          <w:szCs w:val="24"/>
        </w:rPr>
        <w:t>亿元。本行薪酬受益人为全体员工，薪酬结构主要包括固定工资、绩效奖励、专项奖励，以及津贴、补贴等构成。</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Calibri" w:eastAsia="宋体" w:hAnsi="Calibri" w:cs="宋体"/>
          <w:b/>
          <w:kern w:val="0"/>
          <w:sz w:val="24"/>
          <w:szCs w:val="24"/>
        </w:rPr>
      </w:pPr>
      <w:r w:rsidRPr="00747219">
        <w:rPr>
          <w:rFonts w:ascii="Calibri" w:eastAsia="宋体" w:hAnsi="Calibri" w:cs="宋体" w:hint="eastAsia"/>
          <w:b/>
          <w:kern w:val="0"/>
          <w:sz w:val="24"/>
          <w:szCs w:val="24"/>
        </w:rPr>
        <w:t>10.4.3</w:t>
      </w:r>
      <w:r w:rsidRPr="00747219">
        <w:rPr>
          <w:rFonts w:ascii="Calibri" w:eastAsia="宋体" w:hAnsi="Calibri" w:cs="宋体"/>
          <w:b/>
          <w:kern w:val="0"/>
          <w:sz w:val="24"/>
          <w:szCs w:val="24"/>
        </w:rPr>
        <w:t>薪酬与业绩衡量、风险调整的标准</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jc w:val="left"/>
        <w:rPr>
          <w:rFonts w:ascii="Calibri" w:eastAsia="宋体" w:hAnsi="Calibri" w:cs="宋体"/>
          <w:kern w:val="0"/>
          <w:sz w:val="24"/>
          <w:szCs w:val="24"/>
        </w:rPr>
      </w:pPr>
      <w:r w:rsidRPr="00747219">
        <w:rPr>
          <w:rFonts w:ascii="Calibri" w:eastAsia="宋体" w:hAnsi="Calibri" w:cs="宋体"/>
          <w:kern w:val="0"/>
          <w:sz w:val="24"/>
          <w:szCs w:val="24"/>
        </w:rPr>
        <w:t>本行制定《</w:t>
      </w:r>
      <w:r w:rsidRPr="00747219">
        <w:rPr>
          <w:rFonts w:ascii="Calibri" w:eastAsia="宋体" w:hAnsi="Calibri" w:cs="宋体" w:hint="eastAsia"/>
          <w:kern w:val="0"/>
          <w:sz w:val="24"/>
          <w:szCs w:val="24"/>
        </w:rPr>
        <w:t>广东信宜农村商业银行股份有限公司</w:t>
      </w:r>
      <w:r w:rsidRPr="00747219">
        <w:rPr>
          <w:rFonts w:ascii="Calibri" w:eastAsia="宋体" w:hAnsi="Calibri" w:cs="宋体"/>
          <w:kern w:val="0"/>
          <w:sz w:val="24"/>
          <w:szCs w:val="24"/>
        </w:rPr>
        <w:t>2022</w:t>
      </w:r>
      <w:r w:rsidRPr="00747219">
        <w:rPr>
          <w:rFonts w:ascii="Calibri" w:eastAsia="宋体" w:hAnsi="Calibri" w:cs="宋体"/>
          <w:kern w:val="0"/>
          <w:sz w:val="24"/>
          <w:szCs w:val="24"/>
        </w:rPr>
        <w:t>年度绩效薪酬考核方案》等相关制度方案，明确薪酬与业绩衡量、风险调整的关系及标准。</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jc w:val="left"/>
        <w:rPr>
          <w:rFonts w:ascii="Calibri" w:eastAsia="宋体" w:hAnsi="Calibri" w:cs="宋体"/>
          <w:kern w:val="0"/>
          <w:sz w:val="24"/>
          <w:szCs w:val="24"/>
        </w:rPr>
      </w:pPr>
      <w:r w:rsidRPr="00747219">
        <w:rPr>
          <w:rFonts w:ascii="宋体" w:eastAsia="宋体" w:hAnsi="宋体" w:cs="宋体" w:hint="eastAsia"/>
          <w:kern w:val="0"/>
          <w:sz w:val="24"/>
          <w:szCs w:val="24"/>
        </w:rPr>
        <w:lastRenderedPageBreak/>
        <w:t>①</w:t>
      </w:r>
      <w:r w:rsidRPr="00747219">
        <w:rPr>
          <w:rFonts w:ascii="Calibri" w:eastAsia="宋体" w:hAnsi="Calibri" w:cs="宋体"/>
          <w:kern w:val="0"/>
          <w:sz w:val="24"/>
          <w:szCs w:val="24"/>
        </w:rPr>
        <w:t>薪酬发放与业绩挂钩。绩效考核方案明确</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按照省联社相关规定结合年度业务及经营发展目标，</w:t>
      </w:r>
      <w:r w:rsidRPr="00747219">
        <w:rPr>
          <w:rFonts w:ascii="Calibri" w:eastAsia="宋体" w:hAnsi="Calibri" w:cs="宋体"/>
          <w:kern w:val="0"/>
          <w:sz w:val="24"/>
          <w:szCs w:val="24"/>
        </w:rPr>
        <w:t xml:space="preserve"> </w:t>
      </w:r>
      <w:r w:rsidRPr="00747219">
        <w:rPr>
          <w:rFonts w:ascii="Calibri" w:eastAsia="宋体" w:hAnsi="Calibri" w:cs="宋体"/>
          <w:kern w:val="0"/>
          <w:sz w:val="24"/>
          <w:szCs w:val="24"/>
        </w:rPr>
        <w:t>合理编制薪酬总额预算，</w:t>
      </w:r>
      <w:r w:rsidRPr="00747219">
        <w:rPr>
          <w:rFonts w:ascii="Calibri" w:eastAsia="宋体" w:hAnsi="Calibri" w:cs="宋体"/>
          <w:kern w:val="0"/>
          <w:sz w:val="24"/>
          <w:szCs w:val="24"/>
        </w:rPr>
        <w:t xml:space="preserve"> </w:t>
      </w:r>
      <w:r w:rsidRPr="00747219">
        <w:rPr>
          <w:rFonts w:ascii="Calibri" w:eastAsia="宋体" w:hAnsi="Calibri" w:cs="宋体"/>
          <w:kern w:val="0"/>
          <w:sz w:val="24"/>
          <w:szCs w:val="24"/>
        </w:rPr>
        <w:t>实现薪酬总额与经济效益、经营管理的联动</w:t>
      </w:r>
      <w:r w:rsidRPr="00747219">
        <w:rPr>
          <w:rFonts w:ascii="Calibri" w:eastAsia="宋体" w:hAnsi="Calibri" w:cs="宋体"/>
          <w:kern w:val="0"/>
          <w:sz w:val="24"/>
          <w:szCs w:val="24"/>
        </w:rPr>
        <w:t>”</w:t>
      </w:r>
      <w:r w:rsidRPr="00747219">
        <w:rPr>
          <w:rFonts w:ascii="Calibri" w:eastAsia="宋体" w:hAnsi="Calibri" w:cs="宋体"/>
          <w:kern w:val="0"/>
          <w:sz w:val="24"/>
          <w:szCs w:val="24"/>
        </w:rPr>
        <w:t>，确保了薪酬与经营目标的一致性。</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jc w:val="left"/>
        <w:rPr>
          <w:rFonts w:ascii="Calibri" w:eastAsia="宋体" w:hAnsi="Calibri" w:cs="宋体"/>
          <w:kern w:val="0"/>
          <w:sz w:val="24"/>
          <w:szCs w:val="24"/>
        </w:rPr>
      </w:pPr>
      <w:r w:rsidRPr="00747219">
        <w:rPr>
          <w:rFonts w:ascii="Calibri" w:eastAsia="宋体" w:hAnsi="Calibri" w:cs="宋体" w:hint="eastAsia"/>
          <w:kern w:val="0"/>
          <w:sz w:val="24"/>
          <w:szCs w:val="24"/>
        </w:rPr>
        <w:t>②</w:t>
      </w:r>
      <w:r w:rsidRPr="00747219">
        <w:rPr>
          <w:rFonts w:ascii="Calibri" w:eastAsia="宋体" w:hAnsi="Calibri" w:cs="宋体"/>
          <w:kern w:val="0"/>
          <w:sz w:val="24"/>
          <w:szCs w:val="24"/>
        </w:rPr>
        <w:t>风险调整标准。本行将风险调整和员工薪</w:t>
      </w:r>
      <w:proofErr w:type="gramStart"/>
      <w:r w:rsidRPr="00747219">
        <w:rPr>
          <w:rFonts w:ascii="Calibri" w:eastAsia="宋体" w:hAnsi="Calibri" w:cs="宋体"/>
          <w:kern w:val="0"/>
          <w:sz w:val="24"/>
          <w:szCs w:val="24"/>
        </w:rPr>
        <w:t>酬</w:t>
      </w:r>
      <w:proofErr w:type="gramEnd"/>
      <w:r w:rsidRPr="00747219">
        <w:rPr>
          <w:rFonts w:ascii="Calibri" w:eastAsia="宋体" w:hAnsi="Calibri" w:cs="宋体"/>
          <w:kern w:val="0"/>
          <w:sz w:val="24"/>
          <w:szCs w:val="24"/>
        </w:rPr>
        <w:t>绩效挂钩，明确</w:t>
      </w:r>
      <w:r w:rsidRPr="00747219">
        <w:rPr>
          <w:rFonts w:ascii="Calibri" w:eastAsia="宋体" w:hAnsi="Calibri" w:cs="宋体" w:hint="eastAsia"/>
          <w:kern w:val="0"/>
          <w:sz w:val="24"/>
          <w:szCs w:val="24"/>
        </w:rPr>
        <w:t>绩效考核指标权重向风险管理类、合</w:t>
      </w:r>
      <w:proofErr w:type="gramStart"/>
      <w:r w:rsidRPr="00747219">
        <w:rPr>
          <w:rFonts w:ascii="Calibri" w:eastAsia="宋体" w:hAnsi="Calibri" w:cs="宋体" w:hint="eastAsia"/>
          <w:kern w:val="0"/>
          <w:sz w:val="24"/>
          <w:szCs w:val="24"/>
        </w:rPr>
        <w:t>规</w:t>
      </w:r>
      <w:proofErr w:type="gramEnd"/>
      <w:r w:rsidRPr="00747219">
        <w:rPr>
          <w:rFonts w:ascii="Calibri" w:eastAsia="宋体" w:hAnsi="Calibri" w:cs="宋体" w:hint="eastAsia"/>
          <w:kern w:val="0"/>
          <w:sz w:val="24"/>
          <w:szCs w:val="24"/>
        </w:rPr>
        <w:t>经营类指标倾斜。</w:t>
      </w:r>
      <w:r w:rsidRPr="00747219">
        <w:rPr>
          <w:rFonts w:ascii="Calibri" w:eastAsia="宋体" w:hAnsi="Calibri" w:cs="宋体"/>
          <w:kern w:val="0"/>
          <w:sz w:val="24"/>
          <w:szCs w:val="24"/>
        </w:rPr>
        <w:t>通过设置</w:t>
      </w:r>
      <w:r w:rsidRPr="00747219">
        <w:rPr>
          <w:rFonts w:ascii="Calibri" w:eastAsia="宋体" w:hAnsi="Calibri" w:cs="宋体" w:hint="eastAsia"/>
          <w:kern w:val="0"/>
          <w:sz w:val="24"/>
          <w:szCs w:val="24"/>
        </w:rPr>
        <w:t>“正常贷款利息收回率”、“不良贷款处置”、“流动风险管理”等合</w:t>
      </w:r>
      <w:proofErr w:type="gramStart"/>
      <w:r w:rsidRPr="00747219">
        <w:rPr>
          <w:rFonts w:ascii="Calibri" w:eastAsia="宋体" w:hAnsi="Calibri" w:cs="宋体" w:hint="eastAsia"/>
          <w:kern w:val="0"/>
          <w:sz w:val="24"/>
          <w:szCs w:val="24"/>
        </w:rPr>
        <w:t>规</w:t>
      </w:r>
      <w:proofErr w:type="gramEnd"/>
      <w:r w:rsidRPr="00747219">
        <w:rPr>
          <w:rFonts w:ascii="Calibri" w:eastAsia="宋体" w:hAnsi="Calibri" w:cs="宋体" w:hint="eastAsia"/>
          <w:kern w:val="0"/>
          <w:sz w:val="24"/>
          <w:szCs w:val="24"/>
        </w:rPr>
        <w:t>风险类指标引导本行提升防范和化解风险的能力，</w:t>
      </w:r>
      <w:r w:rsidRPr="00747219">
        <w:rPr>
          <w:rFonts w:ascii="Calibri" w:eastAsia="宋体" w:hAnsi="Calibri" w:cs="宋体"/>
          <w:kern w:val="0"/>
          <w:sz w:val="24"/>
          <w:szCs w:val="24"/>
        </w:rPr>
        <w:t>从而充分保证风险调整对业务发展的导向作用</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守住不发生系统性风险的底线。</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Calibri" w:eastAsia="宋体" w:hAnsi="Calibri" w:cs="宋体"/>
          <w:b/>
          <w:kern w:val="0"/>
          <w:sz w:val="24"/>
          <w:szCs w:val="24"/>
        </w:rPr>
      </w:pPr>
      <w:r w:rsidRPr="00747219">
        <w:rPr>
          <w:rFonts w:ascii="Calibri" w:eastAsia="宋体" w:hAnsi="Calibri" w:cs="宋体" w:hint="eastAsia"/>
          <w:b/>
          <w:kern w:val="0"/>
          <w:sz w:val="24"/>
          <w:szCs w:val="24"/>
        </w:rPr>
        <w:t>10.4.4</w:t>
      </w:r>
      <w:r w:rsidRPr="00747219">
        <w:rPr>
          <w:rFonts w:ascii="Calibri" w:eastAsia="宋体" w:hAnsi="Calibri" w:cs="宋体"/>
          <w:b/>
          <w:kern w:val="0"/>
          <w:sz w:val="24"/>
          <w:szCs w:val="24"/>
        </w:rPr>
        <w:t>薪酬延期支付</w:t>
      </w:r>
      <w:r w:rsidRPr="00747219">
        <w:rPr>
          <w:rFonts w:ascii="Calibri" w:eastAsia="宋体" w:hAnsi="Calibri" w:cs="宋体" w:hint="eastAsia"/>
          <w:b/>
          <w:kern w:val="0"/>
          <w:sz w:val="24"/>
          <w:szCs w:val="24"/>
        </w:rPr>
        <w:t>、</w:t>
      </w:r>
      <w:r w:rsidRPr="00747219">
        <w:rPr>
          <w:rFonts w:ascii="Calibri" w:eastAsia="宋体" w:hAnsi="Calibri" w:cs="宋体"/>
          <w:b/>
          <w:kern w:val="0"/>
          <w:sz w:val="24"/>
          <w:szCs w:val="24"/>
        </w:rPr>
        <w:t>薪酬追索扣回和非现金薪酬情况</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jc w:val="left"/>
        <w:rPr>
          <w:rFonts w:ascii="Calibri" w:eastAsia="宋体" w:hAnsi="Calibri" w:cs="宋体"/>
          <w:kern w:val="0"/>
          <w:sz w:val="24"/>
          <w:szCs w:val="24"/>
        </w:rPr>
      </w:pPr>
      <w:r w:rsidRPr="00747219">
        <w:rPr>
          <w:rFonts w:ascii="宋体" w:eastAsia="宋体" w:hAnsi="宋体" w:cs="宋体" w:hint="eastAsia"/>
          <w:kern w:val="0"/>
          <w:sz w:val="24"/>
          <w:szCs w:val="24"/>
        </w:rPr>
        <w:t>①</w:t>
      </w:r>
      <w:r w:rsidRPr="00747219">
        <w:rPr>
          <w:rFonts w:ascii="Calibri" w:eastAsia="宋体" w:hAnsi="Calibri" w:cs="宋体"/>
          <w:kern w:val="0"/>
          <w:sz w:val="24"/>
          <w:szCs w:val="24"/>
        </w:rPr>
        <w:t>为树立激励与约束对等的薪酬改革理念，增强本行高级管理人员以及对风险有重要影响岗位员工的风险意识和管控意识，本行制定《</w:t>
      </w:r>
      <w:r w:rsidRPr="00747219">
        <w:rPr>
          <w:rFonts w:ascii="Calibri" w:eastAsia="宋体" w:hAnsi="Calibri" w:cs="宋体" w:hint="eastAsia"/>
          <w:kern w:val="0"/>
          <w:sz w:val="24"/>
          <w:szCs w:val="24"/>
        </w:rPr>
        <w:t>广东信宜农村商业银行股份有限公司薪酬延期支付管理办法》</w:t>
      </w:r>
      <w:r w:rsidRPr="00747219">
        <w:rPr>
          <w:rFonts w:ascii="Calibri" w:eastAsia="宋体" w:hAnsi="Calibri" w:cs="宋体"/>
          <w:kern w:val="0"/>
          <w:sz w:val="24"/>
          <w:szCs w:val="24"/>
        </w:rPr>
        <w:t>，将</w:t>
      </w:r>
      <w:r w:rsidRPr="00747219">
        <w:rPr>
          <w:rFonts w:ascii="Calibri" w:eastAsia="宋体" w:hAnsi="Calibri" w:cs="宋体" w:hint="eastAsia"/>
          <w:kern w:val="0"/>
          <w:sz w:val="24"/>
          <w:szCs w:val="24"/>
        </w:rPr>
        <w:t>高级管理人员及对风险有重要影响岗位人员</w:t>
      </w:r>
      <w:r w:rsidRPr="00747219">
        <w:rPr>
          <w:rFonts w:ascii="Calibri" w:eastAsia="宋体" w:hAnsi="Calibri" w:cs="宋体"/>
          <w:kern w:val="0"/>
          <w:sz w:val="24"/>
          <w:szCs w:val="24"/>
        </w:rPr>
        <w:t>均纳入延期支付对象。其中，高级管理人员递</w:t>
      </w:r>
      <w:proofErr w:type="gramStart"/>
      <w:r w:rsidRPr="00747219">
        <w:rPr>
          <w:rFonts w:ascii="Calibri" w:eastAsia="宋体" w:hAnsi="Calibri" w:cs="宋体"/>
          <w:kern w:val="0"/>
          <w:sz w:val="24"/>
          <w:szCs w:val="24"/>
        </w:rPr>
        <w:t>延支付</w:t>
      </w:r>
      <w:proofErr w:type="gramEnd"/>
      <w:r w:rsidRPr="00747219">
        <w:rPr>
          <w:rFonts w:ascii="Calibri" w:eastAsia="宋体" w:hAnsi="Calibri" w:cs="宋体"/>
          <w:kern w:val="0"/>
          <w:sz w:val="24"/>
          <w:szCs w:val="24"/>
        </w:rPr>
        <w:t>比例为</w:t>
      </w:r>
      <w:r w:rsidRPr="00747219">
        <w:rPr>
          <w:rFonts w:ascii="Calibri" w:eastAsia="宋体" w:hAnsi="Calibri" w:cs="宋体"/>
          <w:kern w:val="0"/>
          <w:sz w:val="24"/>
          <w:szCs w:val="24"/>
        </w:rPr>
        <w:t>50.1%</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对风险有重要影响岗位人员</w:t>
      </w:r>
      <w:r w:rsidRPr="00747219">
        <w:rPr>
          <w:rFonts w:ascii="Calibri" w:eastAsia="宋体" w:hAnsi="Calibri" w:cs="宋体"/>
          <w:kern w:val="0"/>
          <w:sz w:val="24"/>
          <w:szCs w:val="24"/>
        </w:rPr>
        <w:t>的递</w:t>
      </w:r>
      <w:proofErr w:type="gramStart"/>
      <w:r w:rsidRPr="00747219">
        <w:rPr>
          <w:rFonts w:ascii="Calibri" w:eastAsia="宋体" w:hAnsi="Calibri" w:cs="宋体"/>
          <w:kern w:val="0"/>
          <w:sz w:val="24"/>
          <w:szCs w:val="24"/>
        </w:rPr>
        <w:t>延支付</w:t>
      </w:r>
      <w:proofErr w:type="gramEnd"/>
      <w:r w:rsidRPr="00747219">
        <w:rPr>
          <w:rFonts w:ascii="Calibri" w:eastAsia="宋体" w:hAnsi="Calibri" w:cs="宋体"/>
          <w:kern w:val="0"/>
          <w:sz w:val="24"/>
          <w:szCs w:val="24"/>
        </w:rPr>
        <w:t>比例为</w:t>
      </w:r>
      <w:r w:rsidRPr="00747219">
        <w:rPr>
          <w:rFonts w:ascii="Calibri" w:eastAsia="宋体" w:hAnsi="Calibri" w:cs="宋体"/>
          <w:kern w:val="0"/>
          <w:sz w:val="24"/>
          <w:szCs w:val="24"/>
        </w:rPr>
        <w:t>40.1%</w:t>
      </w:r>
      <w:r w:rsidRPr="00747219">
        <w:rPr>
          <w:rFonts w:ascii="Calibri" w:eastAsia="宋体" w:hAnsi="Calibri" w:cs="宋体"/>
          <w:kern w:val="0"/>
          <w:sz w:val="24"/>
          <w:szCs w:val="24"/>
        </w:rPr>
        <w:t>，严格遵照上级监管部门的政策及要求执行薪酬延期支付工作。薪酬延付以</w:t>
      </w:r>
      <w:r w:rsidRPr="00747219">
        <w:rPr>
          <w:rFonts w:ascii="Calibri" w:eastAsia="宋体" w:hAnsi="Calibri" w:cs="宋体"/>
          <w:kern w:val="0"/>
          <w:sz w:val="24"/>
          <w:szCs w:val="24"/>
        </w:rPr>
        <w:t>3</w:t>
      </w:r>
      <w:r w:rsidRPr="00747219">
        <w:rPr>
          <w:rFonts w:ascii="Calibri" w:eastAsia="宋体" w:hAnsi="Calibri" w:cs="宋体"/>
          <w:kern w:val="0"/>
          <w:sz w:val="24"/>
          <w:szCs w:val="24"/>
        </w:rPr>
        <w:t>年作为支付周期，根据延期支付对象任职期间</w:t>
      </w:r>
      <w:r w:rsidRPr="00747219">
        <w:rPr>
          <w:rFonts w:ascii="Calibri" w:eastAsia="宋体" w:hAnsi="Calibri" w:cs="宋体" w:hint="eastAsia"/>
          <w:kern w:val="0"/>
          <w:sz w:val="24"/>
          <w:szCs w:val="24"/>
        </w:rPr>
        <w:t>年度考核结果及相关业务风险释放</w:t>
      </w:r>
      <w:r w:rsidRPr="00747219">
        <w:rPr>
          <w:rFonts w:ascii="Calibri" w:eastAsia="宋体" w:hAnsi="Calibri" w:cs="宋体"/>
          <w:kern w:val="0"/>
          <w:sz w:val="24"/>
          <w:szCs w:val="24"/>
        </w:rPr>
        <w:t>等相关情况，进行延期支付金额</w:t>
      </w:r>
      <w:r w:rsidRPr="00747219">
        <w:rPr>
          <w:rFonts w:ascii="Calibri" w:eastAsia="宋体" w:hAnsi="Calibri" w:cs="宋体" w:hint="eastAsia"/>
          <w:kern w:val="0"/>
          <w:sz w:val="24"/>
          <w:szCs w:val="24"/>
        </w:rPr>
        <w:t>兑付</w:t>
      </w:r>
      <w:r w:rsidRPr="00747219">
        <w:rPr>
          <w:rFonts w:ascii="Calibri" w:eastAsia="宋体" w:hAnsi="Calibri" w:cs="宋体"/>
          <w:kern w:val="0"/>
          <w:sz w:val="24"/>
          <w:szCs w:val="24"/>
        </w:rPr>
        <w:t>。报告期内，全行实行薪酬延期支付的对象共有</w:t>
      </w:r>
      <w:r w:rsidRPr="00747219">
        <w:rPr>
          <w:rFonts w:ascii="Calibri" w:eastAsia="宋体" w:hAnsi="Calibri" w:cs="宋体" w:hint="eastAsia"/>
          <w:kern w:val="0"/>
          <w:sz w:val="24"/>
          <w:szCs w:val="24"/>
        </w:rPr>
        <w:t>357</w:t>
      </w:r>
      <w:r w:rsidRPr="00747219">
        <w:rPr>
          <w:rFonts w:ascii="Calibri" w:eastAsia="宋体" w:hAnsi="Calibri" w:cs="宋体"/>
          <w:kern w:val="0"/>
          <w:sz w:val="24"/>
          <w:szCs w:val="24"/>
        </w:rPr>
        <w:t>人，延期支付总额</w:t>
      </w:r>
      <w:r w:rsidRPr="00747219">
        <w:rPr>
          <w:rFonts w:ascii="Calibri" w:eastAsia="宋体" w:hAnsi="Calibri" w:cs="宋体" w:hint="eastAsia"/>
          <w:kern w:val="0"/>
          <w:sz w:val="24"/>
          <w:szCs w:val="24"/>
        </w:rPr>
        <w:t>1514.22</w:t>
      </w:r>
      <w:r w:rsidRPr="00747219">
        <w:rPr>
          <w:rFonts w:ascii="Calibri" w:eastAsia="宋体" w:hAnsi="Calibri" w:cs="宋体"/>
          <w:kern w:val="0"/>
          <w:sz w:val="24"/>
          <w:szCs w:val="24"/>
        </w:rPr>
        <w:t>万元。</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jc w:val="left"/>
        <w:rPr>
          <w:rFonts w:ascii="Calibri" w:eastAsia="宋体" w:hAnsi="Calibri" w:cs="宋体"/>
          <w:kern w:val="0"/>
          <w:sz w:val="24"/>
          <w:szCs w:val="24"/>
        </w:rPr>
      </w:pPr>
      <w:r w:rsidRPr="00747219">
        <w:rPr>
          <w:rFonts w:ascii="宋体" w:eastAsia="宋体" w:hAnsi="宋体" w:cs="宋体" w:hint="eastAsia"/>
          <w:kern w:val="0"/>
          <w:sz w:val="24"/>
          <w:szCs w:val="24"/>
        </w:rPr>
        <w:t>②</w:t>
      </w:r>
      <w:r w:rsidRPr="00747219">
        <w:rPr>
          <w:rFonts w:ascii="Calibri" w:eastAsia="宋体" w:hAnsi="Calibri" w:cs="宋体" w:hint="eastAsia"/>
          <w:kern w:val="0"/>
          <w:sz w:val="24"/>
          <w:szCs w:val="24"/>
        </w:rPr>
        <w:t>为健全绩效薪酬激励约束机制，充分发挥绩效薪酬在本行经营管理中的导向作用，本行制定《广东信宜农村商业银行股份有限公司绩效薪酬追索扣回管理办法（</w:t>
      </w:r>
      <w:r w:rsidRPr="00747219">
        <w:rPr>
          <w:rFonts w:ascii="Calibri" w:eastAsia="宋体" w:hAnsi="Calibri" w:cs="宋体"/>
          <w:kern w:val="0"/>
          <w:sz w:val="24"/>
          <w:szCs w:val="24"/>
        </w:rPr>
        <w:t>2022</w:t>
      </w:r>
      <w:r w:rsidRPr="00747219">
        <w:rPr>
          <w:rFonts w:ascii="Calibri" w:eastAsia="宋体" w:hAnsi="Calibri" w:cs="宋体"/>
          <w:kern w:val="0"/>
          <w:sz w:val="24"/>
          <w:szCs w:val="24"/>
        </w:rPr>
        <w:t>年版）》，</w:t>
      </w:r>
      <w:r w:rsidRPr="00747219">
        <w:rPr>
          <w:rFonts w:ascii="Calibri" w:eastAsia="宋体" w:hAnsi="Calibri" w:cs="宋体" w:hint="eastAsia"/>
          <w:kern w:val="0"/>
          <w:sz w:val="24"/>
          <w:szCs w:val="24"/>
        </w:rPr>
        <w:t>制度包括绩效薪酬追索扣回的适用情形、追索扣回比例、工作程序、责任部门、争议处理、内部监督及问责等内容，</w:t>
      </w:r>
      <w:r w:rsidRPr="00747219">
        <w:rPr>
          <w:rFonts w:ascii="Calibri" w:eastAsia="宋体" w:hAnsi="Calibri" w:cs="宋体"/>
          <w:kern w:val="0"/>
          <w:sz w:val="24"/>
          <w:szCs w:val="24"/>
        </w:rPr>
        <w:t>明确绩效薪酬追索扣回对象包括高级管理人员和关键岗位人员</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对符合相关绩效薪酬追索扣回条件的人员，</w:t>
      </w:r>
      <w:r w:rsidRPr="00747219">
        <w:rPr>
          <w:rFonts w:ascii="Calibri" w:eastAsia="宋体" w:hAnsi="Calibri" w:cs="宋体" w:hint="eastAsia"/>
          <w:kern w:val="0"/>
          <w:sz w:val="24"/>
          <w:szCs w:val="24"/>
        </w:rPr>
        <w:t>本行将依据各责任人责任轻重追索扣回绩效薪酬。</w:t>
      </w:r>
      <w:r w:rsidRPr="00747219">
        <w:rPr>
          <w:rFonts w:ascii="Calibri" w:eastAsia="宋体" w:hAnsi="Calibri" w:cs="宋体" w:hint="eastAsia"/>
          <w:kern w:val="0"/>
          <w:sz w:val="24"/>
          <w:szCs w:val="24"/>
        </w:rPr>
        <w:t>2022</w:t>
      </w:r>
      <w:r w:rsidRPr="00747219">
        <w:rPr>
          <w:rFonts w:ascii="Calibri" w:eastAsia="宋体" w:hAnsi="Calibri" w:cs="宋体"/>
          <w:kern w:val="0"/>
          <w:sz w:val="24"/>
          <w:szCs w:val="24"/>
        </w:rPr>
        <w:t>年本行暂未发生绩效薪酬追索扣回的情形</w:t>
      </w:r>
      <w:r w:rsidRPr="00747219">
        <w:rPr>
          <w:rFonts w:ascii="Calibri" w:eastAsia="宋体" w:hAnsi="Calibri" w:cs="宋体" w:hint="eastAsia"/>
          <w:kern w:val="0"/>
          <w:sz w:val="24"/>
          <w:szCs w:val="24"/>
        </w:rPr>
        <w:t>。</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jc w:val="left"/>
        <w:rPr>
          <w:rFonts w:ascii="Calibri" w:eastAsia="宋体" w:hAnsi="Calibri" w:cs="宋体"/>
          <w:kern w:val="0"/>
          <w:sz w:val="24"/>
          <w:szCs w:val="24"/>
        </w:rPr>
      </w:pPr>
      <w:r w:rsidRPr="00747219">
        <w:rPr>
          <w:rFonts w:ascii="宋体" w:eastAsia="宋体" w:hAnsi="宋体" w:cs="宋体" w:hint="eastAsia"/>
          <w:kern w:val="0"/>
          <w:sz w:val="24"/>
          <w:szCs w:val="24"/>
        </w:rPr>
        <w:t>③</w:t>
      </w:r>
      <w:r w:rsidRPr="00747219">
        <w:rPr>
          <w:rFonts w:ascii="Calibri" w:eastAsia="宋体" w:hAnsi="Calibri" w:cs="宋体"/>
          <w:kern w:val="0"/>
          <w:sz w:val="24"/>
          <w:szCs w:val="24"/>
        </w:rPr>
        <w:t>本行非现金薪酬</w:t>
      </w:r>
      <w:r w:rsidRPr="00747219">
        <w:rPr>
          <w:rFonts w:ascii="Calibri" w:eastAsia="宋体" w:hAnsi="Calibri" w:cs="宋体"/>
          <w:kern w:val="0"/>
          <w:sz w:val="24"/>
          <w:szCs w:val="24"/>
        </w:rPr>
        <w:t>202</w:t>
      </w:r>
      <w:r w:rsidRPr="00747219">
        <w:rPr>
          <w:rFonts w:ascii="Calibri" w:eastAsia="宋体" w:hAnsi="Calibri" w:cs="宋体" w:hint="eastAsia"/>
          <w:kern w:val="0"/>
          <w:sz w:val="24"/>
          <w:szCs w:val="24"/>
        </w:rPr>
        <w:t>2</w:t>
      </w:r>
      <w:r w:rsidRPr="00747219">
        <w:rPr>
          <w:rFonts w:ascii="Calibri" w:eastAsia="宋体" w:hAnsi="Calibri" w:cs="宋体"/>
          <w:kern w:val="0"/>
          <w:sz w:val="24"/>
          <w:szCs w:val="24"/>
        </w:rPr>
        <w:t>年暂无列支。</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Calibri" w:eastAsia="宋体" w:hAnsi="Calibri" w:cs="宋体"/>
          <w:b/>
          <w:kern w:val="0"/>
          <w:sz w:val="24"/>
          <w:szCs w:val="24"/>
        </w:rPr>
      </w:pPr>
      <w:r w:rsidRPr="00747219">
        <w:rPr>
          <w:rFonts w:ascii="Calibri" w:eastAsia="宋体" w:hAnsi="Calibri" w:cs="宋体" w:hint="eastAsia"/>
          <w:b/>
          <w:kern w:val="0"/>
          <w:sz w:val="24"/>
          <w:szCs w:val="24"/>
        </w:rPr>
        <w:t>10.4.5</w:t>
      </w:r>
      <w:r w:rsidRPr="00747219">
        <w:rPr>
          <w:rFonts w:ascii="Calibri" w:eastAsia="宋体" w:hAnsi="Calibri" w:cs="宋体"/>
          <w:b/>
          <w:kern w:val="0"/>
          <w:sz w:val="24"/>
          <w:szCs w:val="24"/>
        </w:rPr>
        <w:t>董事会、高级管理层和对银行风险有重要影响岗位员工的薪酬信息</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jc w:val="left"/>
        <w:rPr>
          <w:rFonts w:ascii="Calibri" w:eastAsia="宋体" w:hAnsi="Calibri" w:cs="宋体"/>
          <w:kern w:val="0"/>
          <w:sz w:val="24"/>
          <w:szCs w:val="24"/>
        </w:rPr>
      </w:pPr>
      <w:r w:rsidRPr="00747219">
        <w:rPr>
          <w:rFonts w:ascii="Calibri" w:eastAsia="宋体" w:hAnsi="Calibri" w:cs="宋体"/>
          <w:kern w:val="0"/>
          <w:sz w:val="24"/>
          <w:szCs w:val="24"/>
        </w:rPr>
        <w:t>报告期内，</w:t>
      </w:r>
      <w:r w:rsidRPr="00747219">
        <w:rPr>
          <w:rFonts w:ascii="Calibri" w:eastAsia="宋体" w:hAnsi="Calibri" w:cs="宋体" w:hint="eastAsia"/>
          <w:kern w:val="0"/>
          <w:sz w:val="24"/>
          <w:szCs w:val="24"/>
        </w:rPr>
        <w:t>本行董事、监事、高级管理人员薪酬根据《广东省农村合作金融机构工资总额管理办法（</w:t>
      </w:r>
      <w:r w:rsidRPr="00747219">
        <w:rPr>
          <w:rFonts w:ascii="Calibri" w:eastAsia="宋体" w:hAnsi="Calibri" w:cs="宋体"/>
          <w:kern w:val="0"/>
          <w:sz w:val="24"/>
          <w:szCs w:val="24"/>
        </w:rPr>
        <w:t>2018</w:t>
      </w:r>
      <w:r w:rsidRPr="00747219">
        <w:rPr>
          <w:rFonts w:ascii="Calibri" w:eastAsia="宋体" w:hAnsi="Calibri" w:cs="宋体"/>
          <w:kern w:val="0"/>
          <w:sz w:val="24"/>
          <w:szCs w:val="24"/>
        </w:rPr>
        <w:t>年版）》、《广东省农村合作金融机构高管薪酬管理办法（</w:t>
      </w:r>
      <w:r w:rsidRPr="00747219">
        <w:rPr>
          <w:rFonts w:ascii="Calibri" w:eastAsia="宋体" w:hAnsi="Calibri" w:cs="宋体"/>
          <w:kern w:val="0"/>
          <w:sz w:val="24"/>
          <w:szCs w:val="24"/>
        </w:rPr>
        <w:t>2018</w:t>
      </w:r>
      <w:r w:rsidRPr="00747219">
        <w:rPr>
          <w:rFonts w:ascii="Calibri" w:eastAsia="宋体" w:hAnsi="Calibri" w:cs="宋体"/>
          <w:kern w:val="0"/>
          <w:sz w:val="24"/>
          <w:szCs w:val="24"/>
        </w:rPr>
        <w:lastRenderedPageBreak/>
        <w:t>年版）》和《广东信宜农村商业银行股份有限公司董事、监事及高级管理人员薪酬管理办法》等规定执行。</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Calibri" w:eastAsia="宋体" w:hAnsi="Calibri" w:cs="宋体"/>
          <w:b/>
          <w:kern w:val="0"/>
          <w:sz w:val="24"/>
          <w:szCs w:val="24"/>
        </w:rPr>
      </w:pPr>
      <w:r w:rsidRPr="00747219">
        <w:rPr>
          <w:rFonts w:ascii="Calibri" w:eastAsia="宋体" w:hAnsi="Calibri" w:cs="宋体" w:hint="eastAsia"/>
          <w:b/>
          <w:kern w:val="0"/>
          <w:sz w:val="24"/>
          <w:szCs w:val="24"/>
        </w:rPr>
        <w:t>10.4.</w:t>
      </w:r>
      <w:proofErr w:type="gramStart"/>
      <w:r w:rsidRPr="00747219">
        <w:rPr>
          <w:rFonts w:ascii="Calibri" w:eastAsia="宋体" w:hAnsi="Calibri" w:cs="宋体" w:hint="eastAsia"/>
          <w:b/>
          <w:kern w:val="0"/>
          <w:sz w:val="24"/>
          <w:szCs w:val="24"/>
        </w:rPr>
        <w:t>6</w:t>
      </w:r>
      <w:proofErr w:type="gramEnd"/>
      <w:r w:rsidRPr="00747219">
        <w:rPr>
          <w:rFonts w:ascii="Calibri" w:eastAsia="宋体" w:hAnsi="Calibri" w:cs="宋体"/>
          <w:b/>
          <w:kern w:val="0"/>
          <w:sz w:val="24"/>
          <w:szCs w:val="24"/>
        </w:rPr>
        <w:t>年度薪酬方案制定、备案及经济、风险和社会责任指标完成考核情况</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jc w:val="left"/>
        <w:rPr>
          <w:rFonts w:ascii="Calibri" w:eastAsia="宋体" w:hAnsi="Calibri" w:cs="宋体"/>
          <w:kern w:val="0"/>
          <w:sz w:val="24"/>
          <w:szCs w:val="24"/>
        </w:rPr>
      </w:pPr>
      <w:r w:rsidRPr="00747219">
        <w:rPr>
          <w:rFonts w:ascii="Calibri" w:eastAsia="宋体" w:hAnsi="Calibri" w:cs="宋体"/>
          <w:kern w:val="0"/>
          <w:sz w:val="24"/>
          <w:szCs w:val="24"/>
        </w:rPr>
        <w:t>本行制定完善的《</w:t>
      </w:r>
      <w:r w:rsidRPr="00747219">
        <w:rPr>
          <w:rFonts w:ascii="Calibri" w:eastAsia="宋体" w:hAnsi="Calibri" w:cs="宋体" w:hint="eastAsia"/>
          <w:kern w:val="0"/>
          <w:sz w:val="24"/>
          <w:szCs w:val="24"/>
        </w:rPr>
        <w:t>广东信宜农村商业银行股份有限公司</w:t>
      </w:r>
      <w:r w:rsidRPr="00747219">
        <w:rPr>
          <w:rFonts w:ascii="Calibri" w:eastAsia="宋体" w:hAnsi="Calibri" w:cs="宋体"/>
          <w:kern w:val="0"/>
          <w:sz w:val="24"/>
          <w:szCs w:val="24"/>
        </w:rPr>
        <w:t>2022</w:t>
      </w:r>
      <w:r w:rsidRPr="00747219">
        <w:rPr>
          <w:rFonts w:ascii="Calibri" w:eastAsia="宋体" w:hAnsi="Calibri" w:cs="宋体"/>
          <w:kern w:val="0"/>
          <w:sz w:val="24"/>
          <w:szCs w:val="24"/>
        </w:rPr>
        <w:t>年度绩效薪酬考核方案》</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广东信宜农村商业银行股份有限公司薪酬延期支付管理办法》和《广东信宜农村商业银行股份有限公司绩效薪酬追索扣回管理办法（</w:t>
      </w:r>
      <w:r w:rsidRPr="00747219">
        <w:rPr>
          <w:rFonts w:ascii="Calibri" w:eastAsia="宋体" w:hAnsi="Calibri" w:cs="宋体"/>
          <w:kern w:val="0"/>
          <w:sz w:val="24"/>
          <w:szCs w:val="24"/>
        </w:rPr>
        <w:t>2022</w:t>
      </w:r>
      <w:r w:rsidRPr="00747219">
        <w:rPr>
          <w:rFonts w:ascii="Calibri" w:eastAsia="宋体" w:hAnsi="Calibri" w:cs="宋体"/>
          <w:kern w:val="0"/>
          <w:sz w:val="24"/>
          <w:szCs w:val="24"/>
        </w:rPr>
        <w:t>年版）》等薪酬制度。其中，</w:t>
      </w:r>
      <w:r w:rsidRPr="00747219">
        <w:rPr>
          <w:rFonts w:ascii="Calibri" w:eastAsia="宋体" w:hAnsi="Calibri" w:cs="宋体"/>
          <w:kern w:val="0"/>
          <w:sz w:val="24"/>
          <w:szCs w:val="24"/>
        </w:rPr>
        <w:t>2022</w:t>
      </w:r>
      <w:r w:rsidRPr="00747219">
        <w:rPr>
          <w:rFonts w:ascii="Calibri" w:eastAsia="宋体" w:hAnsi="Calibri" w:cs="宋体"/>
          <w:kern w:val="0"/>
          <w:sz w:val="24"/>
          <w:szCs w:val="24"/>
        </w:rPr>
        <w:t>年度绩效薪酬考核方案经由董事会审议后做好备案工作。</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jc w:val="left"/>
        <w:rPr>
          <w:rFonts w:ascii="Calibri" w:eastAsia="宋体" w:hAnsi="Calibri" w:cs="宋体"/>
          <w:kern w:val="0"/>
          <w:sz w:val="24"/>
          <w:szCs w:val="24"/>
        </w:rPr>
      </w:pPr>
      <w:r w:rsidRPr="00747219">
        <w:rPr>
          <w:rFonts w:ascii="Calibri" w:eastAsia="宋体" w:hAnsi="Calibri" w:cs="宋体"/>
          <w:kern w:val="0"/>
          <w:sz w:val="24"/>
          <w:szCs w:val="24"/>
        </w:rPr>
        <w:t>根据《</w:t>
      </w:r>
      <w:r w:rsidRPr="00747219">
        <w:rPr>
          <w:rFonts w:ascii="Calibri" w:eastAsia="宋体" w:hAnsi="Calibri" w:cs="宋体" w:hint="eastAsia"/>
          <w:kern w:val="0"/>
          <w:sz w:val="24"/>
          <w:szCs w:val="24"/>
        </w:rPr>
        <w:t>广东信宜农村商业银行股份有限公司</w:t>
      </w:r>
      <w:r w:rsidRPr="00747219">
        <w:rPr>
          <w:rFonts w:ascii="Calibri" w:eastAsia="宋体" w:hAnsi="Calibri" w:cs="宋体"/>
          <w:kern w:val="0"/>
          <w:sz w:val="24"/>
          <w:szCs w:val="24"/>
        </w:rPr>
        <w:t>2022</w:t>
      </w:r>
      <w:r w:rsidRPr="00747219">
        <w:rPr>
          <w:rFonts w:ascii="Calibri" w:eastAsia="宋体" w:hAnsi="Calibri" w:cs="宋体"/>
          <w:kern w:val="0"/>
          <w:sz w:val="24"/>
          <w:szCs w:val="24"/>
        </w:rPr>
        <w:t>年度绩效薪酬考核方案》要求，通过计分、计价、个人履职考评及业务条线专项考核相结合的方式开展绩效考核，以存款、贷款、利润为考核核心，主要从战略、经营、管理、内部运营和学习成长等维度进行考核指标设置。其中，经营指标主要反映</w:t>
      </w:r>
      <w:r w:rsidRPr="00747219">
        <w:rPr>
          <w:rFonts w:ascii="Calibri" w:eastAsia="宋体" w:hAnsi="Calibri" w:cs="宋体"/>
          <w:kern w:val="0"/>
          <w:sz w:val="24"/>
          <w:szCs w:val="24"/>
        </w:rPr>
        <w:t>202</w:t>
      </w:r>
      <w:r w:rsidRPr="00747219">
        <w:rPr>
          <w:rFonts w:ascii="Calibri" w:eastAsia="宋体" w:hAnsi="Calibri" w:cs="宋体" w:hint="eastAsia"/>
          <w:kern w:val="0"/>
          <w:sz w:val="24"/>
          <w:szCs w:val="24"/>
        </w:rPr>
        <w:t>2</w:t>
      </w:r>
      <w:r w:rsidRPr="00747219">
        <w:rPr>
          <w:rFonts w:ascii="Calibri" w:eastAsia="宋体" w:hAnsi="Calibri" w:cs="宋体"/>
          <w:kern w:val="0"/>
          <w:sz w:val="24"/>
          <w:szCs w:val="24"/>
        </w:rPr>
        <w:t>年度经营目标考核，</w:t>
      </w:r>
      <w:r w:rsidRPr="00747219">
        <w:rPr>
          <w:rFonts w:ascii="Calibri" w:eastAsia="宋体" w:hAnsi="Calibri" w:cs="宋体" w:hint="eastAsia"/>
          <w:kern w:val="0"/>
          <w:sz w:val="24"/>
          <w:szCs w:val="24"/>
        </w:rPr>
        <w:t>合</w:t>
      </w:r>
      <w:proofErr w:type="gramStart"/>
      <w:r w:rsidRPr="00747219">
        <w:rPr>
          <w:rFonts w:ascii="Calibri" w:eastAsia="宋体" w:hAnsi="Calibri" w:cs="宋体" w:hint="eastAsia"/>
          <w:kern w:val="0"/>
          <w:sz w:val="24"/>
          <w:szCs w:val="24"/>
        </w:rPr>
        <w:t>规</w:t>
      </w:r>
      <w:proofErr w:type="gramEnd"/>
      <w:r w:rsidRPr="00747219">
        <w:rPr>
          <w:rFonts w:ascii="Calibri" w:eastAsia="宋体" w:hAnsi="Calibri" w:cs="宋体"/>
          <w:kern w:val="0"/>
          <w:sz w:val="24"/>
          <w:szCs w:val="24"/>
        </w:rPr>
        <w:t>经营类和</w:t>
      </w:r>
      <w:r w:rsidRPr="00747219">
        <w:rPr>
          <w:rFonts w:ascii="Calibri" w:eastAsia="宋体" w:hAnsi="Calibri" w:cs="宋体" w:hint="eastAsia"/>
          <w:kern w:val="0"/>
          <w:sz w:val="24"/>
          <w:szCs w:val="24"/>
        </w:rPr>
        <w:t>风险</w:t>
      </w:r>
      <w:r w:rsidRPr="00747219">
        <w:rPr>
          <w:rFonts w:ascii="Calibri" w:eastAsia="宋体" w:hAnsi="Calibri" w:cs="宋体"/>
          <w:kern w:val="0"/>
          <w:sz w:val="24"/>
          <w:szCs w:val="24"/>
        </w:rPr>
        <w:t>管理类指标主要考核机构的风险防控及内控管理能力，分别设置</w:t>
      </w:r>
      <w:r w:rsidRPr="00747219">
        <w:rPr>
          <w:rFonts w:ascii="Calibri" w:eastAsia="宋体" w:hAnsi="Calibri" w:cs="宋体" w:hint="eastAsia"/>
          <w:kern w:val="0"/>
          <w:sz w:val="24"/>
          <w:szCs w:val="24"/>
        </w:rPr>
        <w:t>正常贷款利息收回率、不良贷款处置</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流动风险管理</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内外监督与整改</w:t>
      </w:r>
      <w:r w:rsidRPr="00747219">
        <w:rPr>
          <w:rFonts w:ascii="Calibri" w:eastAsia="宋体" w:hAnsi="Calibri" w:cs="宋体"/>
          <w:kern w:val="0"/>
          <w:sz w:val="24"/>
          <w:szCs w:val="24"/>
        </w:rPr>
        <w:t>等指标。合</w:t>
      </w:r>
      <w:proofErr w:type="gramStart"/>
      <w:r w:rsidRPr="00747219">
        <w:rPr>
          <w:rFonts w:ascii="Calibri" w:eastAsia="宋体" w:hAnsi="Calibri" w:cs="宋体"/>
          <w:kern w:val="0"/>
          <w:sz w:val="24"/>
          <w:szCs w:val="24"/>
        </w:rPr>
        <w:t>规</w:t>
      </w:r>
      <w:proofErr w:type="gramEnd"/>
      <w:r w:rsidRPr="00747219">
        <w:rPr>
          <w:rFonts w:ascii="Calibri" w:eastAsia="宋体" w:hAnsi="Calibri" w:cs="宋体"/>
          <w:kern w:val="0"/>
          <w:sz w:val="24"/>
          <w:szCs w:val="24"/>
        </w:rPr>
        <w:t>经营类指标和风险管理类指标权重明显高于其他类指标。</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Calibri" w:eastAsia="宋体" w:hAnsi="Calibri" w:cs="宋体"/>
          <w:b/>
          <w:kern w:val="0"/>
          <w:sz w:val="24"/>
          <w:szCs w:val="24"/>
        </w:rPr>
      </w:pPr>
      <w:r w:rsidRPr="00747219">
        <w:rPr>
          <w:rFonts w:ascii="Calibri" w:eastAsia="宋体" w:hAnsi="Calibri" w:cs="宋体" w:hint="eastAsia"/>
          <w:b/>
          <w:kern w:val="0"/>
          <w:sz w:val="24"/>
          <w:szCs w:val="24"/>
        </w:rPr>
        <w:t>10.4.7</w:t>
      </w:r>
      <w:r w:rsidRPr="00747219">
        <w:rPr>
          <w:rFonts w:ascii="Calibri" w:eastAsia="宋体" w:hAnsi="Calibri" w:cs="宋体"/>
          <w:b/>
          <w:kern w:val="0"/>
          <w:sz w:val="24"/>
          <w:szCs w:val="24"/>
        </w:rPr>
        <w:t>超出原定薪酬方案的例外情况，包括影响因素，以及薪酬变动的结构、形式、数量和收益对象等</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jc w:val="left"/>
        <w:rPr>
          <w:rFonts w:ascii="Calibri" w:eastAsia="宋体" w:hAnsi="Calibri" w:cs="宋体"/>
          <w:kern w:val="0"/>
          <w:sz w:val="24"/>
          <w:szCs w:val="24"/>
        </w:rPr>
      </w:pPr>
      <w:r w:rsidRPr="00747219">
        <w:rPr>
          <w:rFonts w:ascii="Calibri" w:eastAsia="宋体" w:hAnsi="Calibri" w:cs="宋体"/>
          <w:kern w:val="0"/>
          <w:sz w:val="24"/>
          <w:szCs w:val="24"/>
        </w:rPr>
        <w:t>报告期内，本行薪酬分配在</w:t>
      </w:r>
      <w:r w:rsidRPr="00747219">
        <w:rPr>
          <w:rFonts w:ascii="Calibri" w:eastAsia="宋体" w:hAnsi="Calibri" w:cs="宋体" w:hint="eastAsia"/>
          <w:kern w:val="0"/>
          <w:sz w:val="24"/>
          <w:szCs w:val="24"/>
        </w:rPr>
        <w:t>《广东省农村合作金融机构工资总额管理办法（</w:t>
      </w:r>
      <w:r w:rsidRPr="00747219">
        <w:rPr>
          <w:rFonts w:ascii="Calibri" w:eastAsia="宋体" w:hAnsi="Calibri" w:cs="宋体"/>
          <w:kern w:val="0"/>
          <w:sz w:val="24"/>
          <w:szCs w:val="24"/>
        </w:rPr>
        <w:t>2018</w:t>
      </w:r>
      <w:r w:rsidRPr="00747219">
        <w:rPr>
          <w:rFonts w:ascii="Calibri" w:eastAsia="宋体" w:hAnsi="Calibri" w:cs="宋体"/>
          <w:kern w:val="0"/>
          <w:sz w:val="24"/>
          <w:szCs w:val="24"/>
        </w:rPr>
        <w:t>年版）》规定的工资总额范围内，不存在超出薪酬方案的例外情况。</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Calibri" w:eastAsia="宋体" w:hAnsi="Calibri" w:cs="宋体"/>
          <w:b/>
          <w:kern w:val="0"/>
          <w:sz w:val="24"/>
          <w:szCs w:val="24"/>
        </w:rPr>
      </w:pPr>
      <w:r w:rsidRPr="00747219">
        <w:rPr>
          <w:rFonts w:ascii="Calibri" w:eastAsia="宋体" w:hAnsi="Calibri" w:cs="宋体" w:hint="eastAsia"/>
          <w:b/>
          <w:kern w:val="0"/>
          <w:sz w:val="24"/>
          <w:szCs w:val="24"/>
        </w:rPr>
        <w:t>10.4.8</w:t>
      </w:r>
      <w:r w:rsidRPr="00747219">
        <w:rPr>
          <w:rFonts w:ascii="Calibri" w:eastAsia="宋体" w:hAnsi="Calibri" w:cs="宋体"/>
          <w:b/>
          <w:kern w:val="0"/>
          <w:sz w:val="24"/>
          <w:szCs w:val="24"/>
        </w:rPr>
        <w:t>商业银行薪酬制度及当年董事、监事和高级管理人员薪酬</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rPr>
          <w:rFonts w:ascii="Calibri" w:eastAsia="宋体" w:hAnsi="Calibri" w:cs="宋体"/>
          <w:kern w:val="0"/>
          <w:sz w:val="24"/>
          <w:szCs w:val="24"/>
        </w:rPr>
      </w:pPr>
      <w:r w:rsidRPr="00747219">
        <w:rPr>
          <w:rFonts w:ascii="Calibri" w:eastAsia="宋体" w:hAnsi="Calibri" w:cs="宋体"/>
          <w:kern w:val="0"/>
          <w:sz w:val="24"/>
          <w:szCs w:val="24"/>
        </w:rPr>
        <w:t>报告期内，本行职工董事、监事和高级管理人员（包括职工董事、职工监事、总行领导班子、行长助理</w:t>
      </w:r>
      <w:r w:rsidRPr="00747219">
        <w:rPr>
          <w:rFonts w:ascii="Calibri" w:eastAsia="宋体" w:hAnsi="Calibri" w:cs="宋体" w:hint="eastAsia"/>
          <w:kern w:val="0"/>
          <w:sz w:val="24"/>
          <w:szCs w:val="24"/>
        </w:rPr>
        <w:t>、</w:t>
      </w:r>
      <w:r w:rsidRPr="00747219">
        <w:rPr>
          <w:rFonts w:ascii="Calibri" w:eastAsia="宋体" w:hAnsi="Calibri" w:cs="宋体"/>
          <w:kern w:val="0"/>
          <w:sz w:val="24"/>
          <w:szCs w:val="24"/>
        </w:rPr>
        <w:t>董事会秘书、内审部门负责人、合</w:t>
      </w:r>
      <w:proofErr w:type="gramStart"/>
      <w:r w:rsidRPr="00747219">
        <w:rPr>
          <w:rFonts w:ascii="Calibri" w:eastAsia="宋体" w:hAnsi="Calibri" w:cs="宋体"/>
          <w:kern w:val="0"/>
          <w:sz w:val="24"/>
          <w:szCs w:val="24"/>
        </w:rPr>
        <w:t>规</w:t>
      </w:r>
      <w:proofErr w:type="gramEnd"/>
      <w:r w:rsidRPr="00747219">
        <w:rPr>
          <w:rFonts w:ascii="Calibri" w:eastAsia="宋体" w:hAnsi="Calibri" w:cs="宋体"/>
          <w:kern w:val="0"/>
          <w:sz w:val="24"/>
          <w:szCs w:val="24"/>
        </w:rPr>
        <w:t>部门负责人、财务部门负责人）均按照本行绩效考核发放薪酬，其中高级管理人员全年应发工资总额约为</w:t>
      </w:r>
      <w:r w:rsidRPr="00747219">
        <w:rPr>
          <w:rFonts w:ascii="Calibri" w:eastAsia="宋体" w:hAnsi="Calibri" w:cs="宋体" w:hint="eastAsia"/>
          <w:kern w:val="0"/>
          <w:sz w:val="24"/>
          <w:szCs w:val="24"/>
        </w:rPr>
        <w:t>644.25</w:t>
      </w:r>
      <w:r w:rsidRPr="00747219">
        <w:rPr>
          <w:rFonts w:ascii="Calibri" w:eastAsia="宋体" w:hAnsi="Calibri" w:cs="宋体"/>
          <w:kern w:val="0"/>
          <w:sz w:val="24"/>
          <w:szCs w:val="24"/>
        </w:rPr>
        <w:t>万元；非</w:t>
      </w:r>
      <w:r w:rsidRPr="00747219">
        <w:rPr>
          <w:rFonts w:ascii="Calibri" w:eastAsia="宋体" w:hAnsi="Calibri" w:cs="宋体" w:hint="eastAsia"/>
          <w:kern w:val="0"/>
          <w:sz w:val="24"/>
          <w:szCs w:val="24"/>
        </w:rPr>
        <w:t>执行</w:t>
      </w:r>
      <w:r w:rsidRPr="00747219">
        <w:rPr>
          <w:rFonts w:ascii="Calibri" w:eastAsia="宋体" w:hAnsi="Calibri" w:cs="宋体"/>
          <w:kern w:val="0"/>
          <w:sz w:val="24"/>
          <w:szCs w:val="24"/>
        </w:rPr>
        <w:t>董事、外部监事</w:t>
      </w:r>
      <w:r w:rsidRPr="00747219">
        <w:rPr>
          <w:rFonts w:ascii="Calibri" w:eastAsia="宋体" w:hAnsi="Calibri" w:cs="宋体" w:hint="eastAsia"/>
          <w:kern w:val="0"/>
          <w:sz w:val="24"/>
          <w:szCs w:val="24"/>
        </w:rPr>
        <w:t>薪酬</w:t>
      </w:r>
      <w:r w:rsidRPr="00747219">
        <w:rPr>
          <w:rFonts w:ascii="Calibri" w:eastAsia="宋体" w:hAnsi="Calibri" w:cs="宋体"/>
          <w:kern w:val="0"/>
          <w:sz w:val="24"/>
          <w:szCs w:val="24"/>
        </w:rPr>
        <w:t>约为</w:t>
      </w:r>
      <w:r w:rsidRPr="00747219">
        <w:rPr>
          <w:rFonts w:ascii="Calibri" w:eastAsia="宋体" w:hAnsi="Calibri" w:cs="宋体" w:hint="eastAsia"/>
          <w:kern w:val="0"/>
          <w:sz w:val="24"/>
          <w:szCs w:val="24"/>
        </w:rPr>
        <w:t>54.33</w:t>
      </w:r>
      <w:r w:rsidRPr="00747219">
        <w:rPr>
          <w:rFonts w:ascii="Calibri" w:eastAsia="宋体" w:hAnsi="Calibri" w:cs="宋体"/>
          <w:kern w:val="0"/>
          <w:sz w:val="24"/>
          <w:szCs w:val="24"/>
        </w:rPr>
        <w:t>万元。</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rPr>
          <w:rFonts w:ascii="Calibri" w:eastAsia="宋体" w:hAnsi="Calibri" w:cs="宋体"/>
          <w:b/>
          <w:kern w:val="0"/>
          <w:sz w:val="24"/>
          <w:szCs w:val="24"/>
        </w:rPr>
      </w:pPr>
      <w:r w:rsidRPr="00747219">
        <w:rPr>
          <w:rFonts w:ascii="Calibri" w:eastAsia="宋体" w:hAnsi="Calibri" w:cs="宋体"/>
          <w:b/>
          <w:kern w:val="0"/>
          <w:sz w:val="24"/>
          <w:szCs w:val="24"/>
        </w:rPr>
        <w:t>10.5</w:t>
      </w:r>
      <w:r w:rsidRPr="00747219">
        <w:rPr>
          <w:rFonts w:ascii="Calibri" w:eastAsia="宋体" w:hAnsi="Calibri" w:cs="宋体"/>
          <w:b/>
          <w:kern w:val="0"/>
          <w:sz w:val="24"/>
          <w:szCs w:val="24"/>
        </w:rPr>
        <w:t>本行员工情况</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Theme="minorEastAsia" w:eastAsiaTheme="minorEastAsia" w:hAnsiTheme="minorEastAsia" w:cs="宋体"/>
          <w:kern w:val="0"/>
          <w:sz w:val="24"/>
          <w:szCs w:val="24"/>
        </w:rPr>
      </w:pPr>
      <w:r w:rsidRPr="00747219">
        <w:rPr>
          <w:rFonts w:ascii="Calibri" w:eastAsia="宋体" w:hAnsi="Calibri" w:cs="宋体"/>
          <w:kern w:val="0"/>
          <w:sz w:val="24"/>
          <w:szCs w:val="24"/>
        </w:rPr>
        <w:t>截止报告期末，本行在职员工</w:t>
      </w:r>
      <w:r w:rsidRPr="00747219">
        <w:rPr>
          <w:rFonts w:ascii="Calibri" w:eastAsia="宋体" w:hAnsi="Calibri" w:cs="宋体" w:hint="eastAsia"/>
          <w:kern w:val="0"/>
          <w:sz w:val="24"/>
          <w:szCs w:val="24"/>
        </w:rPr>
        <w:t>799</w:t>
      </w:r>
      <w:r w:rsidRPr="00747219">
        <w:rPr>
          <w:rFonts w:ascii="Calibri" w:eastAsia="宋体" w:hAnsi="Calibri" w:cs="宋体"/>
          <w:kern w:val="0"/>
          <w:sz w:val="24"/>
          <w:szCs w:val="24"/>
        </w:rPr>
        <w:t>人。其中研究生及以上占比</w:t>
      </w:r>
      <w:r w:rsidRPr="00747219">
        <w:rPr>
          <w:rFonts w:ascii="Calibri" w:eastAsia="宋体" w:hAnsi="Calibri" w:cs="宋体" w:hint="eastAsia"/>
          <w:kern w:val="0"/>
          <w:sz w:val="24"/>
          <w:szCs w:val="24"/>
        </w:rPr>
        <w:t>0.13</w:t>
      </w:r>
      <w:r w:rsidRPr="00747219">
        <w:rPr>
          <w:rFonts w:ascii="Calibri" w:eastAsia="宋体" w:hAnsi="Calibri" w:cs="宋体"/>
          <w:kern w:val="0"/>
          <w:sz w:val="24"/>
          <w:szCs w:val="24"/>
        </w:rPr>
        <w:t>%</w:t>
      </w:r>
      <w:r w:rsidRPr="00747219">
        <w:rPr>
          <w:rFonts w:ascii="Calibri" w:eastAsia="宋体" w:hAnsi="Calibri" w:cs="宋体"/>
          <w:kern w:val="0"/>
          <w:sz w:val="24"/>
          <w:szCs w:val="24"/>
        </w:rPr>
        <w:t>，大学本科占比</w:t>
      </w:r>
      <w:r w:rsidRPr="00747219">
        <w:rPr>
          <w:rFonts w:ascii="Calibri" w:eastAsia="宋体" w:hAnsi="Calibri" w:cs="宋体" w:hint="eastAsia"/>
          <w:kern w:val="0"/>
          <w:sz w:val="24"/>
          <w:szCs w:val="24"/>
        </w:rPr>
        <w:t>37.17</w:t>
      </w:r>
      <w:r w:rsidRPr="00747219">
        <w:rPr>
          <w:rFonts w:ascii="Calibri" w:eastAsia="宋体" w:hAnsi="Calibri" w:cs="宋体"/>
          <w:kern w:val="0"/>
          <w:sz w:val="24"/>
          <w:szCs w:val="24"/>
        </w:rPr>
        <w:t>%</w:t>
      </w:r>
      <w:r w:rsidRPr="00747219">
        <w:rPr>
          <w:rFonts w:ascii="Calibri" w:eastAsia="宋体" w:hAnsi="Calibri" w:cs="宋体"/>
          <w:kern w:val="0"/>
          <w:sz w:val="24"/>
          <w:szCs w:val="24"/>
        </w:rPr>
        <w:t>，大专占比</w:t>
      </w:r>
      <w:r w:rsidRPr="00747219">
        <w:rPr>
          <w:rFonts w:ascii="Calibri" w:eastAsia="宋体" w:hAnsi="Calibri" w:cs="宋体" w:hint="eastAsia"/>
          <w:kern w:val="0"/>
          <w:sz w:val="24"/>
          <w:szCs w:val="24"/>
        </w:rPr>
        <w:t>54.82</w:t>
      </w:r>
      <w:r w:rsidRPr="00747219">
        <w:rPr>
          <w:rFonts w:ascii="Calibri" w:eastAsia="宋体" w:hAnsi="Calibri" w:cs="宋体"/>
          <w:kern w:val="0"/>
          <w:sz w:val="24"/>
          <w:szCs w:val="24"/>
        </w:rPr>
        <w:t>%</w:t>
      </w:r>
      <w:r w:rsidRPr="00747219">
        <w:rPr>
          <w:rFonts w:ascii="Calibri" w:eastAsia="宋体" w:hAnsi="Calibri" w:cs="宋体"/>
          <w:kern w:val="0"/>
          <w:sz w:val="24"/>
          <w:szCs w:val="24"/>
        </w:rPr>
        <w:t>，中专及以下占比</w:t>
      </w:r>
      <w:r w:rsidRPr="00747219">
        <w:rPr>
          <w:rFonts w:ascii="Calibri" w:eastAsia="宋体" w:hAnsi="Calibri" w:cs="宋体" w:hint="eastAsia"/>
          <w:kern w:val="0"/>
          <w:sz w:val="24"/>
          <w:szCs w:val="24"/>
        </w:rPr>
        <w:t>7.88</w:t>
      </w:r>
      <w:r w:rsidRPr="00747219">
        <w:rPr>
          <w:rFonts w:ascii="Calibri" w:eastAsia="宋体" w:hAnsi="Calibri" w:cs="宋体"/>
          <w:kern w:val="0"/>
          <w:sz w:val="24"/>
          <w:szCs w:val="24"/>
        </w:rPr>
        <w:t>%</w:t>
      </w:r>
      <w:r w:rsidRPr="00747219">
        <w:rPr>
          <w:rFonts w:ascii="Calibri" w:eastAsia="宋体" w:hAnsi="Calibri" w:cs="宋体"/>
          <w:kern w:val="0"/>
          <w:sz w:val="24"/>
          <w:szCs w:val="24"/>
        </w:rPr>
        <w:t>；</w:t>
      </w:r>
      <w:r w:rsidRPr="00747219">
        <w:rPr>
          <w:rFonts w:ascii="Calibri" w:eastAsia="宋体" w:hAnsi="Calibri" w:cs="宋体"/>
          <w:kern w:val="0"/>
          <w:sz w:val="24"/>
          <w:szCs w:val="24"/>
        </w:rPr>
        <w:t>30</w:t>
      </w:r>
      <w:r w:rsidRPr="00747219">
        <w:rPr>
          <w:rFonts w:ascii="Calibri" w:eastAsia="宋体" w:hAnsi="Calibri" w:cs="宋体"/>
          <w:kern w:val="0"/>
          <w:sz w:val="24"/>
          <w:szCs w:val="24"/>
        </w:rPr>
        <w:t>岁以下占比</w:t>
      </w:r>
      <w:r w:rsidRPr="00747219">
        <w:rPr>
          <w:rFonts w:ascii="Calibri" w:eastAsia="宋体" w:hAnsi="Calibri" w:cs="宋体" w:hint="eastAsia"/>
          <w:kern w:val="0"/>
          <w:sz w:val="24"/>
          <w:szCs w:val="24"/>
        </w:rPr>
        <w:t>12.14</w:t>
      </w:r>
      <w:r w:rsidRPr="00747219">
        <w:rPr>
          <w:rFonts w:ascii="Calibri" w:eastAsia="宋体" w:hAnsi="Calibri" w:cs="宋体"/>
          <w:kern w:val="0"/>
          <w:sz w:val="24"/>
          <w:szCs w:val="24"/>
        </w:rPr>
        <w:t>%</w:t>
      </w:r>
      <w:r w:rsidRPr="00747219">
        <w:rPr>
          <w:rFonts w:ascii="Calibri" w:eastAsia="宋体" w:hAnsi="Calibri" w:cs="宋体"/>
          <w:kern w:val="0"/>
          <w:sz w:val="24"/>
          <w:szCs w:val="24"/>
        </w:rPr>
        <w:t>，</w:t>
      </w:r>
      <w:r w:rsidRPr="00747219">
        <w:rPr>
          <w:rFonts w:ascii="Calibri" w:eastAsia="宋体" w:hAnsi="Calibri" w:cs="宋体"/>
          <w:kern w:val="0"/>
          <w:sz w:val="24"/>
          <w:szCs w:val="24"/>
        </w:rPr>
        <w:t>31-35</w:t>
      </w:r>
      <w:r w:rsidRPr="00747219">
        <w:rPr>
          <w:rFonts w:ascii="Calibri" w:eastAsia="宋体" w:hAnsi="Calibri" w:cs="宋体"/>
          <w:kern w:val="0"/>
          <w:sz w:val="24"/>
          <w:szCs w:val="24"/>
        </w:rPr>
        <w:t>岁占比</w:t>
      </w:r>
      <w:r w:rsidRPr="00747219">
        <w:rPr>
          <w:rFonts w:ascii="Calibri" w:eastAsia="宋体" w:hAnsi="Calibri" w:cs="宋体" w:hint="eastAsia"/>
          <w:kern w:val="0"/>
          <w:sz w:val="24"/>
          <w:szCs w:val="24"/>
        </w:rPr>
        <w:t>15.52</w:t>
      </w:r>
      <w:r w:rsidRPr="00747219">
        <w:rPr>
          <w:rFonts w:ascii="Calibri" w:eastAsia="宋体" w:hAnsi="Calibri" w:cs="宋体"/>
          <w:kern w:val="0"/>
          <w:sz w:val="24"/>
          <w:szCs w:val="24"/>
        </w:rPr>
        <w:t>%</w:t>
      </w:r>
      <w:r w:rsidRPr="00747219">
        <w:rPr>
          <w:rFonts w:ascii="Calibri" w:eastAsia="宋体" w:hAnsi="Calibri" w:cs="宋体"/>
          <w:kern w:val="0"/>
          <w:sz w:val="24"/>
          <w:szCs w:val="24"/>
        </w:rPr>
        <w:t>，</w:t>
      </w:r>
      <w:r w:rsidRPr="00747219">
        <w:rPr>
          <w:rFonts w:ascii="Calibri" w:eastAsia="宋体" w:hAnsi="Calibri" w:cs="宋体"/>
          <w:kern w:val="0"/>
          <w:sz w:val="24"/>
          <w:szCs w:val="24"/>
        </w:rPr>
        <w:t>36-45</w:t>
      </w:r>
      <w:r w:rsidRPr="00747219">
        <w:rPr>
          <w:rFonts w:ascii="Calibri" w:eastAsia="宋体" w:hAnsi="Calibri" w:cs="宋体"/>
          <w:kern w:val="0"/>
          <w:sz w:val="24"/>
          <w:szCs w:val="24"/>
        </w:rPr>
        <w:t>岁占比</w:t>
      </w:r>
      <w:r w:rsidRPr="00747219">
        <w:rPr>
          <w:rFonts w:ascii="Calibri" w:eastAsia="宋体" w:hAnsi="Calibri" w:cs="宋体" w:hint="eastAsia"/>
          <w:kern w:val="0"/>
          <w:sz w:val="24"/>
          <w:szCs w:val="24"/>
        </w:rPr>
        <w:t>10.14</w:t>
      </w:r>
      <w:r w:rsidRPr="00747219">
        <w:rPr>
          <w:rFonts w:ascii="Calibri" w:eastAsia="宋体" w:hAnsi="Calibri" w:cs="宋体"/>
          <w:kern w:val="0"/>
          <w:sz w:val="24"/>
          <w:szCs w:val="24"/>
        </w:rPr>
        <w:t>%</w:t>
      </w:r>
      <w:r w:rsidRPr="00747219">
        <w:rPr>
          <w:rFonts w:ascii="Calibri" w:eastAsia="宋体" w:hAnsi="Calibri" w:cs="宋体"/>
          <w:kern w:val="0"/>
          <w:sz w:val="24"/>
          <w:szCs w:val="24"/>
        </w:rPr>
        <w:t>，</w:t>
      </w:r>
      <w:r w:rsidRPr="00747219">
        <w:rPr>
          <w:rFonts w:ascii="Calibri" w:eastAsia="宋体" w:hAnsi="Calibri" w:cs="宋体"/>
          <w:kern w:val="0"/>
          <w:sz w:val="24"/>
          <w:szCs w:val="24"/>
        </w:rPr>
        <w:t>46</w:t>
      </w:r>
      <w:r w:rsidRPr="00747219">
        <w:rPr>
          <w:rFonts w:ascii="Calibri" w:eastAsia="宋体" w:hAnsi="Calibri" w:cs="宋体" w:hint="eastAsia"/>
          <w:kern w:val="0"/>
          <w:sz w:val="24"/>
          <w:szCs w:val="24"/>
        </w:rPr>
        <w:t>-55</w:t>
      </w:r>
      <w:r w:rsidRPr="00747219">
        <w:rPr>
          <w:rFonts w:ascii="Calibri" w:eastAsia="宋体" w:hAnsi="Calibri" w:cs="宋体"/>
          <w:kern w:val="0"/>
          <w:sz w:val="24"/>
          <w:szCs w:val="24"/>
        </w:rPr>
        <w:t>岁占比</w:t>
      </w:r>
      <w:r w:rsidRPr="00747219">
        <w:rPr>
          <w:rFonts w:ascii="Calibri" w:eastAsia="宋体" w:hAnsi="Calibri" w:cs="宋体" w:hint="eastAsia"/>
          <w:kern w:val="0"/>
          <w:sz w:val="24"/>
          <w:szCs w:val="24"/>
        </w:rPr>
        <w:t>49.69</w:t>
      </w:r>
      <w:r w:rsidRPr="00747219">
        <w:rPr>
          <w:rFonts w:ascii="Calibri" w:eastAsia="宋体" w:hAnsi="Calibri" w:cs="宋体"/>
          <w:kern w:val="0"/>
          <w:sz w:val="24"/>
          <w:szCs w:val="24"/>
        </w:rPr>
        <w:t>%</w:t>
      </w:r>
      <w:r w:rsidRPr="00747219">
        <w:rPr>
          <w:rFonts w:ascii="Calibri" w:eastAsia="宋体" w:hAnsi="Calibri" w:cs="宋体" w:hint="eastAsia"/>
          <w:kern w:val="0"/>
          <w:sz w:val="24"/>
          <w:szCs w:val="24"/>
        </w:rPr>
        <w:t>，</w:t>
      </w:r>
      <w:r w:rsidRPr="00747219">
        <w:rPr>
          <w:rFonts w:ascii="Calibri" w:eastAsia="宋体" w:hAnsi="Calibri" w:cs="宋体" w:hint="eastAsia"/>
          <w:kern w:val="0"/>
          <w:sz w:val="24"/>
          <w:szCs w:val="24"/>
        </w:rPr>
        <w:t>56</w:t>
      </w:r>
      <w:r w:rsidRPr="00747219">
        <w:rPr>
          <w:rFonts w:ascii="Calibri" w:eastAsia="宋体" w:hAnsi="Calibri" w:cs="宋体" w:hint="eastAsia"/>
          <w:kern w:val="0"/>
          <w:sz w:val="24"/>
          <w:szCs w:val="24"/>
        </w:rPr>
        <w:t>岁以上占比</w:t>
      </w:r>
      <w:r w:rsidRPr="00747219">
        <w:rPr>
          <w:rFonts w:ascii="Calibri" w:eastAsia="宋体" w:hAnsi="Calibri" w:cs="宋体" w:hint="eastAsia"/>
          <w:kern w:val="0"/>
          <w:sz w:val="24"/>
          <w:szCs w:val="24"/>
        </w:rPr>
        <w:t>12.51%</w:t>
      </w:r>
      <w:r w:rsidRPr="00747219">
        <w:rPr>
          <w:rFonts w:ascii="Calibri" w:eastAsia="宋体" w:hAnsi="Calibri" w:cs="宋体"/>
          <w:kern w:val="0"/>
          <w:sz w:val="24"/>
          <w:szCs w:val="24"/>
        </w:rPr>
        <w:t>。</w:t>
      </w:r>
    </w:p>
    <w:p w:rsidR="00BC0CA1" w:rsidRPr="00747219" w:rsidRDefault="0025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rPr>
          <w:rFonts w:ascii="Calibri" w:eastAsia="宋体" w:hAnsi="Calibri" w:cs="宋体"/>
          <w:kern w:val="0"/>
          <w:sz w:val="24"/>
          <w:szCs w:val="24"/>
        </w:rPr>
      </w:pPr>
      <w:r w:rsidRPr="00747219">
        <w:rPr>
          <w:rFonts w:ascii="Calibri" w:eastAsia="宋体" w:hAnsi="Calibri"/>
          <w:noProof/>
          <w:sz w:val="21"/>
          <w:szCs w:val="22"/>
        </w:rPr>
        <w:lastRenderedPageBreak/>
        <w:drawing>
          <wp:anchor distT="0" distB="0" distL="114300" distR="114300" simplePos="0" relativeHeight="251661312" behindDoc="0" locked="0" layoutInCell="1" allowOverlap="1" wp14:anchorId="056B230C" wp14:editId="7A2C42F8">
            <wp:simplePos x="0" y="0"/>
            <wp:positionH relativeFrom="column">
              <wp:posOffset>417195</wp:posOffset>
            </wp:positionH>
            <wp:positionV relativeFrom="paragraph">
              <wp:posOffset>311785</wp:posOffset>
            </wp:positionV>
            <wp:extent cx="5495925" cy="4181475"/>
            <wp:effectExtent l="0" t="0" r="0" b="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747219">
        <w:rPr>
          <w:rFonts w:ascii="Calibri" w:eastAsia="宋体" w:hAnsi="Calibri"/>
          <w:noProof/>
          <w:sz w:val="21"/>
          <w:szCs w:val="22"/>
        </w:rPr>
        <w:drawing>
          <wp:anchor distT="0" distB="0" distL="114300" distR="114300" simplePos="0" relativeHeight="251660288" behindDoc="0" locked="0" layoutInCell="1" allowOverlap="1" wp14:anchorId="0F122C77" wp14:editId="47409B2F">
            <wp:simplePos x="0" y="0"/>
            <wp:positionH relativeFrom="column">
              <wp:posOffset>228600</wp:posOffset>
            </wp:positionH>
            <wp:positionV relativeFrom="paragraph">
              <wp:posOffset>158750</wp:posOffset>
            </wp:positionV>
            <wp:extent cx="5495925" cy="4181475"/>
            <wp:effectExtent l="0" t="0" r="0" b="0"/>
            <wp:wrapTopAndBottom/>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BC0CA1" w:rsidRPr="00747219" w:rsidRDefault="00BC0CA1">
      <w:pPr>
        <w:widowControl w:val="0"/>
        <w:spacing w:line="240" w:lineRule="auto"/>
        <w:ind w:firstLineChars="0" w:firstLine="0"/>
        <w:rPr>
          <w:rFonts w:ascii="Calibri" w:eastAsia="宋体" w:hAnsi="Calibri"/>
          <w:sz w:val="21"/>
          <w:szCs w:val="22"/>
        </w:rPr>
      </w:pPr>
    </w:p>
    <w:p w:rsidR="00BC0CA1" w:rsidRPr="00747219" w:rsidRDefault="00BC0CA1">
      <w:pPr>
        <w:widowControl w:val="0"/>
        <w:spacing w:line="240" w:lineRule="auto"/>
        <w:ind w:firstLineChars="0" w:firstLine="0"/>
        <w:rPr>
          <w:rFonts w:ascii="Calibri" w:eastAsia="宋体" w:hAnsi="Calibri"/>
          <w:sz w:val="21"/>
          <w:szCs w:val="22"/>
        </w:rPr>
      </w:pPr>
    </w:p>
    <w:p w:rsidR="00BC0CA1" w:rsidRPr="00747219" w:rsidRDefault="00BC0CA1">
      <w:pPr>
        <w:widowControl w:val="0"/>
        <w:spacing w:line="240" w:lineRule="auto"/>
        <w:ind w:firstLineChars="0" w:firstLine="0"/>
        <w:rPr>
          <w:rFonts w:ascii="Calibri" w:eastAsia="宋体" w:hAnsi="Calibri"/>
          <w:sz w:val="21"/>
          <w:szCs w:val="22"/>
        </w:rPr>
      </w:pPr>
    </w:p>
    <w:p w:rsidR="00BC0CA1" w:rsidRPr="00747219" w:rsidRDefault="00253858">
      <w:pPr>
        <w:widowControl w:val="0"/>
        <w:spacing w:line="240" w:lineRule="auto"/>
        <w:ind w:firstLineChars="0" w:firstLine="0"/>
        <w:rPr>
          <w:rFonts w:ascii="Calibri" w:eastAsia="宋体" w:hAnsi="Calibri"/>
          <w:sz w:val="21"/>
          <w:szCs w:val="22"/>
        </w:rPr>
      </w:pPr>
      <w:r w:rsidRPr="00747219">
        <w:rPr>
          <w:rFonts w:ascii="Calibri" w:eastAsia="宋体" w:hAnsi="Calibri"/>
          <w:noProof/>
          <w:sz w:val="21"/>
          <w:szCs w:val="22"/>
        </w:rPr>
        <w:drawing>
          <wp:inline distT="0" distB="0" distL="0" distR="0" wp14:anchorId="148E3EA2" wp14:editId="30057730">
            <wp:extent cx="5274310" cy="3076575"/>
            <wp:effectExtent l="0" t="0" r="254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C0CA1" w:rsidRPr="00747219" w:rsidRDefault="00253858">
      <w:pPr>
        <w:widowControl w:val="0"/>
        <w:spacing w:line="240" w:lineRule="auto"/>
        <w:ind w:firstLineChars="0" w:firstLine="0"/>
        <w:rPr>
          <w:rFonts w:ascii="Calibri" w:eastAsia="宋体" w:hAnsi="Calibri"/>
          <w:sz w:val="21"/>
          <w:szCs w:val="22"/>
        </w:rPr>
      </w:pPr>
      <w:r w:rsidRPr="00747219">
        <w:rPr>
          <w:rFonts w:ascii="Calibri" w:eastAsia="宋体" w:hAnsi="Calibri"/>
          <w:sz w:val="21"/>
          <w:szCs w:val="22"/>
        </w:rPr>
        <w:br w:type="page"/>
      </w:r>
    </w:p>
    <w:p w:rsidR="00BC0CA1" w:rsidRPr="00747219" w:rsidRDefault="00253858">
      <w:pPr>
        <w:widowControl w:val="0"/>
        <w:spacing w:line="480" w:lineRule="exact"/>
        <w:ind w:firstLineChars="0" w:firstLine="0"/>
        <w:rPr>
          <w:rFonts w:ascii="Calibri" w:eastAsia="宋体" w:hAnsi="Calibri"/>
          <w:b/>
          <w:sz w:val="24"/>
          <w:szCs w:val="24"/>
        </w:rPr>
      </w:pPr>
      <w:r w:rsidRPr="00747219">
        <w:rPr>
          <w:rFonts w:ascii="Calibri" w:eastAsia="宋体" w:hAnsi="Calibri" w:hint="eastAsia"/>
          <w:b/>
          <w:sz w:val="24"/>
          <w:szCs w:val="24"/>
        </w:rPr>
        <w:lastRenderedPageBreak/>
        <w:t>11.</w:t>
      </w:r>
      <w:r w:rsidRPr="00747219">
        <w:rPr>
          <w:rFonts w:ascii="Calibri" w:eastAsia="宋体" w:hAnsi="Calibri" w:hint="eastAsia"/>
          <w:b/>
          <w:sz w:val="24"/>
          <w:szCs w:val="24"/>
        </w:rPr>
        <w:t>公司治理情况</w:t>
      </w:r>
    </w:p>
    <w:p w:rsidR="00BC0CA1" w:rsidRPr="00747219" w:rsidRDefault="00253858">
      <w:pPr>
        <w:widowControl w:val="0"/>
        <w:spacing w:line="480" w:lineRule="exact"/>
        <w:ind w:firstLineChars="0" w:firstLine="0"/>
        <w:rPr>
          <w:rFonts w:ascii="Calibri" w:eastAsia="宋体" w:hAnsi="Calibri"/>
          <w:b/>
          <w:sz w:val="24"/>
          <w:szCs w:val="24"/>
        </w:rPr>
      </w:pPr>
      <w:r w:rsidRPr="00747219">
        <w:rPr>
          <w:rFonts w:ascii="Calibri" w:eastAsia="宋体" w:hAnsi="Calibri" w:hint="eastAsia"/>
          <w:b/>
          <w:sz w:val="24"/>
          <w:szCs w:val="24"/>
        </w:rPr>
        <w:t>11.1</w:t>
      </w:r>
      <w:r w:rsidRPr="00747219">
        <w:rPr>
          <w:rFonts w:ascii="Calibri" w:eastAsia="宋体" w:hAnsi="Calibri" w:hint="eastAsia"/>
          <w:b/>
          <w:sz w:val="24"/>
          <w:szCs w:val="24"/>
        </w:rPr>
        <w:t>公司治理说明</w:t>
      </w:r>
    </w:p>
    <w:p w:rsidR="00BC0CA1" w:rsidRPr="00747219" w:rsidRDefault="00253858">
      <w:pPr>
        <w:widowControl w:val="0"/>
        <w:spacing w:line="480" w:lineRule="exact"/>
        <w:ind w:firstLine="480"/>
        <w:rPr>
          <w:rFonts w:ascii="Calibri" w:eastAsia="宋体" w:hAnsi="Calibri"/>
          <w:sz w:val="24"/>
          <w:szCs w:val="24"/>
        </w:rPr>
      </w:pPr>
      <w:r w:rsidRPr="00747219">
        <w:rPr>
          <w:rFonts w:ascii="Calibri" w:eastAsia="宋体" w:hAnsi="Calibri" w:hint="eastAsia"/>
          <w:sz w:val="24"/>
          <w:szCs w:val="24"/>
        </w:rPr>
        <w:t>良好的公司治理是商业银行实现稳健经营、可持续发展的关键所在。报告期内，面对复杂多变的外部形势，本行股东大会、董事会和监事会认真贯彻落实国家宏观调控政策和监管要求，勤勉尽职，开拓进取，积极有效运作，按照法律法规和监管要求，依据《章程》等制度，着力完善法人治理架构，不断加强各项机制建设，实行“党委领导、董事会决策、监事会监督、经营管理层执行”的公司治理组织架构，促使公司治理总体有效性的持续提升，为本行的稳健发展提供了坚实的决策保障和有力的执行机制，各项业务稳步发展，综合实力持续增强，较好地维护了股东、存款人和其他利益相关者的合法利益。</w:t>
      </w:r>
    </w:p>
    <w:p w:rsidR="00BC0CA1" w:rsidRPr="00747219" w:rsidRDefault="00253858">
      <w:pPr>
        <w:widowControl w:val="0"/>
        <w:spacing w:line="480" w:lineRule="exact"/>
        <w:ind w:firstLineChars="0" w:firstLine="0"/>
        <w:rPr>
          <w:rFonts w:ascii="Calibri" w:eastAsia="宋体" w:hAnsi="Calibri"/>
          <w:b/>
          <w:sz w:val="24"/>
          <w:szCs w:val="24"/>
        </w:rPr>
      </w:pPr>
      <w:r w:rsidRPr="00747219">
        <w:rPr>
          <w:rFonts w:ascii="Calibri" w:eastAsia="宋体" w:hAnsi="Calibri" w:hint="eastAsia"/>
          <w:b/>
          <w:sz w:val="24"/>
          <w:szCs w:val="24"/>
        </w:rPr>
        <w:t>11.2</w:t>
      </w:r>
      <w:r w:rsidRPr="00747219">
        <w:rPr>
          <w:rFonts w:ascii="Calibri" w:eastAsia="宋体" w:hAnsi="Calibri" w:hint="eastAsia"/>
          <w:b/>
          <w:sz w:val="24"/>
          <w:szCs w:val="24"/>
        </w:rPr>
        <w:t>董事会及各专门委员会</w:t>
      </w:r>
    </w:p>
    <w:p w:rsidR="00BC0CA1" w:rsidRPr="00747219" w:rsidRDefault="00253858">
      <w:pPr>
        <w:widowControl w:val="0"/>
        <w:spacing w:line="480" w:lineRule="exact"/>
        <w:ind w:firstLineChars="0" w:firstLine="0"/>
        <w:rPr>
          <w:rFonts w:ascii="Calibri" w:eastAsia="宋体" w:hAnsi="Calibri"/>
          <w:b/>
          <w:sz w:val="24"/>
          <w:szCs w:val="24"/>
        </w:rPr>
      </w:pPr>
      <w:r w:rsidRPr="00747219">
        <w:rPr>
          <w:rFonts w:ascii="Calibri" w:eastAsia="宋体" w:hAnsi="Calibri" w:hint="eastAsia"/>
          <w:b/>
          <w:sz w:val="24"/>
          <w:szCs w:val="24"/>
        </w:rPr>
        <w:t>11.2.1</w:t>
      </w:r>
      <w:r w:rsidRPr="00747219">
        <w:rPr>
          <w:rFonts w:ascii="Calibri" w:eastAsia="宋体" w:hAnsi="Calibri" w:hint="eastAsia"/>
          <w:b/>
          <w:sz w:val="24"/>
          <w:szCs w:val="24"/>
        </w:rPr>
        <w:t>董事会</w:t>
      </w:r>
    </w:p>
    <w:p w:rsidR="00BC0CA1" w:rsidRPr="00747219" w:rsidRDefault="00253858">
      <w:pPr>
        <w:widowControl w:val="0"/>
        <w:spacing w:line="480" w:lineRule="exact"/>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董事会承担本行经营和管理的最终责任，具有独立性，负责执行股东大会的决议，决定本行的经营计划、投资方案和内部管理机构设置，制定年度财务预算、决算以及利润分配方案，聘任高级管理人员等。</w:t>
      </w:r>
    </w:p>
    <w:p w:rsidR="00BC0CA1" w:rsidRPr="00747219" w:rsidRDefault="00253858">
      <w:pPr>
        <w:widowControl w:val="0"/>
        <w:spacing w:line="480" w:lineRule="exact"/>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截至报告期末，本行董事会共有董事9名，其中职工董事2名、股权董事4名、独立董事3名，董事会的人数和人员均符合法律法规的要求。董事能出席会议并审议各项提案，勤勉尽职，有效发挥决策职能，维护股东和本行的整体利益。</w:t>
      </w:r>
    </w:p>
    <w:p w:rsidR="00BC0CA1" w:rsidRPr="00747219" w:rsidRDefault="00253858">
      <w:pPr>
        <w:widowControl w:val="0"/>
        <w:spacing w:line="480" w:lineRule="exact"/>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报告期内，董事会召开会议17次，审议了《关于广东信宜农村商业银行股份有限公司2021年度经营发展战略实施情况报告的提案》《关于广东信宜农村商业银行股份有限公司2021年度董事会工作报告的提案》《关于广东信宜农村商业银行股份有限公司2021年度经营管理工作报告的提案》《关于广东信宜农村商业银行股份有限公司2021年年度报告的提案》等118项提案并形成相关决议，听取了《关于广东信宜农村商业银行股份有限公司</w:t>
      </w:r>
      <w:r w:rsidRPr="00747219">
        <w:rPr>
          <w:rFonts w:asciiTheme="minorEastAsia" w:eastAsiaTheme="minorEastAsia" w:hAnsiTheme="minorEastAsia"/>
          <w:sz w:val="24"/>
          <w:szCs w:val="24"/>
        </w:rPr>
        <w:t>2022年经营管理情况的报告</w:t>
      </w:r>
      <w:r w:rsidRPr="00747219">
        <w:rPr>
          <w:rFonts w:asciiTheme="minorEastAsia" w:eastAsiaTheme="minorEastAsia" w:hAnsiTheme="minorEastAsia" w:hint="eastAsia"/>
          <w:sz w:val="24"/>
          <w:szCs w:val="24"/>
        </w:rPr>
        <w:t>》《关于广东信宜农村商业银行股份有限公司</w:t>
      </w:r>
      <w:r w:rsidRPr="00747219">
        <w:rPr>
          <w:rFonts w:asciiTheme="minorEastAsia" w:eastAsiaTheme="minorEastAsia" w:hAnsiTheme="minorEastAsia"/>
          <w:sz w:val="24"/>
          <w:szCs w:val="24"/>
        </w:rPr>
        <w:t>2021年度全面风险管理情况专项审计报告</w:t>
      </w:r>
      <w:r w:rsidRPr="00747219">
        <w:rPr>
          <w:rFonts w:asciiTheme="minorEastAsia" w:eastAsiaTheme="minorEastAsia" w:hAnsiTheme="minorEastAsia" w:hint="eastAsia"/>
          <w:sz w:val="24"/>
          <w:szCs w:val="24"/>
        </w:rPr>
        <w:t>》等35项报告或监管意见，充分发挥了董事会在公司治理中的决策核心作用，不断提高本行的经营管理水平。</w:t>
      </w:r>
    </w:p>
    <w:p w:rsidR="00BC0CA1" w:rsidRPr="00747219" w:rsidRDefault="00253858">
      <w:pPr>
        <w:widowControl w:val="0"/>
        <w:spacing w:line="480" w:lineRule="exact"/>
        <w:ind w:firstLine="480"/>
        <w:rPr>
          <w:rFonts w:ascii="Calibri" w:eastAsia="宋体" w:hAnsi="Calibri"/>
          <w:sz w:val="24"/>
          <w:szCs w:val="24"/>
        </w:rPr>
      </w:pPr>
      <w:r w:rsidRPr="00747219">
        <w:rPr>
          <w:rFonts w:ascii="Calibri" w:eastAsia="宋体" w:hAnsi="Calibri" w:hint="eastAsia"/>
          <w:sz w:val="24"/>
          <w:szCs w:val="24"/>
        </w:rPr>
        <w:t>本行独立董事由法律、会计等专业人士担任。报告期内，独立董事能够本着对全体股东负责的态度，履行诚信和勤勉义务，维护本行利益及本行利益相关者的合法权益，切实为董事会履行决策和监督职能发挥作用。</w:t>
      </w:r>
    </w:p>
    <w:p w:rsidR="00BC0CA1" w:rsidRPr="00747219" w:rsidRDefault="00253858">
      <w:pPr>
        <w:widowControl w:val="0"/>
        <w:spacing w:line="480" w:lineRule="exact"/>
        <w:ind w:firstLineChars="0" w:firstLine="0"/>
        <w:rPr>
          <w:rFonts w:ascii="Calibri" w:eastAsia="宋体" w:hAnsi="Calibri"/>
          <w:b/>
          <w:sz w:val="24"/>
          <w:szCs w:val="24"/>
        </w:rPr>
      </w:pPr>
      <w:r w:rsidRPr="00747219">
        <w:rPr>
          <w:rFonts w:ascii="Calibri" w:eastAsia="宋体" w:hAnsi="Calibri" w:hint="eastAsia"/>
          <w:b/>
          <w:sz w:val="24"/>
          <w:szCs w:val="24"/>
        </w:rPr>
        <w:lastRenderedPageBreak/>
        <w:t>11.2.2</w:t>
      </w:r>
      <w:r w:rsidRPr="00747219">
        <w:rPr>
          <w:rFonts w:ascii="Calibri" w:eastAsia="宋体" w:hAnsi="Calibri" w:hint="eastAsia"/>
          <w:b/>
          <w:sz w:val="24"/>
          <w:szCs w:val="24"/>
        </w:rPr>
        <w:t>董事会专门委员会</w:t>
      </w:r>
      <w:r w:rsidRPr="00747219">
        <w:rPr>
          <w:rFonts w:ascii="Calibri" w:eastAsia="宋体" w:hAnsi="Calibri" w:hint="eastAsia"/>
          <w:b/>
          <w:sz w:val="24"/>
          <w:szCs w:val="24"/>
        </w:rPr>
        <w:t xml:space="preserve"> </w:t>
      </w:r>
    </w:p>
    <w:p w:rsidR="00BC0CA1" w:rsidRPr="00747219" w:rsidRDefault="00253858">
      <w:pPr>
        <w:widowControl w:val="0"/>
        <w:spacing w:line="480" w:lineRule="exact"/>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根据相关规定，结合本行实际情况，本行董事会下设战略与创新发展委员会、合</w:t>
      </w:r>
      <w:proofErr w:type="gramStart"/>
      <w:r w:rsidRPr="00747219">
        <w:rPr>
          <w:rFonts w:asciiTheme="minorEastAsia" w:eastAsiaTheme="minorEastAsia" w:hAnsiTheme="minorEastAsia" w:hint="eastAsia"/>
          <w:sz w:val="24"/>
          <w:szCs w:val="24"/>
        </w:rPr>
        <w:t>规</w:t>
      </w:r>
      <w:proofErr w:type="gramEnd"/>
      <w:r w:rsidRPr="00747219">
        <w:rPr>
          <w:rFonts w:asciiTheme="minorEastAsia" w:eastAsiaTheme="minorEastAsia" w:hAnsiTheme="minorEastAsia" w:hint="eastAsia"/>
          <w:sz w:val="24"/>
          <w:szCs w:val="24"/>
        </w:rPr>
        <w:t>与风险管理委员会、审计委员会、关联交易控制委员会、薪酬与提名管理委员会、三</w:t>
      </w:r>
      <w:proofErr w:type="gramStart"/>
      <w:r w:rsidRPr="00747219">
        <w:rPr>
          <w:rFonts w:asciiTheme="minorEastAsia" w:eastAsiaTheme="minorEastAsia" w:hAnsiTheme="minorEastAsia" w:hint="eastAsia"/>
          <w:sz w:val="24"/>
          <w:szCs w:val="24"/>
        </w:rPr>
        <w:t>农金融</w:t>
      </w:r>
      <w:proofErr w:type="gramEnd"/>
      <w:r w:rsidRPr="00747219">
        <w:rPr>
          <w:rFonts w:asciiTheme="minorEastAsia" w:eastAsiaTheme="minorEastAsia" w:hAnsiTheme="minorEastAsia" w:hint="eastAsia"/>
          <w:sz w:val="24"/>
          <w:szCs w:val="24"/>
        </w:rPr>
        <w:t>服务委员会和消费者权益保护委员会7个专门委员会。其中关联交易控制委员会、薪酬与提名管理委员会均由独立董事担任主任委员，关联交易控制委员会中独立董事占比适当，符合相关法律法规和监管要求。董事会各专门委员会委员勤勉尽职，全年共召开会议48次，审议提案74项并形成了相关决议，为董事会决策提供了强有力的支持，履职到位且充分，进一步提升董事会决策的科学性和有效性。</w:t>
      </w:r>
    </w:p>
    <w:p w:rsidR="00BC0CA1" w:rsidRPr="00747219" w:rsidRDefault="00253858">
      <w:pPr>
        <w:widowControl w:val="0"/>
        <w:spacing w:line="480" w:lineRule="exact"/>
        <w:ind w:firstLineChars="196" w:firstLine="472"/>
        <w:rPr>
          <w:rFonts w:ascii="Calibri" w:eastAsia="宋体" w:hAnsi="Calibri"/>
          <w:b/>
          <w:sz w:val="24"/>
          <w:szCs w:val="24"/>
        </w:rPr>
      </w:pPr>
      <w:r w:rsidRPr="00747219">
        <w:rPr>
          <w:rFonts w:ascii="Calibri" w:eastAsia="宋体" w:hAnsi="Calibri" w:hint="eastAsia"/>
          <w:b/>
          <w:sz w:val="24"/>
          <w:szCs w:val="24"/>
        </w:rPr>
        <w:t>战略与创新发展委员会</w:t>
      </w:r>
    </w:p>
    <w:p w:rsidR="00BC0CA1" w:rsidRPr="00747219" w:rsidRDefault="00253858">
      <w:pPr>
        <w:widowControl w:val="0"/>
        <w:spacing w:line="480" w:lineRule="exact"/>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董事会战略与创新发展委员会由3名董事组成，黄勇先生担任主任委员，丘海莲女士、李泽明先生任委员。</w:t>
      </w:r>
    </w:p>
    <w:p w:rsidR="00BC0CA1" w:rsidRPr="00747219" w:rsidRDefault="00253858">
      <w:pPr>
        <w:widowControl w:val="0"/>
        <w:spacing w:line="480" w:lineRule="exact"/>
        <w:ind w:firstLineChars="196" w:firstLine="472"/>
        <w:rPr>
          <w:rFonts w:asciiTheme="minorEastAsia" w:eastAsiaTheme="minorEastAsia" w:hAnsiTheme="minorEastAsia"/>
          <w:b/>
          <w:sz w:val="24"/>
          <w:szCs w:val="24"/>
        </w:rPr>
      </w:pPr>
      <w:r w:rsidRPr="00747219">
        <w:rPr>
          <w:rFonts w:asciiTheme="minorEastAsia" w:eastAsiaTheme="minorEastAsia" w:hAnsiTheme="minorEastAsia" w:hint="eastAsia"/>
          <w:b/>
          <w:sz w:val="24"/>
          <w:szCs w:val="24"/>
        </w:rPr>
        <w:t>合</w:t>
      </w:r>
      <w:proofErr w:type="gramStart"/>
      <w:r w:rsidRPr="00747219">
        <w:rPr>
          <w:rFonts w:asciiTheme="minorEastAsia" w:eastAsiaTheme="minorEastAsia" w:hAnsiTheme="minorEastAsia" w:hint="eastAsia"/>
          <w:b/>
          <w:sz w:val="24"/>
          <w:szCs w:val="24"/>
        </w:rPr>
        <w:t>规</w:t>
      </w:r>
      <w:proofErr w:type="gramEnd"/>
      <w:r w:rsidRPr="00747219">
        <w:rPr>
          <w:rFonts w:asciiTheme="minorEastAsia" w:eastAsiaTheme="minorEastAsia" w:hAnsiTheme="minorEastAsia" w:hint="eastAsia"/>
          <w:b/>
          <w:sz w:val="24"/>
          <w:szCs w:val="24"/>
        </w:rPr>
        <w:t>与风险管理委员会</w:t>
      </w:r>
    </w:p>
    <w:p w:rsidR="00BC0CA1" w:rsidRPr="00747219" w:rsidRDefault="00253858">
      <w:pPr>
        <w:widowControl w:val="0"/>
        <w:spacing w:line="480" w:lineRule="exact"/>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董事会合</w:t>
      </w:r>
      <w:proofErr w:type="gramStart"/>
      <w:r w:rsidRPr="00747219">
        <w:rPr>
          <w:rFonts w:asciiTheme="minorEastAsia" w:eastAsiaTheme="minorEastAsia" w:hAnsiTheme="minorEastAsia" w:hint="eastAsia"/>
          <w:sz w:val="24"/>
          <w:szCs w:val="24"/>
        </w:rPr>
        <w:t>规</w:t>
      </w:r>
      <w:proofErr w:type="gramEnd"/>
      <w:r w:rsidRPr="00747219">
        <w:rPr>
          <w:rFonts w:asciiTheme="minorEastAsia" w:eastAsiaTheme="minorEastAsia" w:hAnsiTheme="minorEastAsia" w:hint="eastAsia"/>
          <w:sz w:val="24"/>
          <w:szCs w:val="24"/>
        </w:rPr>
        <w:t>与风险管理委员会由3名董事组成，陈柳珍女士担任主任委员，陈德炎先生、车岳云先生任委员。</w:t>
      </w:r>
    </w:p>
    <w:p w:rsidR="00BC0CA1" w:rsidRPr="00747219" w:rsidRDefault="00253858">
      <w:pPr>
        <w:widowControl w:val="0"/>
        <w:spacing w:line="480" w:lineRule="exact"/>
        <w:ind w:firstLineChars="196" w:firstLine="472"/>
        <w:rPr>
          <w:rFonts w:asciiTheme="minorEastAsia" w:eastAsiaTheme="minorEastAsia" w:hAnsiTheme="minorEastAsia"/>
          <w:b/>
          <w:sz w:val="24"/>
          <w:szCs w:val="24"/>
        </w:rPr>
      </w:pPr>
      <w:r w:rsidRPr="00747219">
        <w:rPr>
          <w:rFonts w:asciiTheme="minorEastAsia" w:eastAsiaTheme="minorEastAsia" w:hAnsiTheme="minorEastAsia" w:hint="eastAsia"/>
          <w:b/>
          <w:sz w:val="24"/>
          <w:szCs w:val="24"/>
        </w:rPr>
        <w:t>审计委员会</w:t>
      </w:r>
    </w:p>
    <w:p w:rsidR="00BC0CA1" w:rsidRPr="00747219" w:rsidRDefault="00253858">
      <w:pPr>
        <w:widowControl w:val="0"/>
        <w:spacing w:line="480" w:lineRule="exact"/>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董事会审计委员会由3名董事组成，</w:t>
      </w:r>
      <w:r w:rsidRPr="00747219">
        <w:rPr>
          <w:rFonts w:asciiTheme="minorEastAsia" w:eastAsiaTheme="minorEastAsia" w:hAnsiTheme="minorEastAsia"/>
          <w:sz w:val="24"/>
          <w:szCs w:val="24"/>
        </w:rPr>
        <w:t xml:space="preserve"> </w:t>
      </w:r>
      <w:r w:rsidRPr="00747219">
        <w:rPr>
          <w:rFonts w:asciiTheme="minorEastAsia" w:eastAsiaTheme="minorEastAsia" w:hAnsiTheme="minorEastAsia" w:hint="eastAsia"/>
          <w:sz w:val="24"/>
          <w:szCs w:val="24"/>
        </w:rPr>
        <w:t>车岳云先生担任主任委员，黄勇先生、吴昌恒先生任委员。</w:t>
      </w:r>
    </w:p>
    <w:p w:rsidR="00BC0CA1" w:rsidRPr="00747219" w:rsidRDefault="00253858">
      <w:pPr>
        <w:widowControl w:val="0"/>
        <w:spacing w:line="480" w:lineRule="exact"/>
        <w:ind w:firstLineChars="196" w:firstLine="472"/>
        <w:rPr>
          <w:rFonts w:asciiTheme="minorEastAsia" w:eastAsiaTheme="minorEastAsia" w:hAnsiTheme="minorEastAsia"/>
          <w:sz w:val="24"/>
          <w:szCs w:val="24"/>
        </w:rPr>
      </w:pPr>
      <w:r w:rsidRPr="00747219">
        <w:rPr>
          <w:rFonts w:asciiTheme="minorEastAsia" w:eastAsiaTheme="minorEastAsia" w:hAnsiTheme="minorEastAsia" w:hint="eastAsia"/>
          <w:b/>
          <w:sz w:val="24"/>
          <w:szCs w:val="24"/>
        </w:rPr>
        <w:t>关联交易控制委员会</w:t>
      </w:r>
    </w:p>
    <w:p w:rsidR="00BC0CA1" w:rsidRPr="00747219" w:rsidRDefault="00253858">
      <w:pPr>
        <w:widowControl w:val="0"/>
        <w:spacing w:line="480" w:lineRule="exact"/>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董事会关联交易控制委员会由3名董事组成，陈德炎先生担任主任委员，吴昌恒先生、丘海莲女士任委员。</w:t>
      </w:r>
    </w:p>
    <w:p w:rsidR="00BC0CA1" w:rsidRPr="00747219" w:rsidRDefault="00253858">
      <w:pPr>
        <w:widowControl w:val="0"/>
        <w:spacing w:line="480" w:lineRule="exact"/>
        <w:ind w:firstLineChars="191" w:firstLine="460"/>
        <w:rPr>
          <w:rFonts w:asciiTheme="minorEastAsia" w:eastAsiaTheme="minorEastAsia" w:hAnsiTheme="minorEastAsia"/>
          <w:b/>
          <w:sz w:val="24"/>
          <w:szCs w:val="24"/>
        </w:rPr>
      </w:pPr>
      <w:r w:rsidRPr="00747219">
        <w:rPr>
          <w:rFonts w:asciiTheme="minorEastAsia" w:eastAsiaTheme="minorEastAsia" w:hAnsiTheme="minorEastAsia" w:hint="eastAsia"/>
          <w:b/>
          <w:sz w:val="24"/>
          <w:szCs w:val="24"/>
        </w:rPr>
        <w:t>薪酬与提名管理委员会</w:t>
      </w:r>
    </w:p>
    <w:p w:rsidR="00BC0CA1" w:rsidRPr="00747219" w:rsidRDefault="00253858">
      <w:pPr>
        <w:widowControl w:val="0"/>
        <w:spacing w:line="480" w:lineRule="exact"/>
        <w:ind w:firstLineChars="191" w:firstLine="458"/>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董事会薪酬与提名管理委员会由3名董事组成，吴昌恒先生担任主任委员，陈德炎先生、丘海莲女士任委员。</w:t>
      </w:r>
    </w:p>
    <w:p w:rsidR="00BC0CA1" w:rsidRPr="00747219" w:rsidRDefault="00253858">
      <w:pPr>
        <w:widowControl w:val="0"/>
        <w:spacing w:line="460" w:lineRule="exact"/>
        <w:ind w:firstLineChars="191" w:firstLine="460"/>
        <w:rPr>
          <w:rFonts w:asciiTheme="minorEastAsia" w:eastAsiaTheme="minorEastAsia" w:hAnsiTheme="minorEastAsia"/>
          <w:b/>
          <w:sz w:val="24"/>
          <w:szCs w:val="24"/>
        </w:rPr>
      </w:pPr>
      <w:r w:rsidRPr="00747219">
        <w:rPr>
          <w:rFonts w:asciiTheme="minorEastAsia" w:eastAsiaTheme="minorEastAsia" w:hAnsiTheme="minorEastAsia" w:hint="eastAsia"/>
          <w:b/>
          <w:sz w:val="24"/>
          <w:szCs w:val="24"/>
        </w:rPr>
        <w:t>三</w:t>
      </w:r>
      <w:proofErr w:type="gramStart"/>
      <w:r w:rsidRPr="00747219">
        <w:rPr>
          <w:rFonts w:asciiTheme="minorEastAsia" w:eastAsiaTheme="minorEastAsia" w:hAnsiTheme="minorEastAsia" w:hint="eastAsia"/>
          <w:b/>
          <w:sz w:val="24"/>
          <w:szCs w:val="24"/>
        </w:rPr>
        <w:t>农金融</w:t>
      </w:r>
      <w:proofErr w:type="gramEnd"/>
      <w:r w:rsidRPr="00747219">
        <w:rPr>
          <w:rFonts w:asciiTheme="minorEastAsia" w:eastAsiaTheme="minorEastAsia" w:hAnsiTheme="minorEastAsia" w:hint="eastAsia"/>
          <w:b/>
          <w:sz w:val="24"/>
          <w:szCs w:val="24"/>
        </w:rPr>
        <w:t>服务委员会</w:t>
      </w:r>
    </w:p>
    <w:p w:rsidR="00BC0CA1" w:rsidRPr="00747219" w:rsidRDefault="00253858">
      <w:pPr>
        <w:widowControl w:val="0"/>
        <w:spacing w:line="460" w:lineRule="exact"/>
        <w:ind w:firstLineChars="191" w:firstLine="458"/>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董事会三</w:t>
      </w:r>
      <w:proofErr w:type="gramStart"/>
      <w:r w:rsidRPr="00747219">
        <w:rPr>
          <w:rFonts w:asciiTheme="minorEastAsia" w:eastAsiaTheme="minorEastAsia" w:hAnsiTheme="minorEastAsia" w:hint="eastAsia"/>
          <w:sz w:val="24"/>
          <w:szCs w:val="24"/>
        </w:rPr>
        <w:t>农金融</w:t>
      </w:r>
      <w:proofErr w:type="gramEnd"/>
      <w:r w:rsidRPr="00747219">
        <w:rPr>
          <w:rFonts w:asciiTheme="minorEastAsia" w:eastAsiaTheme="minorEastAsia" w:hAnsiTheme="minorEastAsia" w:hint="eastAsia"/>
          <w:sz w:val="24"/>
          <w:szCs w:val="24"/>
        </w:rPr>
        <w:t>服务委员会由3名董事组成，黄勇先生担任主任委员，丘海莲女士、谢剑先生任委员。</w:t>
      </w:r>
    </w:p>
    <w:p w:rsidR="00BC0CA1" w:rsidRPr="00747219" w:rsidRDefault="00253858">
      <w:pPr>
        <w:widowControl w:val="0"/>
        <w:spacing w:line="460" w:lineRule="exact"/>
        <w:ind w:firstLineChars="191" w:firstLine="460"/>
        <w:rPr>
          <w:rFonts w:asciiTheme="minorEastAsia" w:eastAsiaTheme="minorEastAsia" w:hAnsiTheme="minorEastAsia"/>
          <w:b/>
          <w:sz w:val="24"/>
          <w:szCs w:val="24"/>
        </w:rPr>
      </w:pPr>
      <w:r w:rsidRPr="00747219">
        <w:rPr>
          <w:rFonts w:asciiTheme="minorEastAsia" w:eastAsiaTheme="minorEastAsia" w:hAnsiTheme="minorEastAsia" w:hint="eastAsia"/>
          <w:b/>
          <w:sz w:val="24"/>
          <w:szCs w:val="24"/>
        </w:rPr>
        <w:t>消费者权益保护委员会</w:t>
      </w:r>
    </w:p>
    <w:p w:rsidR="00BC0CA1" w:rsidRPr="00747219" w:rsidRDefault="00253858">
      <w:pPr>
        <w:widowControl w:val="0"/>
        <w:spacing w:line="460" w:lineRule="exact"/>
        <w:ind w:firstLineChars="191" w:firstLine="458"/>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董事会消费者权益保护委员会由3名董事组成，丘海莲女士担任主任委员，俞立升先生、谢剑先生任委员。</w:t>
      </w:r>
    </w:p>
    <w:p w:rsidR="00BC0CA1" w:rsidRPr="00747219" w:rsidRDefault="00253858">
      <w:pPr>
        <w:spacing w:line="460" w:lineRule="exact"/>
        <w:ind w:firstLine="482"/>
        <w:rPr>
          <w:rFonts w:asciiTheme="minorEastAsia" w:eastAsiaTheme="minorEastAsia" w:hAnsiTheme="minorEastAsia"/>
          <w:b/>
          <w:sz w:val="24"/>
          <w:szCs w:val="24"/>
        </w:rPr>
      </w:pPr>
      <w:r w:rsidRPr="00747219">
        <w:rPr>
          <w:rFonts w:asciiTheme="minorEastAsia" w:eastAsiaTheme="minorEastAsia" w:hAnsiTheme="minorEastAsia" w:hint="eastAsia"/>
          <w:b/>
          <w:sz w:val="24"/>
          <w:szCs w:val="24"/>
        </w:rPr>
        <w:lastRenderedPageBreak/>
        <w:t>11.3监事会及其专门委员会</w:t>
      </w:r>
    </w:p>
    <w:p w:rsidR="00BC0CA1" w:rsidRPr="00747219" w:rsidRDefault="00253858">
      <w:pPr>
        <w:spacing w:line="460" w:lineRule="exact"/>
        <w:ind w:firstLine="482"/>
        <w:rPr>
          <w:rFonts w:asciiTheme="minorEastAsia" w:eastAsiaTheme="minorEastAsia" w:hAnsiTheme="minorEastAsia"/>
          <w:b/>
          <w:sz w:val="24"/>
          <w:szCs w:val="24"/>
        </w:rPr>
      </w:pPr>
      <w:r w:rsidRPr="00747219">
        <w:rPr>
          <w:rFonts w:asciiTheme="minorEastAsia" w:eastAsiaTheme="minorEastAsia" w:hAnsiTheme="minorEastAsia" w:hint="eastAsia"/>
          <w:b/>
          <w:sz w:val="24"/>
          <w:szCs w:val="24"/>
        </w:rPr>
        <w:t>11.3.1 监事会</w:t>
      </w:r>
    </w:p>
    <w:p w:rsidR="00BC0CA1" w:rsidRPr="00747219" w:rsidRDefault="00253858">
      <w:pPr>
        <w:spacing w:line="460" w:lineRule="exact"/>
        <w:ind w:firstLineChars="191" w:firstLine="458"/>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监事会是本行的监督机构，坚持独立原则，对本行董事会和高级管理层及其成员的履职情况、财务活动、内部控制、风险管理等进行监督，切实维护本行和广大股东的合法权益。截至报告期末，本行监事会共有监事5名，其中职工监事2名，股东监事1名，外部监事2名。全体监事均能勤勉尽职、恪尽职守，积极参加监事会及其专门委员会会议，认真审议各项提案，有效发挥监督制衡作用。报告期内，监事会共召开会议12次，审议了136项提案并形成了相关决议，听取了39项专项报告和监管通报等事项，有效推进董事会和高级管理层及其成员有效履职，持续为本行各项业务合</w:t>
      </w:r>
      <w:proofErr w:type="gramStart"/>
      <w:r w:rsidRPr="00747219">
        <w:rPr>
          <w:rFonts w:asciiTheme="minorEastAsia" w:eastAsiaTheme="minorEastAsia" w:hAnsiTheme="minorEastAsia" w:hint="eastAsia"/>
          <w:sz w:val="24"/>
          <w:szCs w:val="24"/>
        </w:rPr>
        <w:t>规</w:t>
      </w:r>
      <w:proofErr w:type="gramEnd"/>
      <w:r w:rsidRPr="00747219">
        <w:rPr>
          <w:rFonts w:asciiTheme="minorEastAsia" w:eastAsiaTheme="minorEastAsia" w:hAnsiTheme="minorEastAsia" w:hint="eastAsia"/>
          <w:sz w:val="24"/>
          <w:szCs w:val="24"/>
        </w:rPr>
        <w:t>稳健发展保驾护航。</w:t>
      </w:r>
    </w:p>
    <w:p w:rsidR="00BC0CA1" w:rsidRPr="00747219" w:rsidRDefault="00253858">
      <w:pPr>
        <w:spacing w:line="460" w:lineRule="exact"/>
        <w:ind w:firstLine="482"/>
        <w:rPr>
          <w:rFonts w:asciiTheme="minorEastAsia" w:eastAsiaTheme="minorEastAsia" w:hAnsiTheme="minorEastAsia"/>
          <w:b/>
          <w:sz w:val="24"/>
          <w:szCs w:val="24"/>
        </w:rPr>
      </w:pPr>
      <w:r w:rsidRPr="00747219">
        <w:rPr>
          <w:rFonts w:asciiTheme="minorEastAsia" w:eastAsiaTheme="minorEastAsia" w:hAnsiTheme="minorEastAsia" w:hint="eastAsia"/>
          <w:b/>
          <w:sz w:val="24"/>
          <w:szCs w:val="24"/>
        </w:rPr>
        <w:t>11.3.2监事会专门委员会</w:t>
      </w:r>
    </w:p>
    <w:p w:rsidR="00BC0CA1" w:rsidRPr="00747219" w:rsidRDefault="00253858">
      <w:pPr>
        <w:spacing w:line="500" w:lineRule="exact"/>
        <w:ind w:firstLineChars="191" w:firstLine="458"/>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本行监事会下设提名委员会和监督委员会，委员会主任均由外部监事担任。监事会各专门委员会委员勤勉尽责，报告期内召开会议10次，审议提案17项，对监事会发挥监督职能形成有力支持，强化了监事会的监督制衡作用。</w:t>
      </w:r>
    </w:p>
    <w:p w:rsidR="00BC0CA1" w:rsidRPr="00747219" w:rsidRDefault="00253858">
      <w:pPr>
        <w:spacing w:line="460" w:lineRule="exact"/>
        <w:ind w:firstLine="482"/>
        <w:rPr>
          <w:rFonts w:asciiTheme="minorEastAsia" w:eastAsiaTheme="minorEastAsia" w:hAnsiTheme="minorEastAsia"/>
          <w:sz w:val="24"/>
          <w:szCs w:val="24"/>
        </w:rPr>
      </w:pPr>
      <w:r w:rsidRPr="00747219">
        <w:rPr>
          <w:rFonts w:asciiTheme="minorEastAsia" w:eastAsiaTheme="minorEastAsia" w:hAnsiTheme="minorEastAsia" w:hint="eastAsia"/>
          <w:b/>
          <w:sz w:val="24"/>
          <w:szCs w:val="24"/>
        </w:rPr>
        <w:t>提名委员会。</w:t>
      </w:r>
      <w:r w:rsidRPr="00747219">
        <w:rPr>
          <w:rFonts w:asciiTheme="minorEastAsia" w:eastAsiaTheme="minorEastAsia" w:hAnsiTheme="minorEastAsia" w:hint="eastAsia"/>
          <w:sz w:val="24"/>
          <w:szCs w:val="24"/>
        </w:rPr>
        <w:t>提名委员会由3名监事组成，外部监事李金唐先生担任主任委员，职工监事邢绮君女士、徐娟女士任委员。</w:t>
      </w:r>
    </w:p>
    <w:p w:rsidR="00BC0CA1" w:rsidRPr="00747219" w:rsidRDefault="00253858">
      <w:pPr>
        <w:widowControl w:val="0"/>
        <w:spacing w:line="460" w:lineRule="exact"/>
        <w:ind w:firstLine="482"/>
        <w:rPr>
          <w:rFonts w:asciiTheme="minorEastAsia" w:eastAsiaTheme="minorEastAsia" w:hAnsiTheme="minorEastAsia"/>
          <w:sz w:val="24"/>
          <w:szCs w:val="24"/>
        </w:rPr>
      </w:pPr>
      <w:r w:rsidRPr="00747219">
        <w:rPr>
          <w:rFonts w:asciiTheme="minorEastAsia" w:eastAsiaTheme="minorEastAsia" w:hAnsiTheme="minorEastAsia" w:hint="eastAsia"/>
          <w:b/>
          <w:sz w:val="24"/>
          <w:szCs w:val="24"/>
        </w:rPr>
        <w:t>监督委员会。</w:t>
      </w:r>
      <w:r w:rsidRPr="00747219">
        <w:rPr>
          <w:rFonts w:asciiTheme="minorEastAsia" w:eastAsiaTheme="minorEastAsia" w:hAnsiTheme="minorEastAsia" w:hint="eastAsia"/>
          <w:sz w:val="24"/>
          <w:szCs w:val="24"/>
        </w:rPr>
        <w:t>监督委员会由3名监事组成，外部监事梁庭云先生担任主任委员，职工监事邢绮君女士、股东监事阮覃伟先生任委员。</w:t>
      </w:r>
    </w:p>
    <w:p w:rsidR="00BC0CA1" w:rsidRPr="00747219" w:rsidRDefault="00BC0CA1">
      <w:pPr>
        <w:widowControl w:val="0"/>
        <w:spacing w:line="460" w:lineRule="exact"/>
        <w:ind w:firstLine="480"/>
        <w:rPr>
          <w:rFonts w:asciiTheme="minorEastAsia" w:eastAsiaTheme="minorEastAsia" w:hAnsiTheme="minorEastAsia"/>
          <w:sz w:val="24"/>
          <w:szCs w:val="24"/>
        </w:rPr>
      </w:pPr>
    </w:p>
    <w:p w:rsidR="00BC0CA1" w:rsidRPr="00747219" w:rsidRDefault="00BC0CA1">
      <w:pPr>
        <w:widowControl w:val="0"/>
        <w:spacing w:line="460" w:lineRule="exact"/>
        <w:ind w:firstLineChars="0" w:firstLine="0"/>
        <w:jc w:val="left"/>
        <w:rPr>
          <w:rFonts w:ascii="Calibri" w:eastAsia="宋体" w:hAnsi="Calibri"/>
          <w:sz w:val="24"/>
          <w:szCs w:val="24"/>
        </w:rPr>
        <w:sectPr w:rsidR="00BC0CA1" w:rsidRPr="00747219">
          <w:pgSz w:w="11906" w:h="16838"/>
          <w:pgMar w:top="1440" w:right="1474" w:bottom="1440" w:left="1531" w:header="567" w:footer="992" w:gutter="0"/>
          <w:cols w:space="425"/>
          <w:docGrid w:type="lines" w:linePitch="312"/>
        </w:sectPr>
      </w:pPr>
    </w:p>
    <w:p w:rsidR="00BC0CA1" w:rsidRPr="00747219" w:rsidRDefault="00253858">
      <w:pPr>
        <w:widowControl w:val="0"/>
        <w:spacing w:line="240" w:lineRule="auto"/>
        <w:ind w:firstLineChars="0" w:firstLine="0"/>
        <w:rPr>
          <w:rFonts w:ascii="Calibri" w:eastAsia="宋体" w:hAnsi="Calibri"/>
          <w:sz w:val="21"/>
          <w:szCs w:val="22"/>
        </w:rPr>
        <w:sectPr w:rsidR="00BC0CA1" w:rsidRPr="00747219">
          <w:headerReference w:type="default" r:id="rId19"/>
          <w:footerReference w:type="default" r:id="rId20"/>
          <w:pgSz w:w="16838" w:h="11906" w:orient="landscape"/>
          <w:pgMar w:top="1588" w:right="1247" w:bottom="1588" w:left="1247" w:header="851" w:footer="992" w:gutter="0"/>
          <w:cols w:space="425"/>
          <w:docGrid w:type="lines" w:linePitch="435"/>
        </w:sectPr>
      </w:pPr>
      <w:r w:rsidRPr="00747219">
        <w:rPr>
          <w:rFonts w:ascii="Calibri" w:eastAsia="宋体" w:hAnsi="Calibri"/>
          <w:sz w:val="21"/>
          <w:szCs w:val="22"/>
        </w:rPr>
        <w:object w:dxaOrig="14025" w:dyaOrig="8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25pt;height:417.75pt" o:ole="">
            <v:imagedata r:id="rId21" o:title=""/>
          </v:shape>
          <o:OLEObject Type="Embed" ProgID="AcroExch.Document.7" ShapeID="_x0000_i1025" DrawAspect="Content" ObjectID="_1744380315" r:id="rId22"/>
        </w:object>
      </w:r>
      <w:r w:rsidRPr="00747219">
        <w:rPr>
          <w:rFonts w:ascii="Calibri" w:eastAsia="宋体" w:hAnsi="Calibri"/>
          <w:noProof/>
          <w:sz w:val="24"/>
          <w:szCs w:val="24"/>
        </w:rPr>
        <mc:AlternateContent>
          <mc:Choice Requires="wps">
            <w:drawing>
              <wp:anchor distT="0" distB="0" distL="114300" distR="114300" simplePos="0" relativeHeight="251659264" behindDoc="0" locked="0" layoutInCell="1" allowOverlap="1" wp14:anchorId="5CBA37F7" wp14:editId="6F01DC2A">
                <wp:simplePos x="0" y="0"/>
                <wp:positionH relativeFrom="column">
                  <wp:posOffset>-338455</wp:posOffset>
                </wp:positionH>
                <wp:positionV relativeFrom="paragraph">
                  <wp:posOffset>-737870</wp:posOffset>
                </wp:positionV>
                <wp:extent cx="1367155" cy="508635"/>
                <wp:effectExtent l="0" t="3175" r="0" b="2540"/>
                <wp:wrapNone/>
                <wp:docPr id="1" name="矩形 1"/>
                <wp:cNvGraphicFramePr/>
                <a:graphic xmlns:a="http://schemas.openxmlformats.org/drawingml/2006/main">
                  <a:graphicData uri="http://schemas.microsoft.com/office/word/2010/wordprocessingShape">
                    <wps:wsp>
                      <wps:cNvSpPr/>
                      <wps:spPr bwMode="auto">
                        <a:xfrm>
                          <a:off x="0" y="0"/>
                          <a:ext cx="1367155" cy="508635"/>
                        </a:xfrm>
                        <a:prstGeom prst="rect">
                          <a:avLst/>
                        </a:prstGeom>
                        <a:solidFill>
                          <a:srgbClr val="FFFFFF"/>
                        </a:solidFill>
                        <a:ln>
                          <a:noFill/>
                        </a:ln>
                      </wps:spPr>
                      <wps:txbx>
                        <w:txbxContent>
                          <w:p w:rsidR="009D7917" w:rsidRDefault="009D7917">
                            <w:pPr>
                              <w:ind w:firstLineChars="0" w:firstLine="0"/>
                              <w:rPr>
                                <w:rFonts w:ascii="宋体" w:hAnsi="宋体"/>
                                <w:b/>
                                <w:color w:val="000000" w:themeColor="text1"/>
                                <w:sz w:val="24"/>
                                <w:szCs w:val="24"/>
                              </w:rPr>
                            </w:pPr>
                            <w:r>
                              <w:rPr>
                                <w:rFonts w:ascii="宋体" w:hAnsi="宋体" w:hint="eastAsia"/>
                                <w:b/>
                                <w:color w:val="000000" w:themeColor="text1"/>
                                <w:sz w:val="24"/>
                                <w:szCs w:val="24"/>
                              </w:rPr>
                              <w:t>11.4</w:t>
                            </w:r>
                            <w:r>
                              <w:rPr>
                                <w:rFonts w:ascii="宋体" w:hAnsi="宋体" w:hint="eastAsia"/>
                                <w:b/>
                                <w:color w:val="000000" w:themeColor="text1"/>
                                <w:sz w:val="24"/>
                                <w:szCs w:val="24"/>
                              </w:rPr>
                              <w:t>组织架构图</w:t>
                            </w:r>
                          </w:p>
                        </w:txbxContent>
                      </wps:txbx>
                      <wps:bodyPr rot="0" vert="horz" wrap="square" lIns="91440" tIns="45720" rIns="91440" bIns="45720" anchor="ctr" anchorCtr="0" upright="1">
                        <a:noAutofit/>
                      </wps:bodyPr>
                    </wps:wsp>
                  </a:graphicData>
                </a:graphic>
              </wp:anchor>
            </w:drawing>
          </mc:Choice>
          <mc:Fallback>
            <w:pict>
              <v:rect id="矩形 1" o:spid="_x0000_s1026" style="position:absolute;left:0;text-align:left;margin-left:-26.65pt;margin-top:-58.1pt;width:107.65pt;height:40.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" stroked="f">
                <v:textbox>
                  <w:txbxContent>
                    <w:p w:rsidR="00253858" w:rsidRDefault="00253858">
                      <w:pPr>
                        <w:ind w:firstLineChars="0" w:firstLine="0"/>
                        <w:rPr>
                          <w:rFonts w:ascii="宋体" w:hAnsi="宋体"/>
                          <w:b/>
                          <w:color w:val="000000" w:themeColor="text1"/>
                          <w:sz w:val="24"/>
                          <w:szCs w:val="24"/>
                        </w:rPr>
                      </w:pPr>
                      <w:r>
                        <w:rPr>
                          <w:rFonts w:ascii="宋体" w:hAnsi="宋体" w:hint="eastAsia"/>
                          <w:b/>
                          <w:color w:val="000000" w:themeColor="text1"/>
                          <w:sz w:val="24"/>
                          <w:szCs w:val="24"/>
                        </w:rPr>
                        <w:t>11.4</w:t>
                      </w:r>
                      <w:r>
                        <w:rPr>
                          <w:rFonts w:ascii="宋体" w:hAnsi="宋体" w:hint="eastAsia"/>
                          <w:b/>
                          <w:color w:val="000000" w:themeColor="text1"/>
                          <w:sz w:val="24"/>
                          <w:szCs w:val="24"/>
                        </w:rPr>
                        <w:t>组织架构图</w:t>
                      </w:r>
                    </w:p>
                  </w:txbxContent>
                </v:textbox>
              </v:rect>
            </w:pict>
          </mc:Fallback>
        </mc:AlternateContent>
      </w:r>
    </w:p>
    <w:p w:rsidR="00BC0CA1" w:rsidRPr="00747219" w:rsidRDefault="00253858">
      <w:pPr>
        <w:widowControl w:val="0"/>
        <w:spacing w:line="480" w:lineRule="exact"/>
        <w:ind w:firstLineChars="0" w:firstLine="0"/>
        <w:rPr>
          <w:rFonts w:ascii="Calibri" w:eastAsia="宋体" w:hAnsi="Calibri"/>
          <w:b/>
          <w:sz w:val="24"/>
          <w:szCs w:val="24"/>
        </w:rPr>
      </w:pPr>
      <w:r w:rsidRPr="00747219">
        <w:rPr>
          <w:rFonts w:ascii="Calibri" w:eastAsia="宋体" w:hAnsi="Calibri" w:hint="eastAsia"/>
          <w:b/>
          <w:sz w:val="24"/>
          <w:szCs w:val="24"/>
        </w:rPr>
        <w:lastRenderedPageBreak/>
        <w:t>12.</w:t>
      </w:r>
      <w:r w:rsidRPr="00747219">
        <w:rPr>
          <w:rFonts w:ascii="Calibri" w:eastAsia="宋体" w:hAnsi="Calibri" w:hint="eastAsia"/>
          <w:b/>
          <w:sz w:val="24"/>
          <w:szCs w:val="24"/>
        </w:rPr>
        <w:t>股东大会情况</w:t>
      </w:r>
    </w:p>
    <w:p w:rsidR="00BC0CA1" w:rsidRPr="00747219" w:rsidRDefault="00253858">
      <w:pPr>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股东大会是本行的权力机构，依法行使下列职权：</w:t>
      </w:r>
    </w:p>
    <w:p w:rsidR="00BC0CA1" w:rsidRPr="00747219" w:rsidRDefault="00253858">
      <w:pPr>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（一）决定本行的经营方针和投资计划以及对“三农”业务的支持规划；</w:t>
      </w:r>
    </w:p>
    <w:p w:rsidR="00BC0CA1" w:rsidRPr="00747219" w:rsidRDefault="00253858">
      <w:pPr>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（二）听取高级管理层对本行年度支农支小发展战略实施情况的报告；</w:t>
      </w:r>
    </w:p>
    <w:p w:rsidR="00BC0CA1" w:rsidRPr="00747219" w:rsidRDefault="00253858">
      <w:pPr>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（三）选举和更换非由职工代表担任的董事、监事，决定有关董事、监事的报酬事项；</w:t>
      </w:r>
    </w:p>
    <w:p w:rsidR="00BC0CA1" w:rsidRPr="00747219" w:rsidRDefault="00253858">
      <w:pPr>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（四）审议批准董事会的报告；</w:t>
      </w:r>
    </w:p>
    <w:p w:rsidR="00BC0CA1" w:rsidRPr="00747219" w:rsidRDefault="00253858">
      <w:pPr>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（五）审议批准监事会的报告；</w:t>
      </w:r>
    </w:p>
    <w:p w:rsidR="00BC0CA1" w:rsidRPr="00747219" w:rsidRDefault="00253858">
      <w:pPr>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（六）审议批准本行的年度财务预算方案、决算方案；</w:t>
      </w:r>
    </w:p>
    <w:p w:rsidR="00BC0CA1" w:rsidRPr="00747219" w:rsidRDefault="00253858">
      <w:pPr>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（七）审议批准本行的利润分配方案和弥补亏损方案；</w:t>
      </w:r>
    </w:p>
    <w:p w:rsidR="00BC0CA1" w:rsidRPr="00747219" w:rsidRDefault="00253858">
      <w:pPr>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（八）对本行增加或者减少注册资本</w:t>
      </w:r>
      <w:proofErr w:type="gramStart"/>
      <w:r w:rsidRPr="00747219">
        <w:rPr>
          <w:rFonts w:asciiTheme="minorEastAsia" w:eastAsiaTheme="minorEastAsia" w:hAnsiTheme="minorEastAsia" w:hint="eastAsia"/>
          <w:sz w:val="24"/>
          <w:szCs w:val="24"/>
        </w:rPr>
        <w:t>作出</w:t>
      </w:r>
      <w:proofErr w:type="gramEnd"/>
      <w:r w:rsidRPr="00747219">
        <w:rPr>
          <w:rFonts w:asciiTheme="minorEastAsia" w:eastAsiaTheme="minorEastAsia" w:hAnsiTheme="minorEastAsia" w:hint="eastAsia"/>
          <w:sz w:val="24"/>
          <w:szCs w:val="24"/>
        </w:rPr>
        <w:t>决议；</w:t>
      </w:r>
    </w:p>
    <w:p w:rsidR="00BC0CA1" w:rsidRPr="00747219" w:rsidRDefault="00253858">
      <w:pPr>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（九）对本行合并、分立、解散、清算或者变更本行公司形式</w:t>
      </w:r>
      <w:proofErr w:type="gramStart"/>
      <w:r w:rsidRPr="00747219">
        <w:rPr>
          <w:rFonts w:asciiTheme="minorEastAsia" w:eastAsiaTheme="minorEastAsia" w:hAnsiTheme="minorEastAsia" w:hint="eastAsia"/>
          <w:sz w:val="24"/>
          <w:szCs w:val="24"/>
        </w:rPr>
        <w:t>作出</w:t>
      </w:r>
      <w:proofErr w:type="gramEnd"/>
      <w:r w:rsidRPr="00747219">
        <w:rPr>
          <w:rFonts w:asciiTheme="minorEastAsia" w:eastAsiaTheme="minorEastAsia" w:hAnsiTheme="minorEastAsia" w:hint="eastAsia"/>
          <w:sz w:val="24"/>
          <w:szCs w:val="24"/>
        </w:rPr>
        <w:t>决议；</w:t>
      </w:r>
    </w:p>
    <w:p w:rsidR="00BC0CA1" w:rsidRPr="00747219" w:rsidRDefault="00253858">
      <w:pPr>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（十）修改本行章程；</w:t>
      </w:r>
    </w:p>
    <w:p w:rsidR="00BC0CA1" w:rsidRPr="00747219" w:rsidRDefault="00253858">
      <w:pPr>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（十一）审议批准本行在一年内购买、出售重大资产金额超过本行最近一期经审计净资产百分之三十的事项；</w:t>
      </w:r>
    </w:p>
    <w:p w:rsidR="00BC0CA1" w:rsidRPr="00747219" w:rsidRDefault="00253858">
      <w:pPr>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（十二）审议批准本章程第四十九条规定的担保事项；</w:t>
      </w:r>
    </w:p>
    <w:p w:rsidR="00BC0CA1" w:rsidRPr="00747219" w:rsidRDefault="00253858">
      <w:pPr>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（十三）审议按照相关法律、法规、监管规定及章程的规定应提交股东大会审议的固定资产投资、对外投资、受</w:t>
      </w:r>
      <w:proofErr w:type="gramStart"/>
      <w:r w:rsidRPr="00747219">
        <w:rPr>
          <w:rFonts w:asciiTheme="minorEastAsia" w:eastAsiaTheme="minorEastAsia" w:hAnsiTheme="minorEastAsia" w:hint="eastAsia"/>
          <w:sz w:val="24"/>
          <w:szCs w:val="24"/>
        </w:rPr>
        <w:t>让重大</w:t>
      </w:r>
      <w:proofErr w:type="gramEnd"/>
      <w:r w:rsidRPr="00747219">
        <w:rPr>
          <w:rFonts w:asciiTheme="minorEastAsia" w:eastAsiaTheme="minorEastAsia" w:hAnsiTheme="minorEastAsia" w:hint="eastAsia"/>
          <w:sz w:val="24"/>
          <w:szCs w:val="24"/>
        </w:rPr>
        <w:t>资产、资产收购或处置、对外担保资产抵押、委托他人管理本行资金或其他资产等事项。</w:t>
      </w:r>
    </w:p>
    <w:p w:rsidR="00BC0CA1" w:rsidRPr="00747219" w:rsidRDefault="00253858">
      <w:pPr>
        <w:spacing w:line="570" w:lineRule="exact"/>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（十四）对本行发行债券、其他证券或公开发行股份、上市</w:t>
      </w:r>
      <w:proofErr w:type="gramStart"/>
      <w:r w:rsidRPr="00747219">
        <w:rPr>
          <w:rFonts w:asciiTheme="minorEastAsia" w:eastAsiaTheme="minorEastAsia" w:hAnsiTheme="minorEastAsia" w:hint="eastAsia"/>
          <w:sz w:val="24"/>
          <w:szCs w:val="24"/>
        </w:rPr>
        <w:t>作出</w:t>
      </w:r>
      <w:proofErr w:type="gramEnd"/>
      <w:r w:rsidRPr="00747219">
        <w:rPr>
          <w:rFonts w:asciiTheme="minorEastAsia" w:eastAsiaTheme="minorEastAsia" w:hAnsiTheme="minorEastAsia" w:hint="eastAsia"/>
          <w:sz w:val="24"/>
          <w:szCs w:val="24"/>
        </w:rPr>
        <w:t>决议；</w:t>
      </w:r>
    </w:p>
    <w:p w:rsidR="00BC0CA1" w:rsidRPr="00747219" w:rsidRDefault="00253858">
      <w:pPr>
        <w:spacing w:line="570" w:lineRule="exact"/>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（十五）审议批准本行股东大会议事规则、董事会议事规则、监事会议事规则；</w:t>
      </w:r>
    </w:p>
    <w:p w:rsidR="00BC0CA1" w:rsidRPr="00747219" w:rsidRDefault="00253858">
      <w:pPr>
        <w:spacing w:line="570" w:lineRule="exact"/>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（十六）审议批准股权激励计划方案；</w:t>
      </w:r>
    </w:p>
    <w:p w:rsidR="00BC0CA1" w:rsidRPr="00747219" w:rsidRDefault="00253858">
      <w:pPr>
        <w:spacing w:line="570" w:lineRule="exact"/>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（十七）依照法律规定对收购本行股份</w:t>
      </w:r>
      <w:proofErr w:type="gramStart"/>
      <w:r w:rsidRPr="00747219">
        <w:rPr>
          <w:rFonts w:asciiTheme="minorEastAsia" w:eastAsiaTheme="minorEastAsia" w:hAnsiTheme="minorEastAsia" w:hint="eastAsia"/>
          <w:sz w:val="24"/>
          <w:szCs w:val="24"/>
        </w:rPr>
        <w:t>作出</w:t>
      </w:r>
      <w:proofErr w:type="gramEnd"/>
      <w:r w:rsidRPr="00747219">
        <w:rPr>
          <w:rFonts w:asciiTheme="minorEastAsia" w:eastAsiaTheme="minorEastAsia" w:hAnsiTheme="minorEastAsia" w:hint="eastAsia"/>
          <w:sz w:val="24"/>
          <w:szCs w:val="24"/>
        </w:rPr>
        <w:t>决议；</w:t>
      </w:r>
    </w:p>
    <w:p w:rsidR="00BC0CA1" w:rsidRPr="00747219" w:rsidRDefault="00253858">
      <w:pPr>
        <w:spacing w:line="570" w:lineRule="exact"/>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lastRenderedPageBreak/>
        <w:t>（十八）对聘用或解聘为本行财务报告进行定期法定审计的会计师事务所和进行清产核资的会计师事务所</w:t>
      </w:r>
      <w:proofErr w:type="gramStart"/>
      <w:r w:rsidRPr="00747219">
        <w:rPr>
          <w:rFonts w:asciiTheme="minorEastAsia" w:eastAsiaTheme="minorEastAsia" w:hAnsiTheme="minorEastAsia" w:hint="eastAsia"/>
          <w:sz w:val="24"/>
          <w:szCs w:val="24"/>
        </w:rPr>
        <w:t>作出</w:t>
      </w:r>
      <w:proofErr w:type="gramEnd"/>
      <w:r w:rsidRPr="00747219">
        <w:rPr>
          <w:rFonts w:asciiTheme="minorEastAsia" w:eastAsiaTheme="minorEastAsia" w:hAnsiTheme="minorEastAsia" w:hint="eastAsia"/>
          <w:sz w:val="24"/>
          <w:szCs w:val="24"/>
        </w:rPr>
        <w:t>决议；</w:t>
      </w:r>
    </w:p>
    <w:p w:rsidR="00BC0CA1" w:rsidRPr="00747219" w:rsidRDefault="00253858">
      <w:pPr>
        <w:spacing w:line="570" w:lineRule="exact"/>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（十九）审议批准法律法规、监管规定或者章程规定的应当由股东大会决定的其他事项。</w:t>
      </w:r>
    </w:p>
    <w:p w:rsidR="00BC0CA1" w:rsidRPr="00747219" w:rsidRDefault="00253858">
      <w:pPr>
        <w:widowControl w:val="0"/>
        <w:spacing w:line="480" w:lineRule="exact"/>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上述股东大会职权范围内的事项，应由股东大会审议决定。公司法及本条规定的第（十四）至（十九）项职权不得授予董事会、其他机构或者个人行使。除不得授权的股东大会职权外，在必要、合理、合法的情况下，股东大会可以授权董事会决定。授权的内容应当明确、具体。</w:t>
      </w:r>
    </w:p>
    <w:p w:rsidR="00BC0CA1" w:rsidRPr="00747219" w:rsidRDefault="00253858">
      <w:pPr>
        <w:widowControl w:val="0"/>
        <w:spacing w:line="480" w:lineRule="exact"/>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本行严格按照《公司章程》和《股东大会议事规则》等有关要求召集、召开股东大会。报告期内，本行共召开1次股东大会，股东大会的通知、召集、召开和表决程序均符合《公司法》和《公司章程》的规定。广东绰盛律师事务所指派律师现场见证股东会议的召集程序、召开程序、出席会议的人员资格、表决程序、所通过的决议内容及结果等相关事项的合法有效并出具法律意见书。具体情况如下：</w:t>
      </w:r>
    </w:p>
    <w:p w:rsidR="00BC0CA1" w:rsidRPr="00747219" w:rsidRDefault="00253858">
      <w:pPr>
        <w:widowControl w:val="0"/>
        <w:spacing w:line="480" w:lineRule="exact"/>
        <w:ind w:firstLineChars="0" w:firstLine="0"/>
        <w:rPr>
          <w:rFonts w:ascii="Calibri" w:eastAsia="宋体" w:hAnsi="Calibri"/>
          <w:b/>
          <w:sz w:val="24"/>
          <w:szCs w:val="24"/>
        </w:rPr>
      </w:pPr>
      <w:r w:rsidRPr="00747219">
        <w:rPr>
          <w:rFonts w:ascii="Calibri" w:eastAsia="宋体" w:hAnsi="Calibri" w:hint="eastAsia"/>
          <w:b/>
          <w:sz w:val="24"/>
          <w:szCs w:val="24"/>
        </w:rPr>
        <w:t>12.</w:t>
      </w:r>
      <w:proofErr w:type="gramStart"/>
      <w:r w:rsidRPr="00747219">
        <w:rPr>
          <w:rFonts w:ascii="Calibri" w:eastAsia="宋体" w:hAnsi="Calibri" w:hint="eastAsia"/>
          <w:b/>
          <w:sz w:val="24"/>
          <w:szCs w:val="24"/>
        </w:rPr>
        <w:t>1</w:t>
      </w:r>
      <w:proofErr w:type="gramEnd"/>
      <w:r w:rsidRPr="00747219">
        <w:rPr>
          <w:rFonts w:ascii="Calibri" w:eastAsia="宋体" w:hAnsi="Calibri" w:hint="eastAsia"/>
          <w:b/>
          <w:sz w:val="24"/>
          <w:szCs w:val="24"/>
        </w:rPr>
        <w:t>年度股东大会情况</w:t>
      </w:r>
    </w:p>
    <w:p w:rsidR="00BC0CA1" w:rsidRPr="00747219" w:rsidRDefault="00253858">
      <w:pPr>
        <w:widowControl w:val="0"/>
        <w:spacing w:line="480" w:lineRule="exact"/>
        <w:ind w:firstLine="480"/>
        <w:rPr>
          <w:rFonts w:ascii="Calibri" w:eastAsia="宋体" w:hAnsi="Calibri"/>
          <w:sz w:val="24"/>
          <w:szCs w:val="24"/>
        </w:rPr>
      </w:pPr>
      <w:r w:rsidRPr="00747219">
        <w:rPr>
          <w:rFonts w:ascii="Calibri" w:eastAsia="宋体" w:hAnsi="Calibri" w:hint="eastAsia"/>
          <w:sz w:val="24"/>
          <w:szCs w:val="24"/>
        </w:rPr>
        <w:t>2022</w:t>
      </w:r>
      <w:r w:rsidRPr="00747219">
        <w:rPr>
          <w:rFonts w:ascii="Calibri" w:eastAsia="宋体" w:hAnsi="Calibri" w:hint="eastAsia"/>
          <w:sz w:val="24"/>
          <w:szCs w:val="24"/>
        </w:rPr>
        <w:t>年</w:t>
      </w:r>
      <w:r w:rsidRPr="00747219">
        <w:rPr>
          <w:rFonts w:ascii="Calibri" w:eastAsia="宋体" w:hAnsi="Calibri" w:hint="eastAsia"/>
          <w:sz w:val="24"/>
          <w:szCs w:val="24"/>
        </w:rPr>
        <w:t>4</w:t>
      </w:r>
      <w:r w:rsidRPr="00747219">
        <w:rPr>
          <w:rFonts w:ascii="Calibri" w:eastAsia="宋体" w:hAnsi="Calibri" w:hint="eastAsia"/>
          <w:sz w:val="24"/>
          <w:szCs w:val="24"/>
        </w:rPr>
        <w:t>月</w:t>
      </w:r>
      <w:r w:rsidRPr="00747219">
        <w:rPr>
          <w:rFonts w:ascii="Calibri" w:eastAsia="宋体" w:hAnsi="Calibri" w:hint="eastAsia"/>
          <w:sz w:val="24"/>
          <w:szCs w:val="24"/>
        </w:rPr>
        <w:t>25</w:t>
      </w:r>
      <w:r w:rsidRPr="00747219">
        <w:rPr>
          <w:rFonts w:ascii="Calibri" w:eastAsia="宋体" w:hAnsi="Calibri" w:hint="eastAsia"/>
          <w:sz w:val="24"/>
          <w:szCs w:val="24"/>
        </w:rPr>
        <w:t>日，本行在广东省信宜市新里开发区二区五单元（本行住所）召开了</w:t>
      </w:r>
      <w:r w:rsidRPr="00747219">
        <w:rPr>
          <w:rFonts w:ascii="Calibri" w:eastAsia="宋体" w:hAnsi="Calibri" w:hint="eastAsia"/>
          <w:sz w:val="24"/>
          <w:szCs w:val="24"/>
        </w:rPr>
        <w:t>2021</w:t>
      </w:r>
      <w:r w:rsidRPr="00747219">
        <w:rPr>
          <w:rFonts w:ascii="Calibri" w:eastAsia="宋体" w:hAnsi="Calibri" w:hint="eastAsia"/>
          <w:sz w:val="24"/>
          <w:szCs w:val="24"/>
        </w:rPr>
        <w:t>年度股东大会，出席会议的股东及代理人共</w:t>
      </w:r>
      <w:r w:rsidRPr="00747219">
        <w:rPr>
          <w:rFonts w:ascii="Calibri" w:eastAsia="宋体" w:hAnsi="Calibri" w:hint="eastAsia"/>
          <w:sz w:val="24"/>
          <w:szCs w:val="24"/>
        </w:rPr>
        <w:t>67</w:t>
      </w:r>
      <w:r w:rsidRPr="00747219">
        <w:rPr>
          <w:rFonts w:ascii="Calibri" w:eastAsia="宋体" w:hAnsi="Calibri" w:hint="eastAsia"/>
          <w:sz w:val="24"/>
          <w:szCs w:val="24"/>
        </w:rPr>
        <w:t>名，所持有股份数</w:t>
      </w:r>
      <w:r w:rsidRPr="00747219">
        <w:rPr>
          <w:rFonts w:ascii="Calibri" w:eastAsia="宋体" w:hAnsi="Calibri" w:hint="eastAsia"/>
          <w:sz w:val="24"/>
          <w:szCs w:val="24"/>
        </w:rPr>
        <w:t>403,046,600</w:t>
      </w:r>
      <w:r w:rsidRPr="00747219">
        <w:rPr>
          <w:rFonts w:ascii="Calibri" w:eastAsia="宋体" w:hAnsi="Calibri"/>
          <w:sz w:val="24"/>
          <w:szCs w:val="24"/>
        </w:rPr>
        <w:t>股，占本行股份总数</w:t>
      </w:r>
      <w:r w:rsidRPr="00747219">
        <w:rPr>
          <w:rFonts w:ascii="Calibri" w:eastAsia="宋体" w:hAnsi="Calibri" w:hint="eastAsia"/>
          <w:sz w:val="24"/>
          <w:szCs w:val="24"/>
        </w:rPr>
        <w:t>67.18</w:t>
      </w:r>
      <w:r w:rsidRPr="00747219">
        <w:rPr>
          <w:rFonts w:ascii="Calibri" w:eastAsia="宋体" w:hAnsi="Calibri"/>
          <w:sz w:val="24"/>
          <w:szCs w:val="24"/>
        </w:rPr>
        <w:t>%</w:t>
      </w:r>
      <w:r w:rsidRPr="00747219">
        <w:rPr>
          <w:rFonts w:ascii="Calibri" w:eastAsia="宋体" w:hAnsi="Calibri" w:hint="eastAsia"/>
          <w:sz w:val="24"/>
          <w:szCs w:val="24"/>
        </w:rPr>
        <w:t>，由于本行股东东莞市茂东实业投资有限公司因其持有本行股权目前处于质押状态，质押比例</w:t>
      </w:r>
      <w:r w:rsidRPr="00747219">
        <w:rPr>
          <w:rFonts w:ascii="Calibri" w:eastAsia="宋体" w:hAnsi="Calibri"/>
          <w:sz w:val="24"/>
          <w:szCs w:val="24"/>
        </w:rPr>
        <w:t>100%</w:t>
      </w:r>
      <w:r w:rsidRPr="00747219">
        <w:rPr>
          <w:rFonts w:ascii="Calibri" w:eastAsia="宋体" w:hAnsi="Calibri"/>
          <w:sz w:val="24"/>
          <w:szCs w:val="24"/>
        </w:rPr>
        <w:t>，限制</w:t>
      </w:r>
      <w:r w:rsidRPr="00747219">
        <w:rPr>
          <w:rFonts w:ascii="Calibri" w:eastAsia="宋体" w:hAnsi="Calibri" w:hint="eastAsia"/>
          <w:sz w:val="24"/>
          <w:szCs w:val="24"/>
        </w:rPr>
        <w:t>其</w:t>
      </w:r>
      <w:r w:rsidRPr="00747219">
        <w:rPr>
          <w:rFonts w:ascii="Calibri" w:eastAsia="宋体" w:hAnsi="Calibri"/>
          <w:sz w:val="24"/>
          <w:szCs w:val="24"/>
        </w:rPr>
        <w:t>表决权</w:t>
      </w:r>
      <w:r w:rsidRPr="00747219">
        <w:rPr>
          <w:rFonts w:ascii="Calibri" w:eastAsia="宋体" w:hAnsi="Calibri" w:hint="eastAsia"/>
          <w:sz w:val="24"/>
          <w:szCs w:val="24"/>
        </w:rPr>
        <w:t>，</w:t>
      </w:r>
      <w:r w:rsidRPr="00747219">
        <w:rPr>
          <w:rFonts w:ascii="Calibri" w:eastAsia="宋体" w:hAnsi="Calibri"/>
          <w:sz w:val="24"/>
          <w:szCs w:val="24"/>
        </w:rPr>
        <w:t>故</w:t>
      </w:r>
      <w:r w:rsidRPr="00747219">
        <w:rPr>
          <w:rFonts w:ascii="Calibri" w:eastAsia="宋体" w:hAnsi="Calibri" w:hint="eastAsia"/>
          <w:sz w:val="24"/>
          <w:szCs w:val="24"/>
        </w:rPr>
        <w:t>代表有表决权股份总数是</w:t>
      </w:r>
      <w:r w:rsidRPr="00747219">
        <w:rPr>
          <w:rFonts w:ascii="Calibri" w:eastAsia="宋体" w:hAnsi="Calibri" w:hint="eastAsia"/>
          <w:sz w:val="24"/>
          <w:szCs w:val="24"/>
        </w:rPr>
        <w:t>393</w:t>
      </w:r>
      <w:r w:rsidRPr="00747219">
        <w:rPr>
          <w:rFonts w:ascii="Calibri" w:eastAsia="宋体" w:hAnsi="Calibri"/>
          <w:sz w:val="24"/>
          <w:szCs w:val="24"/>
        </w:rPr>
        <w:t>,</w:t>
      </w:r>
      <w:r w:rsidRPr="00747219">
        <w:rPr>
          <w:rFonts w:ascii="Calibri" w:eastAsia="宋体" w:hAnsi="Calibri" w:hint="eastAsia"/>
          <w:sz w:val="24"/>
          <w:szCs w:val="24"/>
        </w:rPr>
        <w:t>046</w:t>
      </w:r>
      <w:r w:rsidRPr="00747219">
        <w:rPr>
          <w:rFonts w:ascii="Calibri" w:eastAsia="宋体" w:hAnsi="Calibri"/>
          <w:sz w:val="24"/>
          <w:szCs w:val="24"/>
        </w:rPr>
        <w:t>,</w:t>
      </w:r>
      <w:r w:rsidRPr="00747219">
        <w:rPr>
          <w:rFonts w:ascii="Calibri" w:eastAsia="宋体" w:hAnsi="Calibri" w:hint="eastAsia"/>
          <w:sz w:val="24"/>
          <w:szCs w:val="24"/>
        </w:rPr>
        <w:t>600</w:t>
      </w:r>
      <w:r w:rsidRPr="00747219">
        <w:rPr>
          <w:rFonts w:ascii="Calibri" w:eastAsia="宋体" w:hAnsi="Calibri" w:hint="eastAsia"/>
          <w:sz w:val="24"/>
          <w:szCs w:val="24"/>
        </w:rPr>
        <w:t>股，占本行股份总额的</w:t>
      </w:r>
      <w:r w:rsidRPr="00747219">
        <w:rPr>
          <w:rFonts w:ascii="Calibri" w:eastAsia="宋体" w:hAnsi="Calibri" w:hint="eastAsia"/>
          <w:sz w:val="24"/>
          <w:szCs w:val="24"/>
        </w:rPr>
        <w:t>65.51%</w:t>
      </w:r>
      <w:r w:rsidRPr="00747219">
        <w:rPr>
          <w:rFonts w:ascii="Calibri" w:eastAsia="宋体" w:hAnsi="Calibri" w:hint="eastAsia"/>
          <w:sz w:val="24"/>
          <w:szCs w:val="24"/>
        </w:rPr>
        <w:t>。</w:t>
      </w:r>
    </w:p>
    <w:p w:rsidR="00BC0CA1" w:rsidRPr="00747219" w:rsidRDefault="00253858">
      <w:pPr>
        <w:widowControl w:val="0"/>
        <w:spacing w:line="480" w:lineRule="exact"/>
        <w:ind w:firstLine="480"/>
        <w:rPr>
          <w:rFonts w:ascii="Calibri" w:eastAsia="宋体" w:hAnsi="Calibri"/>
          <w:sz w:val="24"/>
          <w:szCs w:val="24"/>
        </w:rPr>
      </w:pPr>
      <w:r w:rsidRPr="00747219">
        <w:rPr>
          <w:rFonts w:ascii="Calibri" w:eastAsia="宋体" w:hAnsi="Calibri" w:hint="eastAsia"/>
          <w:sz w:val="24"/>
          <w:szCs w:val="24"/>
        </w:rPr>
        <w:t>会议审议了以下提案并形成相关决议：</w:t>
      </w:r>
    </w:p>
    <w:p w:rsidR="00BC0CA1" w:rsidRPr="00747219" w:rsidRDefault="00253858">
      <w:pPr>
        <w:widowControl w:val="0"/>
        <w:spacing w:line="480" w:lineRule="exact"/>
        <w:ind w:firstLine="480"/>
        <w:rPr>
          <w:rFonts w:ascii="Calibri" w:eastAsia="宋体" w:hAnsi="Calibri"/>
          <w:sz w:val="24"/>
          <w:szCs w:val="24"/>
        </w:rPr>
      </w:pPr>
      <w:r w:rsidRPr="00747219">
        <w:rPr>
          <w:rFonts w:ascii="Calibri" w:eastAsia="宋体" w:hAnsi="Calibri" w:hint="eastAsia"/>
          <w:sz w:val="24"/>
          <w:szCs w:val="24"/>
        </w:rPr>
        <w:t>关于广东信宜农村商业银行股份有限公司</w:t>
      </w:r>
      <w:r w:rsidRPr="00747219">
        <w:rPr>
          <w:rFonts w:ascii="Calibri" w:eastAsia="宋体" w:hAnsi="Calibri" w:hint="eastAsia"/>
          <w:sz w:val="24"/>
          <w:szCs w:val="24"/>
        </w:rPr>
        <w:t>2021</w:t>
      </w:r>
      <w:r w:rsidRPr="00747219">
        <w:rPr>
          <w:rFonts w:ascii="Calibri" w:eastAsia="宋体" w:hAnsi="Calibri" w:hint="eastAsia"/>
          <w:sz w:val="24"/>
          <w:szCs w:val="24"/>
        </w:rPr>
        <w:t>年度董事会工作报告的提案，赞成股份数</w:t>
      </w:r>
      <w:r w:rsidRPr="00747219">
        <w:rPr>
          <w:rFonts w:ascii="Calibri" w:eastAsia="宋体" w:hAnsi="Calibri" w:hint="eastAsia"/>
          <w:sz w:val="24"/>
          <w:szCs w:val="24"/>
        </w:rPr>
        <w:t>393046600</w:t>
      </w:r>
      <w:r w:rsidRPr="00747219">
        <w:rPr>
          <w:rFonts w:ascii="Calibri" w:eastAsia="宋体" w:hAnsi="Calibri" w:hint="eastAsia"/>
          <w:sz w:val="24"/>
          <w:szCs w:val="24"/>
        </w:rPr>
        <w:t>股，占出席会议有表决权股份数的</w:t>
      </w:r>
      <w:r w:rsidRPr="00747219">
        <w:rPr>
          <w:rFonts w:ascii="Calibri" w:eastAsia="宋体" w:hAnsi="Calibri" w:hint="eastAsia"/>
          <w:sz w:val="24"/>
          <w:szCs w:val="24"/>
        </w:rPr>
        <w:t>100 %</w:t>
      </w:r>
      <w:r w:rsidRPr="00747219">
        <w:rPr>
          <w:rFonts w:ascii="Calibri" w:eastAsia="宋体" w:hAnsi="Calibri" w:hint="eastAsia"/>
          <w:sz w:val="24"/>
          <w:szCs w:val="24"/>
        </w:rPr>
        <w:t>；关于广东信宜农村商业银行股份有限公司</w:t>
      </w:r>
      <w:r w:rsidRPr="00747219">
        <w:rPr>
          <w:rFonts w:ascii="Calibri" w:eastAsia="宋体" w:hAnsi="Calibri" w:hint="eastAsia"/>
          <w:sz w:val="24"/>
          <w:szCs w:val="24"/>
        </w:rPr>
        <w:t>2021</w:t>
      </w:r>
      <w:r w:rsidRPr="00747219">
        <w:rPr>
          <w:rFonts w:ascii="Calibri" w:eastAsia="宋体" w:hAnsi="Calibri" w:hint="eastAsia"/>
          <w:sz w:val="24"/>
          <w:szCs w:val="24"/>
        </w:rPr>
        <w:t>年度监事会工作报告的提案，赞成股份数</w:t>
      </w:r>
      <w:r w:rsidRPr="00747219">
        <w:rPr>
          <w:rFonts w:ascii="Calibri" w:eastAsia="宋体" w:hAnsi="Calibri" w:hint="eastAsia"/>
          <w:sz w:val="24"/>
          <w:szCs w:val="24"/>
        </w:rPr>
        <w:t>393046600</w:t>
      </w:r>
      <w:r w:rsidRPr="00747219">
        <w:rPr>
          <w:rFonts w:ascii="Calibri" w:eastAsia="宋体" w:hAnsi="Calibri" w:hint="eastAsia"/>
          <w:sz w:val="24"/>
          <w:szCs w:val="24"/>
        </w:rPr>
        <w:t>股，占出席会议有表决权股份数的</w:t>
      </w:r>
      <w:r w:rsidRPr="00747219">
        <w:rPr>
          <w:rFonts w:ascii="Calibri" w:eastAsia="宋体" w:hAnsi="Calibri" w:hint="eastAsia"/>
          <w:sz w:val="24"/>
          <w:szCs w:val="24"/>
        </w:rPr>
        <w:t>100 %</w:t>
      </w:r>
      <w:r w:rsidRPr="00747219">
        <w:rPr>
          <w:rFonts w:ascii="Calibri" w:eastAsia="宋体" w:hAnsi="Calibri" w:hint="eastAsia"/>
          <w:sz w:val="24"/>
          <w:szCs w:val="24"/>
        </w:rPr>
        <w:t>；关于广东信宜农村商业银行股份有限公司</w:t>
      </w:r>
      <w:r w:rsidRPr="00747219">
        <w:rPr>
          <w:rFonts w:ascii="Calibri" w:eastAsia="宋体" w:hAnsi="Calibri" w:hint="eastAsia"/>
          <w:sz w:val="24"/>
          <w:szCs w:val="24"/>
        </w:rPr>
        <w:t>2021</w:t>
      </w:r>
      <w:r w:rsidRPr="00747219">
        <w:rPr>
          <w:rFonts w:ascii="Calibri" w:eastAsia="宋体" w:hAnsi="Calibri" w:hint="eastAsia"/>
          <w:sz w:val="24"/>
          <w:szCs w:val="24"/>
        </w:rPr>
        <w:t>年度经营管理工作报告的提案，赞成股份数</w:t>
      </w:r>
      <w:r w:rsidRPr="00747219">
        <w:rPr>
          <w:rFonts w:ascii="Calibri" w:eastAsia="宋体" w:hAnsi="Calibri" w:hint="eastAsia"/>
          <w:sz w:val="24"/>
          <w:szCs w:val="24"/>
        </w:rPr>
        <w:t>393046600</w:t>
      </w:r>
      <w:r w:rsidRPr="00747219">
        <w:rPr>
          <w:rFonts w:ascii="Calibri" w:eastAsia="宋体" w:hAnsi="Calibri" w:hint="eastAsia"/>
          <w:sz w:val="24"/>
          <w:szCs w:val="24"/>
        </w:rPr>
        <w:t>股，占出席会议有表决权股份数的</w:t>
      </w:r>
      <w:r w:rsidRPr="00747219">
        <w:rPr>
          <w:rFonts w:ascii="Calibri" w:eastAsia="宋体" w:hAnsi="Calibri" w:hint="eastAsia"/>
          <w:sz w:val="24"/>
          <w:szCs w:val="24"/>
        </w:rPr>
        <w:t>100 %</w:t>
      </w:r>
      <w:r w:rsidRPr="00747219">
        <w:rPr>
          <w:rFonts w:ascii="Calibri" w:eastAsia="宋体" w:hAnsi="Calibri" w:hint="eastAsia"/>
          <w:sz w:val="24"/>
          <w:szCs w:val="24"/>
        </w:rPr>
        <w:t>；关于广东信宜农村商业银行股份有限公司</w:t>
      </w:r>
      <w:r w:rsidRPr="00747219">
        <w:rPr>
          <w:rFonts w:ascii="Calibri" w:eastAsia="宋体" w:hAnsi="Calibri" w:hint="eastAsia"/>
          <w:sz w:val="24"/>
          <w:szCs w:val="24"/>
        </w:rPr>
        <w:t>2021</w:t>
      </w:r>
      <w:r w:rsidRPr="00747219">
        <w:rPr>
          <w:rFonts w:ascii="Calibri" w:eastAsia="宋体" w:hAnsi="Calibri" w:hint="eastAsia"/>
          <w:sz w:val="24"/>
          <w:szCs w:val="24"/>
        </w:rPr>
        <w:t>年年度报告的提案，赞成股份数</w:t>
      </w:r>
      <w:r w:rsidRPr="00747219">
        <w:rPr>
          <w:rFonts w:ascii="Calibri" w:eastAsia="宋体" w:hAnsi="Calibri" w:hint="eastAsia"/>
          <w:sz w:val="24"/>
          <w:szCs w:val="24"/>
        </w:rPr>
        <w:t>393046600</w:t>
      </w:r>
      <w:r w:rsidRPr="00747219">
        <w:rPr>
          <w:rFonts w:ascii="Calibri" w:eastAsia="宋体" w:hAnsi="Calibri" w:hint="eastAsia"/>
          <w:sz w:val="24"/>
          <w:szCs w:val="24"/>
        </w:rPr>
        <w:t>股，占出席会议有表决权股份</w:t>
      </w:r>
      <w:r w:rsidRPr="00747219">
        <w:rPr>
          <w:rFonts w:ascii="Calibri" w:eastAsia="宋体" w:hAnsi="Calibri" w:hint="eastAsia"/>
          <w:sz w:val="24"/>
          <w:szCs w:val="24"/>
        </w:rPr>
        <w:lastRenderedPageBreak/>
        <w:t>数的</w:t>
      </w:r>
      <w:r w:rsidRPr="00747219">
        <w:rPr>
          <w:rFonts w:ascii="Calibri" w:eastAsia="宋体" w:hAnsi="Calibri" w:hint="eastAsia"/>
          <w:sz w:val="24"/>
          <w:szCs w:val="24"/>
        </w:rPr>
        <w:t>100 %</w:t>
      </w:r>
      <w:r w:rsidRPr="00747219">
        <w:rPr>
          <w:rFonts w:ascii="Calibri" w:eastAsia="宋体" w:hAnsi="Calibri" w:hint="eastAsia"/>
          <w:sz w:val="24"/>
          <w:szCs w:val="24"/>
        </w:rPr>
        <w:t>；关于广东信宜农村商业银行股份有限公司</w:t>
      </w:r>
      <w:r w:rsidRPr="00747219">
        <w:rPr>
          <w:rFonts w:ascii="Calibri" w:eastAsia="宋体" w:hAnsi="Calibri" w:hint="eastAsia"/>
          <w:sz w:val="24"/>
          <w:szCs w:val="24"/>
        </w:rPr>
        <w:t>2021</w:t>
      </w:r>
      <w:r w:rsidRPr="00747219">
        <w:rPr>
          <w:rFonts w:ascii="Calibri" w:eastAsia="宋体" w:hAnsi="Calibri" w:hint="eastAsia"/>
          <w:sz w:val="24"/>
          <w:szCs w:val="24"/>
        </w:rPr>
        <w:t>年度财务决算报告的提案，赞成股份数</w:t>
      </w:r>
      <w:r w:rsidRPr="00747219">
        <w:rPr>
          <w:rFonts w:ascii="Calibri" w:eastAsia="宋体" w:hAnsi="Calibri" w:hint="eastAsia"/>
          <w:sz w:val="24"/>
          <w:szCs w:val="24"/>
        </w:rPr>
        <w:t>393046600</w:t>
      </w:r>
      <w:r w:rsidRPr="00747219">
        <w:rPr>
          <w:rFonts w:ascii="Calibri" w:eastAsia="宋体" w:hAnsi="Calibri" w:hint="eastAsia"/>
          <w:sz w:val="24"/>
          <w:szCs w:val="24"/>
        </w:rPr>
        <w:t>股，占出席会议有表决权股份数的</w:t>
      </w:r>
      <w:r w:rsidRPr="00747219">
        <w:rPr>
          <w:rFonts w:ascii="Calibri" w:eastAsia="宋体" w:hAnsi="Calibri" w:hint="eastAsia"/>
          <w:sz w:val="24"/>
          <w:szCs w:val="24"/>
        </w:rPr>
        <w:t>100 %</w:t>
      </w:r>
      <w:r w:rsidRPr="00747219">
        <w:rPr>
          <w:rFonts w:ascii="Calibri" w:eastAsia="宋体" w:hAnsi="Calibri" w:hint="eastAsia"/>
          <w:sz w:val="24"/>
          <w:szCs w:val="24"/>
        </w:rPr>
        <w:t>；关于广东信宜农村商业银行股份有限公司</w:t>
      </w:r>
      <w:r w:rsidRPr="00747219">
        <w:rPr>
          <w:rFonts w:ascii="Calibri" w:eastAsia="宋体" w:hAnsi="Calibri" w:hint="eastAsia"/>
          <w:sz w:val="24"/>
          <w:szCs w:val="24"/>
        </w:rPr>
        <w:t>2021</w:t>
      </w:r>
      <w:r w:rsidRPr="00747219">
        <w:rPr>
          <w:rFonts w:ascii="Calibri" w:eastAsia="宋体" w:hAnsi="Calibri" w:hint="eastAsia"/>
          <w:sz w:val="24"/>
          <w:szCs w:val="24"/>
        </w:rPr>
        <w:t>年度利润分配方案的提案，赞成股份数</w:t>
      </w:r>
      <w:r w:rsidRPr="00747219">
        <w:rPr>
          <w:rFonts w:ascii="Calibri" w:eastAsia="宋体" w:hAnsi="Calibri" w:hint="eastAsia"/>
          <w:sz w:val="24"/>
          <w:szCs w:val="24"/>
        </w:rPr>
        <w:t>393046600</w:t>
      </w:r>
      <w:r w:rsidRPr="00747219">
        <w:rPr>
          <w:rFonts w:ascii="Calibri" w:eastAsia="宋体" w:hAnsi="Calibri" w:hint="eastAsia"/>
          <w:sz w:val="24"/>
          <w:szCs w:val="24"/>
        </w:rPr>
        <w:t>股，占出席会议有表决权股份数的</w:t>
      </w:r>
      <w:r w:rsidRPr="00747219">
        <w:rPr>
          <w:rFonts w:ascii="Calibri" w:eastAsia="宋体" w:hAnsi="Calibri" w:hint="eastAsia"/>
          <w:sz w:val="24"/>
          <w:szCs w:val="24"/>
        </w:rPr>
        <w:t>100 %</w:t>
      </w:r>
      <w:r w:rsidRPr="00747219">
        <w:rPr>
          <w:rFonts w:ascii="Calibri" w:eastAsia="宋体" w:hAnsi="Calibri" w:hint="eastAsia"/>
          <w:sz w:val="24"/>
          <w:szCs w:val="24"/>
        </w:rPr>
        <w:t>；关于广东信宜农村商业银行股份有限公司</w:t>
      </w:r>
      <w:r w:rsidRPr="00747219">
        <w:rPr>
          <w:rFonts w:ascii="Calibri" w:eastAsia="宋体" w:hAnsi="Calibri" w:hint="eastAsia"/>
          <w:sz w:val="24"/>
          <w:szCs w:val="24"/>
        </w:rPr>
        <w:t>2021</w:t>
      </w:r>
      <w:r w:rsidRPr="00747219">
        <w:rPr>
          <w:rFonts w:ascii="Calibri" w:eastAsia="宋体" w:hAnsi="Calibri" w:hint="eastAsia"/>
          <w:sz w:val="24"/>
          <w:szCs w:val="24"/>
        </w:rPr>
        <w:t>年股金分红方案的提案，赞成股份数</w:t>
      </w:r>
      <w:r w:rsidRPr="00747219">
        <w:rPr>
          <w:rFonts w:ascii="Calibri" w:eastAsia="宋体" w:hAnsi="Calibri" w:hint="eastAsia"/>
          <w:sz w:val="24"/>
          <w:szCs w:val="24"/>
        </w:rPr>
        <w:t>393046600</w:t>
      </w:r>
      <w:r w:rsidRPr="00747219">
        <w:rPr>
          <w:rFonts w:ascii="Calibri" w:eastAsia="宋体" w:hAnsi="Calibri" w:hint="eastAsia"/>
          <w:sz w:val="24"/>
          <w:szCs w:val="24"/>
        </w:rPr>
        <w:t>股，占出席会议有表决权股份数的</w:t>
      </w:r>
      <w:r w:rsidRPr="00747219">
        <w:rPr>
          <w:rFonts w:ascii="Calibri" w:eastAsia="宋体" w:hAnsi="Calibri" w:hint="eastAsia"/>
          <w:sz w:val="24"/>
          <w:szCs w:val="24"/>
        </w:rPr>
        <w:t>100 %</w:t>
      </w:r>
      <w:r w:rsidRPr="00747219">
        <w:rPr>
          <w:rFonts w:ascii="Calibri" w:eastAsia="宋体" w:hAnsi="Calibri" w:hint="eastAsia"/>
          <w:sz w:val="24"/>
          <w:szCs w:val="24"/>
        </w:rPr>
        <w:t>；关于广东信宜农村商业银行股份有限公司</w:t>
      </w:r>
      <w:r w:rsidRPr="00747219">
        <w:rPr>
          <w:rFonts w:ascii="Calibri" w:eastAsia="宋体" w:hAnsi="Calibri" w:hint="eastAsia"/>
          <w:sz w:val="24"/>
          <w:szCs w:val="24"/>
        </w:rPr>
        <w:t>2022</w:t>
      </w:r>
      <w:r w:rsidRPr="00747219">
        <w:rPr>
          <w:rFonts w:ascii="Calibri" w:eastAsia="宋体" w:hAnsi="Calibri" w:hint="eastAsia"/>
          <w:sz w:val="24"/>
          <w:szCs w:val="24"/>
        </w:rPr>
        <w:t>年度经营计划和财务收支预算方案的提案，赞成股份数</w:t>
      </w:r>
      <w:r w:rsidRPr="00747219">
        <w:rPr>
          <w:rFonts w:ascii="Calibri" w:eastAsia="宋体" w:hAnsi="Calibri" w:hint="eastAsia"/>
          <w:sz w:val="24"/>
          <w:szCs w:val="24"/>
        </w:rPr>
        <w:t>393046600</w:t>
      </w:r>
      <w:r w:rsidRPr="00747219">
        <w:rPr>
          <w:rFonts w:ascii="Calibri" w:eastAsia="宋体" w:hAnsi="Calibri" w:hint="eastAsia"/>
          <w:sz w:val="24"/>
          <w:szCs w:val="24"/>
        </w:rPr>
        <w:t>股，占出席会议有表决权股份数的</w:t>
      </w:r>
      <w:r w:rsidRPr="00747219">
        <w:rPr>
          <w:rFonts w:ascii="Calibri" w:eastAsia="宋体" w:hAnsi="Calibri" w:hint="eastAsia"/>
          <w:sz w:val="24"/>
          <w:szCs w:val="24"/>
        </w:rPr>
        <w:t>100 %</w:t>
      </w:r>
      <w:r w:rsidRPr="00747219">
        <w:rPr>
          <w:rFonts w:ascii="Calibri" w:eastAsia="宋体" w:hAnsi="Calibri" w:hint="eastAsia"/>
          <w:sz w:val="24"/>
          <w:szCs w:val="24"/>
        </w:rPr>
        <w:t>；关于广东信宜农村商业银行股份有限公司</w:t>
      </w:r>
      <w:r w:rsidRPr="00747219">
        <w:rPr>
          <w:rFonts w:ascii="Calibri" w:eastAsia="宋体" w:hAnsi="Calibri" w:hint="eastAsia"/>
          <w:sz w:val="24"/>
          <w:szCs w:val="24"/>
        </w:rPr>
        <w:t>2021</w:t>
      </w:r>
      <w:r w:rsidRPr="00747219">
        <w:rPr>
          <w:rFonts w:ascii="Calibri" w:eastAsia="宋体" w:hAnsi="Calibri" w:hint="eastAsia"/>
          <w:sz w:val="24"/>
          <w:szCs w:val="24"/>
        </w:rPr>
        <w:t>年度薪酬执行情况报告的提案，赞成股份数</w:t>
      </w:r>
      <w:r w:rsidRPr="00747219">
        <w:rPr>
          <w:rFonts w:ascii="Calibri" w:eastAsia="宋体" w:hAnsi="Calibri" w:hint="eastAsia"/>
          <w:sz w:val="24"/>
          <w:szCs w:val="24"/>
        </w:rPr>
        <w:t>393046600</w:t>
      </w:r>
      <w:r w:rsidRPr="00747219">
        <w:rPr>
          <w:rFonts w:ascii="Calibri" w:eastAsia="宋体" w:hAnsi="Calibri" w:hint="eastAsia"/>
          <w:sz w:val="24"/>
          <w:szCs w:val="24"/>
        </w:rPr>
        <w:t>股，占出席会议有表决权股份数的</w:t>
      </w:r>
      <w:r w:rsidRPr="00747219">
        <w:rPr>
          <w:rFonts w:ascii="Calibri" w:eastAsia="宋体" w:hAnsi="Calibri" w:hint="eastAsia"/>
          <w:sz w:val="24"/>
          <w:szCs w:val="24"/>
        </w:rPr>
        <w:t>100 %</w:t>
      </w:r>
      <w:r w:rsidRPr="00747219">
        <w:rPr>
          <w:rFonts w:ascii="Calibri" w:eastAsia="宋体" w:hAnsi="Calibri" w:hint="eastAsia"/>
          <w:sz w:val="24"/>
          <w:szCs w:val="24"/>
        </w:rPr>
        <w:t>；关于广东信宜农村商业银行股份有限公司“三农”金融业务</w:t>
      </w:r>
      <w:r w:rsidRPr="00747219">
        <w:rPr>
          <w:rFonts w:ascii="Calibri" w:eastAsia="宋体" w:hAnsi="Calibri" w:hint="eastAsia"/>
          <w:sz w:val="24"/>
          <w:szCs w:val="24"/>
        </w:rPr>
        <w:t>2021</w:t>
      </w:r>
      <w:r w:rsidRPr="00747219">
        <w:rPr>
          <w:rFonts w:ascii="Calibri" w:eastAsia="宋体" w:hAnsi="Calibri" w:hint="eastAsia"/>
          <w:sz w:val="24"/>
          <w:szCs w:val="24"/>
        </w:rPr>
        <w:t>年执行情况和</w:t>
      </w:r>
      <w:r w:rsidRPr="00747219">
        <w:rPr>
          <w:rFonts w:ascii="Calibri" w:eastAsia="宋体" w:hAnsi="Calibri" w:hint="eastAsia"/>
          <w:sz w:val="24"/>
          <w:szCs w:val="24"/>
        </w:rPr>
        <w:t>2022</w:t>
      </w:r>
      <w:r w:rsidRPr="00747219">
        <w:rPr>
          <w:rFonts w:ascii="Calibri" w:eastAsia="宋体" w:hAnsi="Calibri" w:hint="eastAsia"/>
          <w:sz w:val="24"/>
          <w:szCs w:val="24"/>
        </w:rPr>
        <w:t>年支持规划的提案，赞成股份数</w:t>
      </w:r>
      <w:r w:rsidRPr="00747219">
        <w:rPr>
          <w:rFonts w:ascii="Calibri" w:eastAsia="宋体" w:hAnsi="Calibri" w:hint="eastAsia"/>
          <w:sz w:val="24"/>
          <w:szCs w:val="24"/>
        </w:rPr>
        <w:t>393046600</w:t>
      </w:r>
      <w:r w:rsidRPr="00747219">
        <w:rPr>
          <w:rFonts w:ascii="Calibri" w:eastAsia="宋体" w:hAnsi="Calibri" w:hint="eastAsia"/>
          <w:sz w:val="24"/>
          <w:szCs w:val="24"/>
        </w:rPr>
        <w:t>股，占出席会议有表决权股份数的</w:t>
      </w:r>
      <w:r w:rsidRPr="00747219">
        <w:rPr>
          <w:rFonts w:ascii="Calibri" w:eastAsia="宋体" w:hAnsi="Calibri" w:hint="eastAsia"/>
          <w:sz w:val="24"/>
          <w:szCs w:val="24"/>
        </w:rPr>
        <w:t>100 %</w:t>
      </w:r>
      <w:r w:rsidRPr="00747219">
        <w:rPr>
          <w:rFonts w:ascii="Calibri" w:eastAsia="宋体" w:hAnsi="Calibri" w:hint="eastAsia"/>
          <w:sz w:val="24"/>
          <w:szCs w:val="24"/>
        </w:rPr>
        <w:t>；关于广东信宜农村商业银行股份有限公司变更注册资本的提案，赞成股份数</w:t>
      </w:r>
      <w:r w:rsidRPr="00747219">
        <w:rPr>
          <w:rFonts w:ascii="Calibri" w:eastAsia="宋体" w:hAnsi="Calibri" w:hint="eastAsia"/>
          <w:sz w:val="24"/>
          <w:szCs w:val="24"/>
        </w:rPr>
        <w:t>393046600</w:t>
      </w:r>
      <w:r w:rsidRPr="00747219">
        <w:rPr>
          <w:rFonts w:ascii="Calibri" w:eastAsia="宋体" w:hAnsi="Calibri" w:hint="eastAsia"/>
          <w:sz w:val="24"/>
          <w:szCs w:val="24"/>
        </w:rPr>
        <w:t>股，占出席会议有表决权股份数的</w:t>
      </w:r>
      <w:r w:rsidRPr="00747219">
        <w:rPr>
          <w:rFonts w:ascii="Calibri" w:eastAsia="宋体" w:hAnsi="Calibri" w:hint="eastAsia"/>
          <w:sz w:val="24"/>
          <w:szCs w:val="24"/>
        </w:rPr>
        <w:t>100 %</w:t>
      </w:r>
      <w:r w:rsidRPr="00747219">
        <w:rPr>
          <w:rFonts w:ascii="Calibri" w:eastAsia="宋体" w:hAnsi="Calibri" w:hint="eastAsia"/>
          <w:sz w:val="24"/>
          <w:szCs w:val="24"/>
        </w:rPr>
        <w:t>；关于《广东信宜农村商业银行股份有限公司章程（</w:t>
      </w:r>
      <w:r w:rsidRPr="00747219">
        <w:rPr>
          <w:rFonts w:ascii="Calibri" w:eastAsia="宋体" w:hAnsi="Calibri" w:hint="eastAsia"/>
          <w:sz w:val="24"/>
          <w:szCs w:val="24"/>
        </w:rPr>
        <w:t>2022</w:t>
      </w:r>
      <w:r w:rsidRPr="00747219">
        <w:rPr>
          <w:rFonts w:ascii="Calibri" w:eastAsia="宋体" w:hAnsi="Calibri" w:hint="eastAsia"/>
          <w:sz w:val="24"/>
          <w:szCs w:val="24"/>
        </w:rPr>
        <w:t>年版）》的提案，赞成股份数</w:t>
      </w:r>
      <w:r w:rsidRPr="00747219">
        <w:rPr>
          <w:rFonts w:ascii="Calibri" w:eastAsia="宋体" w:hAnsi="Calibri" w:hint="eastAsia"/>
          <w:sz w:val="24"/>
          <w:szCs w:val="24"/>
        </w:rPr>
        <w:t>393046600</w:t>
      </w:r>
      <w:r w:rsidRPr="00747219">
        <w:rPr>
          <w:rFonts w:ascii="Calibri" w:eastAsia="宋体" w:hAnsi="Calibri" w:hint="eastAsia"/>
          <w:sz w:val="24"/>
          <w:szCs w:val="24"/>
        </w:rPr>
        <w:t>股，占出席会议有表决权股份数的</w:t>
      </w:r>
      <w:r w:rsidRPr="00747219">
        <w:rPr>
          <w:rFonts w:ascii="Calibri" w:eastAsia="宋体" w:hAnsi="Calibri" w:hint="eastAsia"/>
          <w:sz w:val="24"/>
          <w:szCs w:val="24"/>
        </w:rPr>
        <w:t>100 %</w:t>
      </w:r>
      <w:r w:rsidRPr="00747219">
        <w:rPr>
          <w:rFonts w:ascii="Calibri" w:eastAsia="宋体" w:hAnsi="Calibri" w:hint="eastAsia"/>
          <w:sz w:val="24"/>
          <w:szCs w:val="24"/>
        </w:rPr>
        <w:t>；关于《广东信宜农村商业银行股份有限公司股东大会议事规则（</w:t>
      </w:r>
      <w:r w:rsidRPr="00747219">
        <w:rPr>
          <w:rFonts w:ascii="Calibri" w:eastAsia="宋体" w:hAnsi="Calibri" w:hint="eastAsia"/>
          <w:sz w:val="24"/>
          <w:szCs w:val="24"/>
        </w:rPr>
        <w:t>2022</w:t>
      </w:r>
      <w:r w:rsidRPr="00747219">
        <w:rPr>
          <w:rFonts w:ascii="Calibri" w:eastAsia="宋体" w:hAnsi="Calibri" w:hint="eastAsia"/>
          <w:sz w:val="24"/>
          <w:szCs w:val="24"/>
        </w:rPr>
        <w:t>年版）》的提案，赞成股份数</w:t>
      </w:r>
      <w:r w:rsidRPr="00747219">
        <w:rPr>
          <w:rFonts w:ascii="Calibri" w:eastAsia="宋体" w:hAnsi="Calibri" w:hint="eastAsia"/>
          <w:sz w:val="24"/>
          <w:szCs w:val="24"/>
        </w:rPr>
        <w:t>393046600</w:t>
      </w:r>
      <w:r w:rsidRPr="00747219">
        <w:rPr>
          <w:rFonts w:ascii="Calibri" w:eastAsia="宋体" w:hAnsi="Calibri" w:hint="eastAsia"/>
          <w:sz w:val="24"/>
          <w:szCs w:val="24"/>
        </w:rPr>
        <w:t>股，占出席会议有表决权股份数的</w:t>
      </w:r>
      <w:r w:rsidRPr="00747219">
        <w:rPr>
          <w:rFonts w:ascii="Calibri" w:eastAsia="宋体" w:hAnsi="Calibri" w:hint="eastAsia"/>
          <w:sz w:val="24"/>
          <w:szCs w:val="24"/>
        </w:rPr>
        <w:t>100 %</w:t>
      </w:r>
      <w:r w:rsidRPr="00747219">
        <w:rPr>
          <w:rFonts w:ascii="Calibri" w:eastAsia="宋体" w:hAnsi="Calibri" w:hint="eastAsia"/>
          <w:sz w:val="24"/>
          <w:szCs w:val="24"/>
        </w:rPr>
        <w:t>；关于《广东信宜农村商业银行股份有限公司董事会议事规则（</w:t>
      </w:r>
      <w:r w:rsidRPr="00747219">
        <w:rPr>
          <w:rFonts w:ascii="Calibri" w:eastAsia="宋体" w:hAnsi="Calibri" w:hint="eastAsia"/>
          <w:sz w:val="24"/>
          <w:szCs w:val="24"/>
        </w:rPr>
        <w:t>2022</w:t>
      </w:r>
      <w:r w:rsidRPr="00747219">
        <w:rPr>
          <w:rFonts w:ascii="Calibri" w:eastAsia="宋体" w:hAnsi="Calibri" w:hint="eastAsia"/>
          <w:sz w:val="24"/>
          <w:szCs w:val="24"/>
        </w:rPr>
        <w:t>年版）》的提案，赞成股份数</w:t>
      </w:r>
      <w:r w:rsidRPr="00747219">
        <w:rPr>
          <w:rFonts w:ascii="Calibri" w:eastAsia="宋体" w:hAnsi="Calibri" w:hint="eastAsia"/>
          <w:sz w:val="24"/>
          <w:szCs w:val="24"/>
        </w:rPr>
        <w:t>393046600</w:t>
      </w:r>
      <w:r w:rsidRPr="00747219">
        <w:rPr>
          <w:rFonts w:ascii="Calibri" w:eastAsia="宋体" w:hAnsi="Calibri" w:hint="eastAsia"/>
          <w:sz w:val="24"/>
          <w:szCs w:val="24"/>
        </w:rPr>
        <w:t>股，占出席会议有表决权股份数的</w:t>
      </w:r>
      <w:r w:rsidRPr="00747219">
        <w:rPr>
          <w:rFonts w:ascii="Calibri" w:eastAsia="宋体" w:hAnsi="Calibri" w:hint="eastAsia"/>
          <w:sz w:val="24"/>
          <w:szCs w:val="24"/>
        </w:rPr>
        <w:t>100 %</w:t>
      </w:r>
      <w:r w:rsidRPr="00747219">
        <w:rPr>
          <w:rFonts w:ascii="Calibri" w:eastAsia="宋体" w:hAnsi="Calibri" w:hint="eastAsia"/>
          <w:sz w:val="24"/>
          <w:szCs w:val="24"/>
        </w:rPr>
        <w:t>；关于《广东信宜农村商业银行股份有限公司监事会议事规则（</w:t>
      </w:r>
      <w:r w:rsidRPr="00747219">
        <w:rPr>
          <w:rFonts w:ascii="Calibri" w:eastAsia="宋体" w:hAnsi="Calibri" w:hint="eastAsia"/>
          <w:sz w:val="24"/>
          <w:szCs w:val="24"/>
        </w:rPr>
        <w:t>2022</w:t>
      </w:r>
      <w:r w:rsidRPr="00747219">
        <w:rPr>
          <w:rFonts w:ascii="Calibri" w:eastAsia="宋体" w:hAnsi="Calibri" w:hint="eastAsia"/>
          <w:sz w:val="24"/>
          <w:szCs w:val="24"/>
        </w:rPr>
        <w:t>年版）》的提案，赞成股份数</w:t>
      </w:r>
      <w:r w:rsidRPr="00747219">
        <w:rPr>
          <w:rFonts w:ascii="Calibri" w:eastAsia="宋体" w:hAnsi="Calibri" w:hint="eastAsia"/>
          <w:sz w:val="24"/>
          <w:szCs w:val="24"/>
        </w:rPr>
        <w:t>393046600</w:t>
      </w:r>
      <w:r w:rsidRPr="00747219">
        <w:rPr>
          <w:rFonts w:ascii="Calibri" w:eastAsia="宋体" w:hAnsi="Calibri" w:hint="eastAsia"/>
          <w:sz w:val="24"/>
          <w:szCs w:val="24"/>
        </w:rPr>
        <w:t>股，占出席会议有表决权股份数的</w:t>
      </w:r>
      <w:r w:rsidRPr="00747219">
        <w:rPr>
          <w:rFonts w:ascii="Calibri" w:eastAsia="宋体" w:hAnsi="Calibri" w:hint="eastAsia"/>
          <w:sz w:val="24"/>
          <w:szCs w:val="24"/>
        </w:rPr>
        <w:t>100 %</w:t>
      </w:r>
      <w:r w:rsidRPr="00747219">
        <w:rPr>
          <w:rFonts w:ascii="Calibri" w:eastAsia="宋体" w:hAnsi="Calibri" w:hint="eastAsia"/>
          <w:sz w:val="24"/>
          <w:szCs w:val="24"/>
        </w:rPr>
        <w:t>；关于广东信宜农村商业银行股份有限公司</w:t>
      </w:r>
      <w:r w:rsidRPr="00747219">
        <w:rPr>
          <w:rFonts w:ascii="Calibri" w:eastAsia="宋体" w:hAnsi="Calibri" w:hint="eastAsia"/>
          <w:sz w:val="24"/>
          <w:szCs w:val="24"/>
        </w:rPr>
        <w:t>2021</w:t>
      </w:r>
      <w:r w:rsidRPr="00747219">
        <w:rPr>
          <w:rFonts w:ascii="Calibri" w:eastAsia="宋体" w:hAnsi="Calibri" w:hint="eastAsia"/>
          <w:sz w:val="24"/>
          <w:szCs w:val="24"/>
        </w:rPr>
        <w:t>年度独立董事述职报告的提案，赞成股份数</w:t>
      </w:r>
      <w:r w:rsidRPr="00747219">
        <w:rPr>
          <w:rFonts w:ascii="Calibri" w:eastAsia="宋体" w:hAnsi="Calibri" w:hint="eastAsia"/>
          <w:sz w:val="24"/>
          <w:szCs w:val="24"/>
        </w:rPr>
        <w:t>393046600</w:t>
      </w:r>
      <w:r w:rsidRPr="00747219">
        <w:rPr>
          <w:rFonts w:ascii="Calibri" w:eastAsia="宋体" w:hAnsi="Calibri" w:hint="eastAsia"/>
          <w:sz w:val="24"/>
          <w:szCs w:val="24"/>
        </w:rPr>
        <w:t>股，占出席会议有表决权股份数的</w:t>
      </w:r>
      <w:r w:rsidRPr="00747219">
        <w:rPr>
          <w:rFonts w:ascii="Calibri" w:eastAsia="宋体" w:hAnsi="Calibri" w:hint="eastAsia"/>
          <w:sz w:val="24"/>
          <w:szCs w:val="24"/>
        </w:rPr>
        <w:t>100 %</w:t>
      </w:r>
      <w:r w:rsidRPr="00747219">
        <w:rPr>
          <w:rFonts w:ascii="Calibri" w:eastAsia="宋体" w:hAnsi="Calibri" w:hint="eastAsia"/>
          <w:sz w:val="24"/>
          <w:szCs w:val="24"/>
        </w:rPr>
        <w:t>；关于信宜江东电器科技有限公司及关联企业统一授信的提案，赞成股份数</w:t>
      </w:r>
      <w:r w:rsidRPr="00747219">
        <w:rPr>
          <w:rFonts w:ascii="Calibri" w:eastAsia="宋体" w:hAnsi="Calibri" w:hint="eastAsia"/>
          <w:sz w:val="24"/>
          <w:szCs w:val="24"/>
        </w:rPr>
        <w:t>363046600</w:t>
      </w:r>
      <w:r w:rsidRPr="00747219">
        <w:rPr>
          <w:rFonts w:ascii="Calibri" w:eastAsia="宋体" w:hAnsi="Calibri" w:hint="eastAsia"/>
          <w:sz w:val="24"/>
          <w:szCs w:val="24"/>
        </w:rPr>
        <w:t>股，占出席会议有表决权股份数的</w:t>
      </w:r>
      <w:r w:rsidRPr="00747219">
        <w:rPr>
          <w:rFonts w:ascii="Calibri" w:eastAsia="宋体" w:hAnsi="Calibri" w:hint="eastAsia"/>
          <w:sz w:val="24"/>
          <w:szCs w:val="24"/>
        </w:rPr>
        <w:t>100%</w:t>
      </w:r>
      <w:r w:rsidRPr="00747219">
        <w:rPr>
          <w:rFonts w:ascii="Calibri" w:eastAsia="宋体" w:hAnsi="Calibri" w:hint="eastAsia"/>
          <w:sz w:val="24"/>
          <w:szCs w:val="24"/>
        </w:rPr>
        <w:t>；关于聘用中介机构承办广东信宜农村商业银行股份有限公司</w:t>
      </w:r>
      <w:r w:rsidRPr="00747219">
        <w:rPr>
          <w:rFonts w:ascii="Calibri" w:eastAsia="宋体" w:hAnsi="Calibri" w:hint="eastAsia"/>
          <w:sz w:val="24"/>
          <w:szCs w:val="24"/>
        </w:rPr>
        <w:t>2022</w:t>
      </w:r>
      <w:r w:rsidRPr="00747219">
        <w:rPr>
          <w:rFonts w:ascii="Calibri" w:eastAsia="宋体" w:hAnsi="Calibri" w:hint="eastAsia"/>
          <w:sz w:val="24"/>
          <w:szCs w:val="24"/>
        </w:rPr>
        <w:t>年度审计工作的提案，赞成股份数</w:t>
      </w:r>
      <w:r w:rsidRPr="00747219">
        <w:rPr>
          <w:rFonts w:ascii="Calibri" w:eastAsia="宋体" w:hAnsi="Calibri" w:hint="eastAsia"/>
          <w:sz w:val="24"/>
          <w:szCs w:val="24"/>
        </w:rPr>
        <w:t>393046600</w:t>
      </w:r>
      <w:r w:rsidRPr="00747219">
        <w:rPr>
          <w:rFonts w:ascii="Calibri" w:eastAsia="宋体" w:hAnsi="Calibri" w:hint="eastAsia"/>
          <w:sz w:val="24"/>
          <w:szCs w:val="24"/>
        </w:rPr>
        <w:t>股，占出席会议有表决权股份数的</w:t>
      </w:r>
      <w:r w:rsidRPr="00747219">
        <w:rPr>
          <w:rFonts w:ascii="Calibri" w:eastAsia="宋体" w:hAnsi="Calibri" w:hint="eastAsia"/>
          <w:sz w:val="24"/>
          <w:szCs w:val="24"/>
        </w:rPr>
        <w:t>100 %</w:t>
      </w:r>
      <w:r w:rsidRPr="00747219">
        <w:rPr>
          <w:rFonts w:ascii="Calibri" w:eastAsia="宋体" w:hAnsi="Calibri" w:hint="eastAsia"/>
          <w:sz w:val="24"/>
          <w:szCs w:val="24"/>
        </w:rPr>
        <w:t>。</w:t>
      </w:r>
    </w:p>
    <w:p w:rsidR="00BC0CA1" w:rsidRPr="00747219" w:rsidRDefault="00253858">
      <w:pPr>
        <w:widowControl w:val="0"/>
        <w:spacing w:line="480" w:lineRule="exact"/>
        <w:ind w:firstLine="480"/>
        <w:rPr>
          <w:rFonts w:ascii="Calibri" w:eastAsia="宋体" w:hAnsi="Calibri"/>
          <w:sz w:val="24"/>
          <w:szCs w:val="24"/>
        </w:rPr>
      </w:pPr>
      <w:r w:rsidRPr="00747219">
        <w:rPr>
          <w:rFonts w:ascii="Calibri" w:eastAsia="宋体" w:hAnsi="Calibri" w:hint="eastAsia"/>
          <w:sz w:val="24"/>
          <w:szCs w:val="24"/>
        </w:rPr>
        <w:t>会议通报事项：广东信宜农村商业银行股份有限公司关于</w:t>
      </w:r>
      <w:r w:rsidRPr="00747219">
        <w:rPr>
          <w:rFonts w:ascii="Calibri" w:eastAsia="宋体" w:hAnsi="Calibri" w:hint="eastAsia"/>
          <w:sz w:val="24"/>
          <w:szCs w:val="24"/>
        </w:rPr>
        <w:t>2021</w:t>
      </w:r>
      <w:r w:rsidRPr="00747219">
        <w:rPr>
          <w:rFonts w:ascii="Calibri" w:eastAsia="宋体" w:hAnsi="Calibri" w:hint="eastAsia"/>
          <w:sz w:val="24"/>
          <w:szCs w:val="24"/>
        </w:rPr>
        <w:t>年度董事会、监事会、高级管理层及其成员履职评价情况的报告；关于广东信宜农村商业银行股份有限公司</w:t>
      </w:r>
      <w:r w:rsidRPr="00747219">
        <w:rPr>
          <w:rFonts w:ascii="Calibri" w:eastAsia="宋体" w:hAnsi="Calibri" w:hint="eastAsia"/>
          <w:sz w:val="24"/>
          <w:szCs w:val="24"/>
        </w:rPr>
        <w:t>2021</w:t>
      </w:r>
      <w:r w:rsidRPr="00747219">
        <w:rPr>
          <w:rFonts w:ascii="Calibri" w:eastAsia="宋体" w:hAnsi="Calibri" w:hint="eastAsia"/>
          <w:sz w:val="24"/>
          <w:szCs w:val="24"/>
        </w:rPr>
        <w:t>年关联交易工作报告的报告；关于广东信宜农村商业银行股</w:t>
      </w:r>
      <w:r w:rsidRPr="00747219">
        <w:rPr>
          <w:rFonts w:ascii="Calibri" w:eastAsia="宋体" w:hAnsi="Calibri" w:hint="eastAsia"/>
          <w:sz w:val="24"/>
          <w:szCs w:val="24"/>
        </w:rPr>
        <w:lastRenderedPageBreak/>
        <w:t>份有限公司</w:t>
      </w:r>
      <w:r w:rsidRPr="00747219">
        <w:rPr>
          <w:rFonts w:ascii="Calibri" w:eastAsia="宋体" w:hAnsi="Calibri" w:hint="eastAsia"/>
          <w:sz w:val="24"/>
          <w:szCs w:val="24"/>
        </w:rPr>
        <w:t>2021</w:t>
      </w:r>
      <w:r w:rsidRPr="00747219">
        <w:rPr>
          <w:rFonts w:ascii="Calibri" w:eastAsia="宋体" w:hAnsi="Calibri" w:hint="eastAsia"/>
          <w:sz w:val="24"/>
          <w:szCs w:val="24"/>
        </w:rPr>
        <w:t>年度支农支小发展战略实施情况的报告。</w:t>
      </w:r>
    </w:p>
    <w:p w:rsidR="00BC0CA1" w:rsidRPr="00747219" w:rsidRDefault="00253858">
      <w:pPr>
        <w:widowControl w:val="0"/>
        <w:spacing w:line="480" w:lineRule="exact"/>
        <w:ind w:firstLineChars="0" w:firstLine="0"/>
        <w:rPr>
          <w:rFonts w:ascii="Calibri" w:eastAsia="宋体" w:hAnsi="Calibri"/>
          <w:b/>
          <w:sz w:val="24"/>
          <w:szCs w:val="24"/>
        </w:rPr>
      </w:pPr>
      <w:r w:rsidRPr="00747219">
        <w:rPr>
          <w:rFonts w:ascii="Calibri" w:eastAsia="宋体" w:hAnsi="Calibri" w:hint="eastAsia"/>
          <w:b/>
          <w:sz w:val="24"/>
          <w:szCs w:val="24"/>
        </w:rPr>
        <w:t>12.2</w:t>
      </w:r>
      <w:r w:rsidRPr="00747219">
        <w:rPr>
          <w:rFonts w:ascii="Calibri" w:eastAsia="宋体" w:hAnsi="Calibri" w:hint="eastAsia"/>
          <w:b/>
          <w:sz w:val="24"/>
          <w:szCs w:val="24"/>
        </w:rPr>
        <w:t>临时股东大会情况</w:t>
      </w:r>
    </w:p>
    <w:p w:rsidR="00BC0CA1" w:rsidRPr="00747219" w:rsidRDefault="00253858">
      <w:pPr>
        <w:widowControl w:val="0"/>
        <w:spacing w:line="620" w:lineRule="exact"/>
        <w:ind w:firstLine="480"/>
        <w:rPr>
          <w:rFonts w:ascii="Calibri" w:eastAsia="宋体" w:hAnsi="Calibri"/>
          <w:sz w:val="24"/>
          <w:szCs w:val="24"/>
        </w:rPr>
      </w:pPr>
      <w:r w:rsidRPr="00747219">
        <w:rPr>
          <w:rFonts w:ascii="Calibri" w:eastAsia="宋体" w:hAnsi="Calibri" w:hint="eastAsia"/>
          <w:sz w:val="24"/>
          <w:szCs w:val="24"/>
        </w:rPr>
        <w:t>报告期内，本行没有召开临时股东大会。</w:t>
      </w:r>
    </w:p>
    <w:p w:rsidR="00BC0CA1" w:rsidRPr="00747219" w:rsidRDefault="00BC0CA1">
      <w:pPr>
        <w:widowControl w:val="0"/>
        <w:spacing w:line="460" w:lineRule="exact"/>
        <w:ind w:firstLine="480"/>
        <w:rPr>
          <w:rFonts w:ascii="Calibri" w:eastAsia="宋体" w:hAnsi="Calibri"/>
          <w:sz w:val="24"/>
          <w:szCs w:val="24"/>
        </w:rPr>
      </w:pPr>
    </w:p>
    <w:p w:rsidR="00BC0CA1" w:rsidRPr="00747219" w:rsidRDefault="00BC0CA1">
      <w:pPr>
        <w:widowControl w:val="0"/>
        <w:spacing w:line="240" w:lineRule="auto"/>
        <w:ind w:firstLineChars="0" w:firstLine="0"/>
        <w:rPr>
          <w:rFonts w:ascii="Calibri" w:eastAsia="宋体" w:hAnsi="Calibri"/>
          <w:sz w:val="21"/>
          <w:szCs w:val="22"/>
        </w:rPr>
      </w:pPr>
    </w:p>
    <w:p w:rsidR="00BC0CA1" w:rsidRPr="00747219" w:rsidRDefault="00BC0CA1">
      <w:pPr>
        <w:widowControl w:val="0"/>
        <w:spacing w:line="460" w:lineRule="exact"/>
        <w:ind w:firstLineChars="0" w:firstLine="0"/>
        <w:rPr>
          <w:rFonts w:ascii="Calibri" w:eastAsia="宋体" w:hAnsi="Calibri"/>
          <w:b/>
          <w:sz w:val="24"/>
          <w:szCs w:val="24"/>
        </w:rPr>
      </w:pPr>
    </w:p>
    <w:p w:rsidR="00BC0CA1" w:rsidRPr="00747219" w:rsidRDefault="00253858">
      <w:pPr>
        <w:widowControl w:val="0"/>
        <w:spacing w:line="480" w:lineRule="exact"/>
        <w:ind w:firstLineChars="0" w:firstLine="0"/>
        <w:rPr>
          <w:rFonts w:ascii="宋体" w:eastAsia="宋体" w:hAnsi="宋体"/>
          <w:b/>
          <w:sz w:val="24"/>
          <w:szCs w:val="24"/>
        </w:rPr>
      </w:pPr>
      <w:r w:rsidRPr="00747219">
        <w:rPr>
          <w:rFonts w:ascii="Calibri" w:eastAsia="宋体" w:hAnsi="Calibri"/>
          <w:b/>
          <w:sz w:val="24"/>
          <w:szCs w:val="24"/>
        </w:rPr>
        <w:br w:type="page"/>
      </w:r>
      <w:r w:rsidRPr="00747219">
        <w:rPr>
          <w:rFonts w:ascii="宋体" w:eastAsia="宋体" w:hAnsi="宋体" w:hint="eastAsia"/>
          <w:b/>
          <w:sz w:val="24"/>
          <w:szCs w:val="24"/>
        </w:rPr>
        <w:lastRenderedPageBreak/>
        <w:t>13.董事会报告</w:t>
      </w:r>
    </w:p>
    <w:p w:rsidR="00BC0CA1" w:rsidRPr="00747219" w:rsidRDefault="00253858">
      <w:pPr>
        <w:widowControl w:val="0"/>
        <w:spacing w:line="480" w:lineRule="exact"/>
        <w:ind w:firstLineChars="0" w:firstLine="0"/>
        <w:rPr>
          <w:rFonts w:ascii="宋体" w:eastAsia="宋体" w:hAnsi="宋体"/>
          <w:b/>
          <w:sz w:val="24"/>
          <w:szCs w:val="24"/>
        </w:rPr>
      </w:pPr>
      <w:r w:rsidRPr="00747219">
        <w:rPr>
          <w:rFonts w:ascii="宋体" w:eastAsia="宋体" w:hAnsi="宋体" w:hint="eastAsia"/>
          <w:b/>
          <w:sz w:val="24"/>
          <w:szCs w:val="24"/>
        </w:rPr>
        <w:t>13.1董事会会议情况</w:t>
      </w:r>
    </w:p>
    <w:p w:rsidR="00BC0CA1" w:rsidRPr="00747219" w:rsidRDefault="00253858">
      <w:pPr>
        <w:widowControl w:val="0"/>
        <w:spacing w:line="480" w:lineRule="exact"/>
        <w:ind w:firstLine="480"/>
        <w:rPr>
          <w:rFonts w:ascii="宋体" w:eastAsia="宋体" w:hAnsi="宋体"/>
          <w:sz w:val="24"/>
          <w:szCs w:val="24"/>
        </w:rPr>
      </w:pPr>
      <w:r w:rsidRPr="00747219">
        <w:rPr>
          <w:rFonts w:ascii="宋体" w:eastAsia="宋体" w:hAnsi="宋体" w:hint="eastAsia"/>
          <w:sz w:val="24"/>
          <w:szCs w:val="24"/>
        </w:rPr>
        <w:t>报告期内，董事会共召开会议17次，审议了118项提案并形成相关决议，通报了35项事项。各次会议召开情况具体如下：</w:t>
      </w:r>
    </w:p>
    <w:p w:rsidR="00BC0CA1" w:rsidRPr="00747219" w:rsidRDefault="00253858">
      <w:pPr>
        <w:widowControl w:val="0"/>
        <w:spacing w:line="480" w:lineRule="exact"/>
        <w:ind w:firstLine="480"/>
        <w:rPr>
          <w:rFonts w:ascii="宋体" w:eastAsia="宋体" w:hAnsi="宋体"/>
          <w:sz w:val="24"/>
          <w:szCs w:val="24"/>
        </w:rPr>
      </w:pPr>
      <w:r w:rsidRPr="00747219">
        <w:rPr>
          <w:rFonts w:ascii="宋体" w:eastAsia="宋体" w:hAnsi="宋体" w:hint="eastAsia"/>
          <w:sz w:val="24"/>
          <w:szCs w:val="24"/>
        </w:rPr>
        <w:t>1.2022年1月30日，召开信宜农商银行第一届董事会第六十八次会议。会议审议了《</w:t>
      </w:r>
      <w:r w:rsidRPr="00747219">
        <w:rPr>
          <w:rFonts w:ascii="宋体" w:eastAsia="宋体" w:hAnsi="宋体"/>
          <w:sz w:val="24"/>
          <w:szCs w:val="24"/>
        </w:rPr>
        <w:t>关于广东信宜农村商业银行股份有限公司“三农”金融业务2021年执行情况和2022年支持规划的提案</w:t>
      </w:r>
      <w:r w:rsidRPr="00747219">
        <w:rPr>
          <w:rFonts w:ascii="宋体" w:eastAsia="宋体" w:hAnsi="宋体" w:hint="eastAsia"/>
          <w:sz w:val="24"/>
          <w:szCs w:val="24"/>
        </w:rPr>
        <w:t>》《</w:t>
      </w:r>
      <w:r w:rsidRPr="00747219">
        <w:rPr>
          <w:rFonts w:ascii="宋体" w:eastAsia="宋体" w:hAnsi="宋体"/>
          <w:sz w:val="24"/>
          <w:szCs w:val="24"/>
        </w:rPr>
        <w:t>关于信宜农商银行2021年内部审计监督工作情况报告的提案</w:t>
      </w:r>
      <w:r w:rsidRPr="00747219">
        <w:rPr>
          <w:rFonts w:ascii="宋体" w:eastAsia="宋体" w:hAnsi="宋体" w:hint="eastAsia"/>
          <w:sz w:val="24"/>
          <w:szCs w:val="24"/>
        </w:rPr>
        <w:t>》《</w:t>
      </w:r>
      <w:r w:rsidRPr="00747219">
        <w:rPr>
          <w:rFonts w:ascii="宋体" w:eastAsia="宋体" w:hAnsi="宋体"/>
          <w:sz w:val="24"/>
          <w:szCs w:val="24"/>
        </w:rPr>
        <w:t>关于信宜农商银行2022年内部审计工作计划的提案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关于广东信宜农村商业银行股份有限公司2021年度金融消费者权益保护工作报告的提案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关于广东信宜农村商业银行股份有限公司2021年度案件防控工作报告的提案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关于广东信宜农村商业银行股份有限公司2021年度合规风险管理工作报告的议案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关于广东信宜农村商业银行股份有限公司2021年度反洗钱工作报告的提案</w:t>
      </w:r>
      <w:r w:rsidRPr="00747219">
        <w:rPr>
          <w:rFonts w:ascii="宋体" w:eastAsia="宋体" w:hAnsi="宋体" w:hint="eastAsia"/>
          <w:sz w:val="24"/>
          <w:szCs w:val="24"/>
        </w:rPr>
        <w:t>》。通报了</w:t>
      </w:r>
      <w:proofErr w:type="gramStart"/>
      <w:r w:rsidRPr="00747219">
        <w:rPr>
          <w:rFonts w:ascii="宋体" w:eastAsia="宋体" w:hAnsi="宋体" w:hint="eastAsia"/>
          <w:sz w:val="24"/>
          <w:szCs w:val="24"/>
        </w:rPr>
        <w:t>《</w:t>
      </w:r>
      <w:proofErr w:type="gramEnd"/>
      <w:r w:rsidRPr="00747219">
        <w:rPr>
          <w:rFonts w:ascii="宋体" w:eastAsia="宋体" w:hAnsi="宋体"/>
          <w:sz w:val="24"/>
          <w:szCs w:val="24"/>
        </w:rPr>
        <w:t>关于茂名银保监分局</w:t>
      </w:r>
      <w:proofErr w:type="gramStart"/>
      <w:r w:rsidRPr="00747219">
        <w:rPr>
          <w:rFonts w:ascii="宋体" w:eastAsia="宋体" w:hAnsi="宋体"/>
          <w:sz w:val="24"/>
          <w:szCs w:val="24"/>
        </w:rPr>
        <w:t>《</w:t>
      </w:r>
      <w:proofErr w:type="gramEnd"/>
      <w:r w:rsidRPr="00747219">
        <w:rPr>
          <w:rFonts w:ascii="宋体" w:eastAsia="宋体" w:hAnsi="宋体"/>
          <w:sz w:val="24"/>
          <w:szCs w:val="24"/>
        </w:rPr>
        <w:t>农村中小金融机构审慎监管会谈纪要</w:t>
      </w:r>
      <w:proofErr w:type="gramStart"/>
      <w:r w:rsidRPr="00747219">
        <w:rPr>
          <w:rFonts w:ascii="宋体" w:eastAsia="宋体" w:hAnsi="宋体"/>
          <w:sz w:val="24"/>
          <w:szCs w:val="24"/>
        </w:rPr>
        <w:t>》</w:t>
      </w:r>
      <w:proofErr w:type="gramEnd"/>
      <w:r w:rsidRPr="00747219">
        <w:rPr>
          <w:rFonts w:ascii="宋体" w:eastAsia="宋体" w:hAnsi="宋体"/>
          <w:sz w:val="24"/>
          <w:szCs w:val="24"/>
        </w:rPr>
        <w:t>（纪要编号202108）的通报</w:t>
      </w:r>
      <w:proofErr w:type="gramStart"/>
      <w:r w:rsidRPr="00747219">
        <w:rPr>
          <w:rFonts w:ascii="宋体" w:eastAsia="宋体" w:hAnsi="宋体" w:hint="eastAsia"/>
          <w:sz w:val="24"/>
          <w:szCs w:val="24"/>
        </w:rPr>
        <w:t>》《</w:t>
      </w:r>
      <w:proofErr w:type="gramEnd"/>
      <w:r w:rsidRPr="00747219">
        <w:rPr>
          <w:rFonts w:ascii="宋体" w:eastAsia="宋体" w:hAnsi="宋体"/>
          <w:sz w:val="24"/>
          <w:szCs w:val="24"/>
        </w:rPr>
        <w:t>关于信宜农商银行贯彻落实</w:t>
      </w:r>
      <w:proofErr w:type="gramStart"/>
      <w:r w:rsidRPr="00747219">
        <w:rPr>
          <w:rFonts w:ascii="宋体" w:eastAsia="宋体" w:hAnsi="宋体"/>
          <w:sz w:val="24"/>
          <w:szCs w:val="24"/>
        </w:rPr>
        <w:t>《</w:t>
      </w:r>
      <w:proofErr w:type="gramEnd"/>
      <w:r w:rsidRPr="00747219">
        <w:rPr>
          <w:rFonts w:ascii="宋体" w:eastAsia="宋体" w:hAnsi="宋体"/>
          <w:sz w:val="24"/>
          <w:szCs w:val="24"/>
        </w:rPr>
        <w:t>农村中小金融机构审慎监管会谈纪要</w:t>
      </w:r>
      <w:proofErr w:type="gramStart"/>
      <w:r w:rsidRPr="00747219">
        <w:rPr>
          <w:rFonts w:ascii="宋体" w:eastAsia="宋体" w:hAnsi="宋体"/>
          <w:sz w:val="24"/>
          <w:szCs w:val="24"/>
        </w:rPr>
        <w:t>》</w:t>
      </w:r>
      <w:proofErr w:type="gramEnd"/>
      <w:r w:rsidRPr="00747219">
        <w:rPr>
          <w:rFonts w:ascii="宋体" w:eastAsia="宋体" w:hAnsi="宋体"/>
          <w:sz w:val="24"/>
          <w:szCs w:val="24"/>
        </w:rPr>
        <w:t>（纪要编号202108）工作情况的报告</w:t>
      </w:r>
      <w:proofErr w:type="gramStart"/>
      <w:r w:rsidRPr="00747219">
        <w:rPr>
          <w:rFonts w:ascii="宋体" w:eastAsia="宋体" w:hAnsi="宋体" w:hint="eastAsia"/>
          <w:sz w:val="24"/>
          <w:szCs w:val="24"/>
        </w:rPr>
        <w:t>》</w:t>
      </w:r>
      <w:proofErr w:type="gramEnd"/>
      <w:r w:rsidRPr="00747219">
        <w:rPr>
          <w:rFonts w:ascii="宋体" w:eastAsia="宋体" w:hAnsi="宋体" w:hint="eastAsia"/>
          <w:sz w:val="24"/>
          <w:szCs w:val="24"/>
        </w:rPr>
        <w:t>。</w:t>
      </w:r>
    </w:p>
    <w:p w:rsidR="00BC0CA1" w:rsidRPr="00747219" w:rsidRDefault="00253858">
      <w:pPr>
        <w:widowControl w:val="0"/>
        <w:spacing w:line="480" w:lineRule="exact"/>
        <w:ind w:firstLine="480"/>
        <w:rPr>
          <w:rFonts w:ascii="宋体" w:eastAsia="宋体" w:hAnsi="宋体"/>
          <w:sz w:val="24"/>
          <w:szCs w:val="24"/>
        </w:rPr>
      </w:pPr>
      <w:r w:rsidRPr="00747219">
        <w:rPr>
          <w:rFonts w:ascii="宋体" w:eastAsia="宋体" w:hAnsi="宋体" w:hint="eastAsia"/>
          <w:sz w:val="24"/>
          <w:szCs w:val="24"/>
        </w:rPr>
        <w:t>2.2022年3月31日，召开信宜农商银行第一届董事会第六十九次会议。会议审议了《</w:t>
      </w:r>
      <w:r w:rsidRPr="00747219">
        <w:rPr>
          <w:rFonts w:ascii="宋体" w:eastAsia="宋体" w:hAnsi="宋体"/>
          <w:sz w:val="24"/>
          <w:szCs w:val="24"/>
        </w:rPr>
        <w:t>关于广东信宜农村商业银行股份有限公司2021年度内部控制评价报告的提案</w:t>
      </w:r>
      <w:r w:rsidRPr="00747219">
        <w:rPr>
          <w:rFonts w:ascii="宋体" w:eastAsia="宋体" w:hAnsi="宋体" w:hint="eastAsia"/>
          <w:sz w:val="24"/>
          <w:szCs w:val="24"/>
        </w:rPr>
        <w:t>》《</w:t>
      </w:r>
      <w:r w:rsidRPr="00747219">
        <w:rPr>
          <w:rFonts w:ascii="宋体" w:eastAsia="宋体" w:hAnsi="宋体"/>
          <w:sz w:val="24"/>
          <w:szCs w:val="24"/>
        </w:rPr>
        <w:t>关于佛山农村商业银行股份有限公司信息变更的提案</w:t>
      </w:r>
      <w:r w:rsidRPr="00747219">
        <w:rPr>
          <w:rFonts w:ascii="宋体" w:eastAsia="宋体" w:hAnsi="宋体" w:hint="eastAsia"/>
          <w:sz w:val="24"/>
          <w:szCs w:val="24"/>
        </w:rPr>
        <w:t>》《</w:t>
      </w:r>
      <w:r w:rsidRPr="00747219">
        <w:rPr>
          <w:rFonts w:ascii="宋体" w:eastAsia="宋体" w:hAnsi="宋体"/>
          <w:sz w:val="24"/>
          <w:szCs w:val="24"/>
        </w:rPr>
        <w:t>关于鸿霖股份有限公司信息变更的提案</w:t>
      </w:r>
      <w:r w:rsidRPr="00747219">
        <w:rPr>
          <w:rFonts w:ascii="宋体" w:eastAsia="宋体" w:hAnsi="宋体" w:hint="eastAsia"/>
          <w:sz w:val="24"/>
          <w:szCs w:val="24"/>
        </w:rPr>
        <w:t>》《</w:t>
      </w:r>
      <w:r w:rsidRPr="00747219">
        <w:rPr>
          <w:rFonts w:ascii="宋体" w:eastAsia="宋体" w:hAnsi="宋体"/>
          <w:sz w:val="24"/>
          <w:szCs w:val="24"/>
        </w:rPr>
        <w:t>关于茂名市海景湾国际大酒店有限公司信息变更的提案</w:t>
      </w:r>
      <w:r w:rsidRPr="00747219">
        <w:rPr>
          <w:rFonts w:ascii="宋体" w:eastAsia="宋体" w:hAnsi="宋体" w:hint="eastAsia"/>
          <w:sz w:val="24"/>
          <w:szCs w:val="24"/>
        </w:rPr>
        <w:t>》《</w:t>
      </w:r>
      <w:r w:rsidRPr="00747219">
        <w:rPr>
          <w:rFonts w:ascii="宋体" w:eastAsia="宋体" w:hAnsi="宋体"/>
          <w:sz w:val="24"/>
          <w:szCs w:val="24"/>
        </w:rPr>
        <w:t>关于信宜市居安物业管理有限公司信息变更的提案</w:t>
      </w:r>
      <w:r w:rsidRPr="00747219">
        <w:rPr>
          <w:rFonts w:ascii="宋体" w:eastAsia="宋体" w:hAnsi="宋体" w:hint="eastAsia"/>
          <w:sz w:val="24"/>
          <w:szCs w:val="24"/>
        </w:rPr>
        <w:t>》《</w:t>
      </w:r>
      <w:r w:rsidRPr="00747219">
        <w:rPr>
          <w:rFonts w:ascii="宋体" w:eastAsia="宋体" w:hAnsi="宋体"/>
          <w:sz w:val="24"/>
          <w:szCs w:val="24"/>
        </w:rPr>
        <w:t>关于调整董事会战略与创新发展委员会委员的提案</w:t>
      </w:r>
      <w:r w:rsidRPr="00747219">
        <w:rPr>
          <w:rFonts w:ascii="宋体" w:eastAsia="宋体" w:hAnsi="宋体" w:hint="eastAsia"/>
          <w:sz w:val="24"/>
          <w:szCs w:val="24"/>
        </w:rPr>
        <w:t>》《</w:t>
      </w:r>
      <w:r w:rsidRPr="00747219">
        <w:rPr>
          <w:rFonts w:ascii="宋体" w:eastAsia="宋体" w:hAnsi="宋体"/>
          <w:sz w:val="24"/>
          <w:szCs w:val="24"/>
        </w:rPr>
        <w:t>关于调整董事会合规与风险管理委员会主任委员的提案</w:t>
      </w:r>
      <w:r w:rsidRPr="00747219">
        <w:rPr>
          <w:rFonts w:ascii="宋体" w:eastAsia="宋体" w:hAnsi="宋体" w:hint="eastAsia"/>
          <w:sz w:val="24"/>
          <w:szCs w:val="24"/>
        </w:rPr>
        <w:t>》《</w:t>
      </w:r>
      <w:r w:rsidRPr="00747219">
        <w:rPr>
          <w:rFonts w:ascii="宋体" w:eastAsia="宋体" w:hAnsi="宋体"/>
          <w:sz w:val="24"/>
          <w:szCs w:val="24"/>
        </w:rPr>
        <w:t>关于调整董事会关联交易控制委员会委员的提案</w:t>
      </w:r>
      <w:r w:rsidRPr="00747219">
        <w:rPr>
          <w:rFonts w:ascii="宋体" w:eastAsia="宋体" w:hAnsi="宋体" w:hint="eastAsia"/>
          <w:sz w:val="24"/>
          <w:szCs w:val="24"/>
        </w:rPr>
        <w:t>》《</w:t>
      </w:r>
      <w:r w:rsidRPr="00747219">
        <w:rPr>
          <w:rFonts w:ascii="宋体" w:eastAsia="宋体" w:hAnsi="宋体"/>
          <w:sz w:val="24"/>
          <w:szCs w:val="24"/>
        </w:rPr>
        <w:t>关于调整董事会薪酬与提名管理委员会主任委员的提案</w:t>
      </w:r>
      <w:r w:rsidRPr="00747219">
        <w:rPr>
          <w:rFonts w:ascii="宋体" w:eastAsia="宋体" w:hAnsi="宋体" w:hint="eastAsia"/>
          <w:sz w:val="24"/>
          <w:szCs w:val="24"/>
        </w:rPr>
        <w:t>》《</w:t>
      </w:r>
      <w:r w:rsidRPr="00747219">
        <w:rPr>
          <w:rFonts w:ascii="宋体" w:eastAsia="宋体" w:hAnsi="宋体"/>
          <w:sz w:val="24"/>
          <w:szCs w:val="24"/>
        </w:rPr>
        <w:t>关于调整董事会审计委员会主任委员的提案</w:t>
      </w:r>
      <w:r w:rsidRPr="00747219">
        <w:rPr>
          <w:rFonts w:ascii="宋体" w:eastAsia="宋体" w:hAnsi="宋体" w:hint="eastAsia"/>
          <w:sz w:val="24"/>
          <w:szCs w:val="24"/>
        </w:rPr>
        <w:t>》《</w:t>
      </w:r>
      <w:r w:rsidRPr="00747219">
        <w:rPr>
          <w:rFonts w:ascii="宋体" w:eastAsia="宋体" w:hAnsi="宋体"/>
          <w:sz w:val="24"/>
          <w:szCs w:val="24"/>
        </w:rPr>
        <w:t>开展信宜农商银行2021年度审计部考核评价工作</w:t>
      </w:r>
      <w:r w:rsidRPr="00747219">
        <w:rPr>
          <w:rFonts w:ascii="宋体" w:eastAsia="宋体" w:hAnsi="宋体" w:hint="eastAsia"/>
          <w:sz w:val="24"/>
          <w:szCs w:val="24"/>
        </w:rPr>
        <w:t>》《</w:t>
      </w:r>
      <w:r w:rsidRPr="00747219">
        <w:rPr>
          <w:rFonts w:ascii="宋体" w:eastAsia="宋体" w:hAnsi="宋体"/>
          <w:sz w:val="24"/>
          <w:szCs w:val="24"/>
        </w:rPr>
        <w:t>开展信宜农商银行2021年度董事会及其成员、高级管理层履职评价工作</w:t>
      </w:r>
      <w:r w:rsidRPr="00747219">
        <w:rPr>
          <w:rFonts w:ascii="宋体" w:eastAsia="宋体" w:hAnsi="宋体" w:hint="eastAsia"/>
          <w:sz w:val="24"/>
          <w:szCs w:val="24"/>
        </w:rPr>
        <w:t>》。通报了《</w:t>
      </w:r>
      <w:r w:rsidRPr="00747219">
        <w:rPr>
          <w:rFonts w:ascii="宋体" w:eastAsia="宋体" w:hAnsi="宋体"/>
          <w:sz w:val="24"/>
          <w:szCs w:val="24"/>
        </w:rPr>
        <w:t>关于免去吕进光同志职工董事职务的通报</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关于广东信宜农村商业银行股份有限公司2021年大额风险监测和防控情况的报告</w:t>
      </w:r>
      <w:r w:rsidRPr="00747219">
        <w:rPr>
          <w:rFonts w:ascii="宋体" w:eastAsia="宋体" w:hAnsi="宋体" w:hint="eastAsia"/>
          <w:sz w:val="24"/>
          <w:szCs w:val="24"/>
        </w:rPr>
        <w:t>》。</w:t>
      </w:r>
    </w:p>
    <w:p w:rsidR="00BC0CA1" w:rsidRPr="00747219" w:rsidRDefault="00253858">
      <w:pPr>
        <w:widowControl w:val="0"/>
        <w:spacing w:line="480" w:lineRule="exact"/>
        <w:ind w:firstLine="480"/>
        <w:rPr>
          <w:rFonts w:ascii="宋体" w:eastAsia="宋体" w:hAnsi="宋体"/>
          <w:sz w:val="24"/>
          <w:szCs w:val="24"/>
        </w:rPr>
      </w:pPr>
      <w:r w:rsidRPr="00747219">
        <w:rPr>
          <w:rFonts w:ascii="宋体" w:eastAsia="宋体" w:hAnsi="宋体" w:hint="eastAsia"/>
          <w:sz w:val="24"/>
          <w:szCs w:val="24"/>
        </w:rPr>
        <w:t>3.2022年4月2日，召开信宜农商银行第一届董事会第七十次会议。会议审议了《</w:t>
      </w:r>
      <w:r w:rsidRPr="00747219">
        <w:rPr>
          <w:rFonts w:ascii="宋体" w:eastAsia="宋体" w:hAnsi="宋体"/>
          <w:sz w:val="24"/>
          <w:szCs w:val="24"/>
        </w:rPr>
        <w:t>关于广东信宜农村商业银行股份有限公司2021年度董事会工作报告的</w:t>
      </w:r>
      <w:r w:rsidRPr="00747219">
        <w:rPr>
          <w:rFonts w:ascii="宋体" w:eastAsia="宋体" w:hAnsi="宋体"/>
          <w:sz w:val="24"/>
          <w:szCs w:val="24"/>
        </w:rPr>
        <w:lastRenderedPageBreak/>
        <w:t>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关于广东信宜农村商业银行股份有限公司2021年度财务报表审计情况的提案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关于广东信宜农村商业银行股份有限公司2021年年度报告的提案</w:t>
      </w:r>
      <w:r w:rsidRPr="00747219">
        <w:rPr>
          <w:rFonts w:ascii="宋体" w:eastAsia="宋体" w:hAnsi="宋体" w:hint="eastAsia"/>
          <w:sz w:val="24"/>
          <w:szCs w:val="24"/>
        </w:rPr>
        <w:t>》《</w:t>
      </w:r>
      <w:r w:rsidRPr="00747219">
        <w:rPr>
          <w:rFonts w:ascii="宋体" w:eastAsia="宋体" w:hAnsi="宋体"/>
          <w:sz w:val="24"/>
          <w:szCs w:val="24"/>
        </w:rPr>
        <w:t>关于</w:t>
      </w:r>
      <w:r w:rsidRPr="00747219">
        <w:rPr>
          <w:rFonts w:ascii="宋体" w:eastAsia="宋体" w:hAnsi="宋体" w:hint="eastAsia"/>
          <w:sz w:val="24"/>
          <w:szCs w:val="24"/>
        </w:rPr>
        <w:t>&lt;</w:t>
      </w:r>
      <w:r w:rsidRPr="00747219">
        <w:rPr>
          <w:rFonts w:ascii="宋体" w:eastAsia="宋体" w:hAnsi="宋体"/>
          <w:sz w:val="24"/>
          <w:szCs w:val="24"/>
        </w:rPr>
        <w:t>广东信宜农村商业银行股份有限公司章程（2022年版）</w:t>
      </w:r>
      <w:r w:rsidRPr="00747219">
        <w:rPr>
          <w:rFonts w:ascii="宋体" w:eastAsia="宋体" w:hAnsi="宋体" w:hint="eastAsia"/>
          <w:sz w:val="24"/>
          <w:szCs w:val="24"/>
        </w:rPr>
        <w:t>&gt;</w:t>
      </w:r>
      <w:r w:rsidRPr="00747219">
        <w:rPr>
          <w:rFonts w:ascii="宋体" w:eastAsia="宋体" w:hAnsi="宋体"/>
          <w:sz w:val="24"/>
          <w:szCs w:val="24"/>
        </w:rPr>
        <w:t>的提案</w:t>
      </w:r>
      <w:r w:rsidRPr="00747219">
        <w:rPr>
          <w:rFonts w:ascii="宋体" w:eastAsia="宋体" w:hAnsi="宋体" w:hint="eastAsia"/>
          <w:sz w:val="24"/>
          <w:szCs w:val="24"/>
        </w:rPr>
        <w:t>》《</w:t>
      </w:r>
      <w:r w:rsidRPr="00747219">
        <w:rPr>
          <w:rFonts w:ascii="宋体" w:eastAsia="宋体" w:hAnsi="宋体"/>
          <w:sz w:val="24"/>
          <w:szCs w:val="24"/>
        </w:rPr>
        <w:t>关于</w:t>
      </w:r>
      <w:r w:rsidRPr="00747219">
        <w:rPr>
          <w:rFonts w:ascii="宋体" w:eastAsia="宋体" w:hAnsi="宋体" w:hint="eastAsia"/>
          <w:sz w:val="24"/>
          <w:szCs w:val="24"/>
        </w:rPr>
        <w:t>&lt;</w:t>
      </w:r>
      <w:r w:rsidRPr="00747219">
        <w:rPr>
          <w:rFonts w:ascii="宋体" w:eastAsia="宋体" w:hAnsi="宋体"/>
          <w:sz w:val="24"/>
          <w:szCs w:val="24"/>
        </w:rPr>
        <w:t>广东信宜农村商业银行股份有限公司股东大会议事规则（2022年版）</w:t>
      </w:r>
      <w:r w:rsidRPr="00747219">
        <w:rPr>
          <w:rFonts w:ascii="宋体" w:eastAsia="宋体" w:hAnsi="宋体" w:hint="eastAsia"/>
          <w:sz w:val="24"/>
          <w:szCs w:val="24"/>
        </w:rPr>
        <w:t>&gt;</w:t>
      </w:r>
      <w:r w:rsidRPr="00747219">
        <w:rPr>
          <w:rFonts w:ascii="宋体" w:eastAsia="宋体" w:hAnsi="宋体"/>
          <w:sz w:val="24"/>
          <w:szCs w:val="24"/>
        </w:rPr>
        <w:t>的提案</w:t>
      </w:r>
      <w:r w:rsidRPr="00747219">
        <w:rPr>
          <w:rFonts w:ascii="宋体" w:eastAsia="宋体" w:hAnsi="宋体" w:hint="eastAsia"/>
          <w:sz w:val="24"/>
          <w:szCs w:val="24"/>
        </w:rPr>
        <w:t>》《</w:t>
      </w:r>
      <w:r w:rsidRPr="00747219">
        <w:rPr>
          <w:rFonts w:ascii="宋体" w:eastAsia="宋体" w:hAnsi="宋体"/>
          <w:sz w:val="24"/>
          <w:szCs w:val="24"/>
        </w:rPr>
        <w:t>关于</w:t>
      </w:r>
      <w:r w:rsidRPr="00747219">
        <w:rPr>
          <w:rFonts w:ascii="宋体" w:eastAsia="宋体" w:hAnsi="宋体" w:hint="eastAsia"/>
          <w:sz w:val="24"/>
          <w:szCs w:val="24"/>
        </w:rPr>
        <w:t>&lt;</w:t>
      </w:r>
      <w:r w:rsidRPr="00747219">
        <w:rPr>
          <w:rFonts w:ascii="宋体" w:eastAsia="宋体" w:hAnsi="宋体"/>
          <w:sz w:val="24"/>
          <w:szCs w:val="24"/>
        </w:rPr>
        <w:t>广东信宜农村商业银行股份有限公司董事会议事规则（2022年版）</w:t>
      </w:r>
      <w:r w:rsidRPr="00747219">
        <w:rPr>
          <w:rFonts w:ascii="宋体" w:eastAsia="宋体" w:hAnsi="宋体" w:hint="eastAsia"/>
          <w:sz w:val="24"/>
          <w:szCs w:val="24"/>
        </w:rPr>
        <w:t>&gt;</w:t>
      </w:r>
      <w:r w:rsidRPr="00747219">
        <w:rPr>
          <w:rFonts w:ascii="宋体" w:eastAsia="宋体" w:hAnsi="宋体"/>
          <w:sz w:val="24"/>
          <w:szCs w:val="24"/>
        </w:rPr>
        <w:t>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关于广东信宜农村商业银行股份有限公司2021年度经营管理工作报告的提案</w:t>
      </w:r>
      <w:r w:rsidRPr="00747219">
        <w:rPr>
          <w:rFonts w:ascii="宋体" w:eastAsia="宋体" w:hAnsi="宋体" w:hint="eastAsia"/>
          <w:sz w:val="24"/>
          <w:szCs w:val="24"/>
        </w:rPr>
        <w:t>》</w:t>
      </w:r>
    </w:p>
    <w:p w:rsidR="00BC0CA1" w:rsidRPr="00747219" w:rsidRDefault="00253858">
      <w:pPr>
        <w:widowControl w:val="0"/>
        <w:spacing w:line="480" w:lineRule="exact"/>
        <w:ind w:firstLineChars="0" w:firstLine="0"/>
        <w:rPr>
          <w:rFonts w:ascii="宋体" w:eastAsia="宋体" w:hAnsi="宋体"/>
          <w:sz w:val="24"/>
          <w:szCs w:val="24"/>
        </w:rPr>
      </w:pP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关于广东信宜农村商业银行股份有限公司2021年度财务决算报告的提案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关于广东信宜农村商业银行股份有限公司2021年度利润分配方案的提案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关于广东信宜农村商业银行股份有限公司2021年股金分红方案的提案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关于广东信宜农村商业银行股份有限公司2022年度经营计划和财务收支预算方案的提案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关于广东信宜农村商业银行股份有限公司2021年资本规划实施情况和2022年资本规划情况的提案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关于广东信宜农村商业银行股份有限公司2021年度流动性风险管理情况及2022年流动性风险管理规划的提案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关于广东信宜农村商业银行股份有限公司2021年内部资本充足评估情况报告的提案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关于广东信宜农村商业银行股份有限公司2021年市场风险管理情况及2022年市场风险管理规划的提案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关于广东信宜农村商业银行股份有限公司2021年度薪酬执行情况报告的提案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关于广东信宜农村商业银行股份有限公司2021年度支农支小发展战略实施情况报告的提案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关于广东信宜农村商业银行股份有限公司2021年关联交易管理制度的执行情况以及关联交易情况的提案</w:t>
      </w:r>
      <w:r w:rsidRPr="00747219">
        <w:rPr>
          <w:rFonts w:ascii="宋体" w:eastAsia="宋体" w:hAnsi="宋体" w:hint="eastAsia"/>
          <w:sz w:val="24"/>
          <w:szCs w:val="24"/>
        </w:rPr>
        <w:t>》《</w:t>
      </w:r>
      <w:r w:rsidRPr="00747219">
        <w:rPr>
          <w:rFonts w:ascii="宋体" w:eastAsia="宋体" w:hAnsi="宋体"/>
          <w:sz w:val="24"/>
          <w:szCs w:val="24"/>
        </w:rPr>
        <w:t>关于信宜江东电器科技有限公司及关联企业统一授信的提案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关于广东信宜农村商业银行股份有限公司2021年度经营发展战略实施情况报告的提案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关于广东信宜农村商业银行股份有限公司金融市场业务（自营）主要风险限额管理指标的提案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关于广东信宜农村商业银行股份有限公司2021年第四季度风险评估报告的提案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关于广东信宜农村商业银行股份有限公司2022年案件防控工作实施方案的提案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关于广东信宜农村商业银行股份有限公司2022年审计部及其人员绩效考核方案的提案</w:t>
      </w:r>
      <w:r w:rsidRPr="00747219">
        <w:rPr>
          <w:rFonts w:ascii="宋体" w:eastAsia="宋体" w:hAnsi="宋体" w:hint="eastAsia"/>
          <w:sz w:val="24"/>
          <w:szCs w:val="24"/>
        </w:rPr>
        <w:t>》《</w:t>
      </w:r>
      <w:r w:rsidRPr="00747219">
        <w:rPr>
          <w:rFonts w:ascii="宋体" w:eastAsia="宋体" w:hAnsi="宋体"/>
          <w:sz w:val="24"/>
          <w:szCs w:val="24"/>
        </w:rPr>
        <w:t>关于召开广东信宜农村商业银行股份有限公司2021年度股东大会的提案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关于广东信宜农村商业银行股份有限公司变更注册资本的提案</w:t>
      </w:r>
      <w:r w:rsidRPr="00747219">
        <w:rPr>
          <w:rFonts w:ascii="宋体" w:eastAsia="宋体" w:hAnsi="宋体" w:hint="eastAsia"/>
          <w:sz w:val="24"/>
          <w:szCs w:val="24"/>
        </w:rPr>
        <w:t>》《</w:t>
      </w:r>
      <w:r w:rsidRPr="00747219">
        <w:rPr>
          <w:rFonts w:ascii="宋体" w:eastAsia="宋体" w:hAnsi="宋体"/>
          <w:sz w:val="24"/>
          <w:szCs w:val="24"/>
        </w:rPr>
        <w:t>关于</w:t>
      </w:r>
      <w:r w:rsidRPr="00747219">
        <w:rPr>
          <w:rFonts w:ascii="宋体" w:eastAsia="宋体" w:hAnsi="宋体" w:hint="eastAsia"/>
          <w:sz w:val="24"/>
          <w:szCs w:val="24"/>
        </w:rPr>
        <w:t>&lt;</w:t>
      </w:r>
      <w:r w:rsidRPr="00747219">
        <w:rPr>
          <w:rFonts w:ascii="宋体" w:eastAsia="宋体" w:hAnsi="宋体"/>
          <w:sz w:val="24"/>
          <w:szCs w:val="24"/>
        </w:rPr>
        <w:t>广东信宜农村商业银行股份有限公司2021年重要事项执行情况检查实施方案</w:t>
      </w:r>
      <w:r w:rsidRPr="00747219">
        <w:rPr>
          <w:rFonts w:ascii="宋体" w:eastAsia="宋体" w:hAnsi="宋体" w:hint="eastAsia"/>
          <w:sz w:val="24"/>
          <w:szCs w:val="24"/>
        </w:rPr>
        <w:t>&gt;</w:t>
      </w:r>
      <w:r w:rsidRPr="00747219">
        <w:rPr>
          <w:rFonts w:ascii="宋体" w:eastAsia="宋体" w:hAnsi="宋体"/>
          <w:sz w:val="24"/>
          <w:szCs w:val="24"/>
        </w:rPr>
        <w:t>的提案</w:t>
      </w:r>
      <w:r w:rsidRPr="00747219">
        <w:rPr>
          <w:rFonts w:ascii="宋体" w:eastAsia="宋体" w:hAnsi="宋体" w:hint="eastAsia"/>
          <w:sz w:val="24"/>
          <w:szCs w:val="24"/>
        </w:rPr>
        <w:t>》。通报了《</w:t>
      </w:r>
      <w:r w:rsidRPr="00747219">
        <w:rPr>
          <w:rFonts w:ascii="宋体" w:eastAsia="宋体" w:hAnsi="宋体"/>
          <w:sz w:val="24"/>
          <w:szCs w:val="24"/>
        </w:rPr>
        <w:t>.关于茂名银保监分局办公室对辖内农村商业银行非现场监管情况的通报（茂银保</w:t>
      </w:r>
      <w:r w:rsidRPr="00747219">
        <w:rPr>
          <w:rFonts w:ascii="宋体" w:eastAsia="宋体" w:hAnsi="宋体"/>
          <w:sz w:val="24"/>
          <w:szCs w:val="24"/>
        </w:rPr>
        <w:lastRenderedPageBreak/>
        <w:t>监办发【2022】21号）</w:t>
      </w:r>
      <w:r w:rsidRPr="00747219">
        <w:rPr>
          <w:rFonts w:ascii="宋体" w:eastAsia="宋体" w:hAnsi="宋体" w:hint="eastAsia"/>
          <w:sz w:val="24"/>
          <w:szCs w:val="24"/>
        </w:rPr>
        <w:t>》。</w:t>
      </w:r>
    </w:p>
    <w:p w:rsidR="00BC0CA1" w:rsidRPr="00747219" w:rsidRDefault="00253858">
      <w:pPr>
        <w:widowControl w:val="0"/>
        <w:spacing w:line="480" w:lineRule="exact"/>
        <w:ind w:firstLine="480"/>
        <w:rPr>
          <w:rFonts w:ascii="宋体" w:eastAsia="宋体" w:hAnsi="宋体"/>
          <w:sz w:val="24"/>
          <w:szCs w:val="24"/>
        </w:rPr>
      </w:pPr>
      <w:r w:rsidRPr="00747219">
        <w:rPr>
          <w:rFonts w:ascii="宋体" w:eastAsia="宋体" w:hAnsi="宋体" w:hint="eastAsia"/>
          <w:sz w:val="24"/>
          <w:szCs w:val="24"/>
        </w:rPr>
        <w:t>4.2022年4月11日，召开信宜农商银行第一届董事会第七十一次会议。会议审议了《</w:t>
      </w:r>
      <w:r w:rsidRPr="00747219">
        <w:rPr>
          <w:rFonts w:ascii="宋体" w:eastAsia="宋体" w:hAnsi="宋体"/>
          <w:sz w:val="24"/>
          <w:szCs w:val="24"/>
        </w:rPr>
        <w:t>关于广东信宜农村商业银行股份有限公司2022年反洗钱和反恐怖融资工作要点的提案</w:t>
      </w:r>
      <w:r w:rsidRPr="00747219">
        <w:rPr>
          <w:rFonts w:ascii="宋体" w:eastAsia="宋体" w:hAnsi="宋体" w:hint="eastAsia"/>
          <w:sz w:val="24"/>
          <w:szCs w:val="24"/>
        </w:rPr>
        <w:t>》《</w:t>
      </w:r>
      <w:r w:rsidRPr="00747219">
        <w:rPr>
          <w:rFonts w:ascii="宋体" w:eastAsia="宋体" w:hAnsi="宋体"/>
          <w:sz w:val="24"/>
          <w:szCs w:val="24"/>
        </w:rPr>
        <w:t>关于聘用中介机构承办广东信宜农村商业银行股份有限公司2022年度审计工作的提案</w:t>
      </w:r>
      <w:r w:rsidRPr="00747219">
        <w:rPr>
          <w:rFonts w:ascii="宋体" w:eastAsia="宋体" w:hAnsi="宋体" w:hint="eastAsia"/>
          <w:sz w:val="24"/>
          <w:szCs w:val="24"/>
        </w:rPr>
        <w:t>》。</w:t>
      </w:r>
    </w:p>
    <w:p w:rsidR="00BC0CA1" w:rsidRPr="00747219" w:rsidRDefault="00253858">
      <w:pPr>
        <w:widowControl w:val="0"/>
        <w:spacing w:line="480" w:lineRule="exact"/>
        <w:ind w:firstLineChars="210" w:firstLine="504"/>
        <w:rPr>
          <w:rFonts w:ascii="宋体" w:eastAsia="宋体" w:hAnsi="宋体"/>
          <w:sz w:val="24"/>
          <w:szCs w:val="24"/>
        </w:rPr>
      </w:pPr>
      <w:r w:rsidRPr="00747219">
        <w:rPr>
          <w:rFonts w:ascii="宋体" w:eastAsia="宋体" w:hAnsi="宋体" w:hint="eastAsia"/>
          <w:sz w:val="24"/>
          <w:szCs w:val="24"/>
        </w:rPr>
        <w:t>5.2022年4月25日，召开信宜农商银行第一届董事会第七十二会议。会议审议了《</w:t>
      </w:r>
      <w:r w:rsidRPr="00747219">
        <w:rPr>
          <w:rFonts w:ascii="宋体" w:eastAsia="宋体" w:hAnsi="宋体"/>
          <w:sz w:val="24"/>
          <w:szCs w:val="24"/>
        </w:rPr>
        <w:t>关于信宜农商银行2022年第一季度内部审计监督工作情况报告的提案</w:t>
      </w:r>
      <w:r w:rsidRPr="00747219">
        <w:rPr>
          <w:rFonts w:ascii="宋体" w:eastAsia="宋体" w:hAnsi="宋体" w:hint="eastAsia"/>
          <w:sz w:val="24"/>
          <w:szCs w:val="24"/>
        </w:rPr>
        <w:t>》</w:t>
      </w:r>
      <w:proofErr w:type="gramStart"/>
      <w:r w:rsidRPr="00747219">
        <w:rPr>
          <w:rFonts w:ascii="宋体" w:eastAsia="宋体" w:hAnsi="宋体" w:hint="eastAsia"/>
          <w:sz w:val="24"/>
          <w:szCs w:val="24"/>
        </w:rPr>
        <w:t>《</w:t>
      </w:r>
      <w:proofErr w:type="gramEnd"/>
      <w:r w:rsidRPr="00747219">
        <w:rPr>
          <w:rFonts w:ascii="宋体" w:eastAsia="宋体" w:hAnsi="宋体"/>
          <w:sz w:val="24"/>
          <w:szCs w:val="24"/>
        </w:rPr>
        <w:t>关于</w:t>
      </w:r>
      <w:proofErr w:type="gramStart"/>
      <w:r w:rsidRPr="00747219">
        <w:rPr>
          <w:rFonts w:ascii="宋体" w:eastAsia="宋体" w:hAnsi="宋体"/>
          <w:sz w:val="24"/>
          <w:szCs w:val="24"/>
        </w:rPr>
        <w:t>《</w:t>
      </w:r>
      <w:proofErr w:type="gramEnd"/>
      <w:r w:rsidRPr="00747219">
        <w:rPr>
          <w:rFonts w:ascii="宋体" w:eastAsia="宋体" w:hAnsi="宋体"/>
          <w:sz w:val="24"/>
          <w:szCs w:val="24"/>
        </w:rPr>
        <w:t>广东信宜农村商业银行股份有限公司完善公司治理三年行动方案</w:t>
      </w:r>
      <w:proofErr w:type="gramStart"/>
      <w:r w:rsidRPr="00747219">
        <w:rPr>
          <w:rFonts w:ascii="宋体" w:eastAsia="宋体" w:hAnsi="宋体"/>
          <w:sz w:val="24"/>
          <w:szCs w:val="24"/>
        </w:rPr>
        <w:t>》</w:t>
      </w:r>
      <w:proofErr w:type="gramEnd"/>
      <w:r w:rsidRPr="00747219">
        <w:rPr>
          <w:rFonts w:ascii="宋体" w:eastAsia="宋体" w:hAnsi="宋体"/>
          <w:sz w:val="24"/>
          <w:szCs w:val="24"/>
        </w:rPr>
        <w:t>的提案</w:t>
      </w:r>
      <w:proofErr w:type="gramStart"/>
      <w:r w:rsidRPr="00747219">
        <w:rPr>
          <w:rFonts w:ascii="宋体" w:eastAsia="宋体" w:hAnsi="宋体" w:hint="eastAsia"/>
          <w:sz w:val="24"/>
          <w:szCs w:val="24"/>
        </w:rPr>
        <w:t>》</w:t>
      </w:r>
      <w:proofErr w:type="gramEnd"/>
      <w:r w:rsidRPr="00747219">
        <w:rPr>
          <w:rFonts w:ascii="宋体" w:eastAsia="宋体" w:hAnsi="宋体" w:hint="eastAsia"/>
          <w:sz w:val="24"/>
          <w:szCs w:val="24"/>
        </w:rPr>
        <w:t>《</w:t>
      </w:r>
      <w:r w:rsidRPr="00747219">
        <w:rPr>
          <w:rFonts w:ascii="宋体" w:eastAsia="宋体" w:hAnsi="宋体"/>
          <w:sz w:val="24"/>
          <w:szCs w:val="24"/>
        </w:rPr>
        <w:t>关于</w:t>
      </w:r>
      <w:r w:rsidRPr="00747219">
        <w:rPr>
          <w:rFonts w:ascii="宋体" w:eastAsia="宋体" w:hAnsi="宋体" w:hint="eastAsia"/>
          <w:sz w:val="24"/>
          <w:szCs w:val="24"/>
        </w:rPr>
        <w:t>&lt;</w:t>
      </w:r>
      <w:r w:rsidRPr="00747219">
        <w:rPr>
          <w:rFonts w:ascii="宋体" w:eastAsia="宋体" w:hAnsi="宋体"/>
          <w:sz w:val="24"/>
          <w:szCs w:val="24"/>
        </w:rPr>
        <w:t>广东信宜农村商业银行股份有限公司外部审计管理办法（2022年）版</w:t>
      </w:r>
      <w:r w:rsidRPr="00747219">
        <w:rPr>
          <w:rFonts w:ascii="宋体" w:eastAsia="宋体" w:hAnsi="宋体" w:hint="eastAsia"/>
          <w:sz w:val="24"/>
          <w:szCs w:val="24"/>
        </w:rPr>
        <w:t>&gt;</w:t>
      </w:r>
      <w:r w:rsidRPr="00747219">
        <w:rPr>
          <w:rFonts w:ascii="宋体" w:eastAsia="宋体" w:hAnsi="宋体"/>
          <w:sz w:val="24"/>
          <w:szCs w:val="24"/>
        </w:rPr>
        <w:t>的提案</w:t>
      </w:r>
      <w:r w:rsidRPr="00747219">
        <w:rPr>
          <w:rFonts w:ascii="宋体" w:eastAsia="宋体" w:hAnsi="宋体" w:hint="eastAsia"/>
          <w:sz w:val="24"/>
          <w:szCs w:val="24"/>
        </w:rPr>
        <w:t>》《</w:t>
      </w:r>
      <w:r w:rsidRPr="00747219">
        <w:rPr>
          <w:rFonts w:ascii="宋体" w:eastAsia="宋体" w:hAnsi="宋体"/>
          <w:sz w:val="24"/>
          <w:szCs w:val="24"/>
        </w:rPr>
        <w:t>关于</w:t>
      </w:r>
      <w:r w:rsidRPr="00747219">
        <w:rPr>
          <w:rFonts w:ascii="宋体" w:eastAsia="宋体" w:hAnsi="宋体" w:hint="eastAsia"/>
          <w:sz w:val="24"/>
          <w:szCs w:val="24"/>
        </w:rPr>
        <w:t>&lt;</w:t>
      </w:r>
      <w:r w:rsidRPr="00747219">
        <w:rPr>
          <w:rFonts w:ascii="宋体" w:eastAsia="宋体" w:hAnsi="宋体"/>
          <w:sz w:val="24"/>
          <w:szCs w:val="24"/>
        </w:rPr>
        <w:t>广东信宜农村商业银行股份有限公司经营管理信息报告制度（2022年版）</w:t>
      </w:r>
      <w:r w:rsidRPr="00747219">
        <w:rPr>
          <w:rFonts w:ascii="宋体" w:eastAsia="宋体" w:hAnsi="宋体" w:hint="eastAsia"/>
          <w:sz w:val="24"/>
          <w:szCs w:val="24"/>
        </w:rPr>
        <w:t>&gt;</w:t>
      </w:r>
      <w:r w:rsidRPr="00747219">
        <w:rPr>
          <w:rFonts w:ascii="宋体" w:eastAsia="宋体" w:hAnsi="宋体"/>
          <w:sz w:val="24"/>
          <w:szCs w:val="24"/>
        </w:rPr>
        <w:t>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关于广东信宜农村商业银行股份有限公司2021年重要事项执行情况的检查报告的提案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关于广东信宜农村商业银行股份有限公司主要股东2021年度自评估情况报告的提案</w:t>
      </w:r>
      <w:r w:rsidRPr="00747219">
        <w:rPr>
          <w:rFonts w:ascii="宋体" w:eastAsia="宋体" w:hAnsi="宋体" w:hint="eastAsia"/>
          <w:sz w:val="24"/>
          <w:szCs w:val="24"/>
        </w:rPr>
        <w:t>》。</w:t>
      </w:r>
    </w:p>
    <w:p w:rsidR="00BC0CA1" w:rsidRPr="00747219" w:rsidRDefault="00253858">
      <w:pPr>
        <w:widowControl w:val="0"/>
        <w:spacing w:line="480" w:lineRule="exact"/>
        <w:ind w:firstLineChars="210" w:firstLine="504"/>
        <w:rPr>
          <w:rFonts w:ascii="宋体" w:eastAsia="宋体" w:hAnsi="宋体"/>
          <w:sz w:val="24"/>
          <w:szCs w:val="24"/>
        </w:rPr>
      </w:pPr>
      <w:r w:rsidRPr="00747219">
        <w:rPr>
          <w:rFonts w:ascii="宋体" w:eastAsia="宋体" w:hAnsi="宋体" w:hint="eastAsia"/>
          <w:sz w:val="24"/>
          <w:szCs w:val="24"/>
        </w:rPr>
        <w:t>6.2022年5月27日，召开信宜农商银行第一届董事会第七十三次会议。会议审议了《</w:t>
      </w:r>
      <w:r w:rsidRPr="00747219">
        <w:rPr>
          <w:rFonts w:ascii="宋体" w:eastAsia="宋体" w:hAnsi="宋体"/>
          <w:sz w:val="24"/>
          <w:szCs w:val="24"/>
        </w:rPr>
        <w:t>关于信宜农商银行建设托管业务管理平台费用预算的提案</w:t>
      </w:r>
      <w:r w:rsidRPr="00747219">
        <w:rPr>
          <w:rFonts w:ascii="宋体" w:eastAsia="宋体" w:hAnsi="宋体" w:hint="eastAsia"/>
          <w:sz w:val="24"/>
          <w:szCs w:val="24"/>
        </w:rPr>
        <w:t>》《</w:t>
      </w:r>
      <w:r w:rsidRPr="00747219">
        <w:rPr>
          <w:rFonts w:ascii="宋体" w:eastAsia="宋体" w:hAnsi="宋体"/>
          <w:sz w:val="24"/>
          <w:szCs w:val="24"/>
        </w:rPr>
        <w:t>关于信宜市江东电热感温器厂有限公司贷款展期的重大关联交易的提案</w:t>
      </w:r>
      <w:r w:rsidRPr="00747219">
        <w:rPr>
          <w:rFonts w:ascii="宋体" w:eastAsia="宋体" w:hAnsi="宋体" w:hint="eastAsia"/>
          <w:sz w:val="24"/>
          <w:szCs w:val="24"/>
        </w:rPr>
        <w:t>》《</w:t>
      </w:r>
      <w:r w:rsidRPr="00747219">
        <w:rPr>
          <w:rFonts w:ascii="宋体" w:eastAsia="宋体" w:hAnsi="宋体"/>
          <w:sz w:val="24"/>
          <w:szCs w:val="24"/>
        </w:rPr>
        <w:t>关于2022年信宜农商银行监管指标触发值和目标值月度监测表的提案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关于广东信宜农村商业银行股份有限公司关联方名单的提案</w:t>
      </w:r>
      <w:r w:rsidRPr="00747219">
        <w:rPr>
          <w:rFonts w:ascii="宋体" w:eastAsia="宋体" w:hAnsi="宋体" w:hint="eastAsia"/>
          <w:sz w:val="24"/>
          <w:szCs w:val="24"/>
        </w:rPr>
        <w:t>》《</w:t>
      </w:r>
      <w:r w:rsidRPr="00747219">
        <w:rPr>
          <w:rFonts w:ascii="宋体" w:eastAsia="宋体" w:hAnsi="宋体"/>
          <w:sz w:val="24"/>
          <w:szCs w:val="24"/>
        </w:rPr>
        <w:t>关于调整广东信宜农村商业银行股份有限公司董事会办公室成员的提案</w:t>
      </w:r>
      <w:r w:rsidRPr="00747219">
        <w:rPr>
          <w:rFonts w:ascii="宋体" w:eastAsia="宋体" w:hAnsi="宋体" w:hint="eastAsia"/>
          <w:sz w:val="24"/>
          <w:szCs w:val="24"/>
        </w:rPr>
        <w:t>》《</w:t>
      </w:r>
      <w:r w:rsidRPr="00747219">
        <w:rPr>
          <w:rFonts w:ascii="宋体" w:eastAsia="宋体" w:hAnsi="宋体"/>
          <w:sz w:val="24"/>
          <w:szCs w:val="24"/>
        </w:rPr>
        <w:t>关于向广东雷州农村商业银行股份有限公司提供</w:t>
      </w:r>
      <w:r w:rsidRPr="00747219">
        <w:rPr>
          <w:rFonts w:ascii="宋体" w:eastAsia="宋体" w:hAnsi="宋体" w:hint="eastAsia"/>
          <w:sz w:val="24"/>
          <w:szCs w:val="24"/>
        </w:rPr>
        <w:t>&lt;</w:t>
      </w:r>
      <w:r w:rsidRPr="00747219">
        <w:rPr>
          <w:rFonts w:ascii="宋体" w:eastAsia="宋体" w:hAnsi="宋体"/>
          <w:sz w:val="24"/>
          <w:szCs w:val="24"/>
        </w:rPr>
        <w:t>主要股东资本补充能力说明</w:t>
      </w:r>
      <w:r w:rsidRPr="00747219">
        <w:rPr>
          <w:rFonts w:ascii="宋体" w:eastAsia="宋体" w:hAnsi="宋体" w:hint="eastAsia"/>
          <w:sz w:val="24"/>
          <w:szCs w:val="24"/>
        </w:rPr>
        <w:t>&gt;</w:t>
      </w:r>
      <w:r w:rsidRPr="00747219">
        <w:rPr>
          <w:rFonts w:ascii="宋体" w:eastAsia="宋体" w:hAnsi="宋体"/>
          <w:sz w:val="24"/>
          <w:szCs w:val="24"/>
        </w:rPr>
        <w:t>的提案</w:t>
      </w:r>
      <w:r w:rsidRPr="00747219">
        <w:rPr>
          <w:rFonts w:ascii="宋体" w:eastAsia="宋体" w:hAnsi="宋体" w:hint="eastAsia"/>
          <w:sz w:val="24"/>
          <w:szCs w:val="24"/>
        </w:rPr>
        <w:t>》《</w:t>
      </w:r>
      <w:r w:rsidRPr="00747219">
        <w:rPr>
          <w:rFonts w:ascii="宋体" w:eastAsia="宋体" w:hAnsi="宋体"/>
          <w:sz w:val="24"/>
          <w:szCs w:val="24"/>
        </w:rPr>
        <w:t>关于向广东廉江农村商业银行股份有限公司提供</w:t>
      </w:r>
      <w:r w:rsidRPr="00747219">
        <w:rPr>
          <w:rFonts w:ascii="宋体" w:eastAsia="宋体" w:hAnsi="宋体" w:hint="eastAsia"/>
          <w:sz w:val="24"/>
          <w:szCs w:val="24"/>
        </w:rPr>
        <w:t>&lt;</w:t>
      </w:r>
      <w:r w:rsidRPr="00747219">
        <w:rPr>
          <w:rFonts w:ascii="宋体" w:eastAsia="宋体" w:hAnsi="宋体"/>
          <w:sz w:val="24"/>
          <w:szCs w:val="24"/>
        </w:rPr>
        <w:t>主要股东资本补充能力说明</w:t>
      </w:r>
      <w:r w:rsidRPr="00747219">
        <w:rPr>
          <w:rFonts w:ascii="宋体" w:eastAsia="宋体" w:hAnsi="宋体" w:hint="eastAsia"/>
          <w:sz w:val="24"/>
          <w:szCs w:val="24"/>
        </w:rPr>
        <w:t>&gt;</w:t>
      </w:r>
      <w:r w:rsidRPr="00747219">
        <w:rPr>
          <w:rFonts w:ascii="宋体" w:eastAsia="宋体" w:hAnsi="宋体"/>
          <w:sz w:val="24"/>
          <w:szCs w:val="24"/>
        </w:rPr>
        <w:t>的提案</w:t>
      </w:r>
      <w:r w:rsidRPr="00747219">
        <w:rPr>
          <w:rFonts w:ascii="宋体" w:eastAsia="宋体" w:hAnsi="宋体" w:hint="eastAsia"/>
          <w:sz w:val="24"/>
          <w:szCs w:val="24"/>
        </w:rPr>
        <w:t>》。会议通报了《</w:t>
      </w:r>
      <w:r w:rsidRPr="00747219">
        <w:rPr>
          <w:rFonts w:ascii="宋体" w:eastAsia="宋体" w:hAnsi="宋体"/>
          <w:sz w:val="24"/>
          <w:szCs w:val="24"/>
        </w:rPr>
        <w:t>关于中介机构出具的</w:t>
      </w:r>
      <w:r w:rsidRPr="00747219">
        <w:rPr>
          <w:rFonts w:ascii="宋体" w:eastAsia="宋体" w:hAnsi="宋体" w:hint="eastAsia"/>
          <w:sz w:val="24"/>
          <w:szCs w:val="24"/>
        </w:rPr>
        <w:t>&lt;</w:t>
      </w:r>
      <w:r w:rsidRPr="00747219">
        <w:rPr>
          <w:rFonts w:ascii="宋体" w:eastAsia="宋体" w:hAnsi="宋体"/>
          <w:sz w:val="24"/>
          <w:szCs w:val="24"/>
        </w:rPr>
        <w:t>广东信宜农村商业银行股份有限公司2021年度内部控制审计报告</w:t>
      </w:r>
      <w:r w:rsidRPr="00747219">
        <w:rPr>
          <w:rFonts w:ascii="宋体" w:eastAsia="宋体" w:hAnsi="宋体" w:hint="eastAsia"/>
          <w:sz w:val="24"/>
          <w:szCs w:val="24"/>
        </w:rPr>
        <w:t>&gt;》《</w:t>
      </w:r>
      <w:r w:rsidRPr="00747219">
        <w:rPr>
          <w:rFonts w:ascii="宋体" w:eastAsia="宋体" w:hAnsi="宋体"/>
          <w:sz w:val="24"/>
          <w:szCs w:val="24"/>
        </w:rPr>
        <w:t>关于中介机构出具的</w:t>
      </w:r>
      <w:r w:rsidRPr="00747219">
        <w:rPr>
          <w:rFonts w:ascii="宋体" w:eastAsia="宋体" w:hAnsi="宋体" w:hint="eastAsia"/>
          <w:sz w:val="24"/>
          <w:szCs w:val="24"/>
        </w:rPr>
        <w:t>&lt;</w:t>
      </w:r>
      <w:r w:rsidRPr="00747219">
        <w:rPr>
          <w:rFonts w:ascii="宋体" w:eastAsia="宋体" w:hAnsi="宋体"/>
          <w:sz w:val="24"/>
          <w:szCs w:val="24"/>
        </w:rPr>
        <w:t>广东信宜农村商业银行股份有限公司2021年度关联交易审计报告</w:t>
      </w:r>
      <w:r w:rsidRPr="00747219">
        <w:rPr>
          <w:rFonts w:ascii="宋体" w:eastAsia="宋体" w:hAnsi="宋体" w:hint="eastAsia"/>
          <w:sz w:val="24"/>
          <w:szCs w:val="24"/>
        </w:rPr>
        <w:t>&gt;》《</w:t>
      </w:r>
      <w:r w:rsidRPr="00747219">
        <w:rPr>
          <w:rFonts w:ascii="宋体" w:eastAsia="宋体" w:hAnsi="宋体"/>
          <w:sz w:val="24"/>
          <w:szCs w:val="24"/>
        </w:rPr>
        <w:t>关于广东信宜农村商业银行股份有限公司2022年第一季度风险评估报告的提案</w:t>
      </w:r>
      <w:r w:rsidRPr="00747219">
        <w:rPr>
          <w:rFonts w:ascii="宋体" w:eastAsia="宋体" w:hAnsi="宋体" w:hint="eastAsia"/>
          <w:sz w:val="24"/>
          <w:szCs w:val="24"/>
        </w:rPr>
        <w:t>》。</w:t>
      </w:r>
    </w:p>
    <w:p w:rsidR="00BC0CA1" w:rsidRPr="00747219" w:rsidRDefault="00253858">
      <w:pPr>
        <w:widowControl w:val="0"/>
        <w:spacing w:line="480" w:lineRule="exact"/>
        <w:ind w:firstLineChars="210" w:firstLine="504"/>
        <w:rPr>
          <w:rFonts w:ascii="宋体" w:eastAsia="宋体" w:hAnsi="宋体"/>
          <w:sz w:val="24"/>
          <w:szCs w:val="24"/>
        </w:rPr>
      </w:pPr>
      <w:r w:rsidRPr="00747219">
        <w:rPr>
          <w:rFonts w:ascii="宋体" w:eastAsia="宋体" w:hAnsi="宋体" w:hint="eastAsia"/>
          <w:sz w:val="24"/>
          <w:szCs w:val="24"/>
        </w:rPr>
        <w:t>7.2022年6月28日，召开信宜农商银行第一届董事会第七十四次会议。会议审议了《</w:t>
      </w:r>
      <w:r w:rsidRPr="00747219">
        <w:rPr>
          <w:rFonts w:ascii="宋体" w:eastAsia="宋体" w:hAnsi="宋体"/>
          <w:sz w:val="24"/>
          <w:szCs w:val="24"/>
        </w:rPr>
        <w:t>关于向信宜江东电子有限公司发放贷款的重大关联交易的提案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关于广东信宜农村商业银行股份有限公司2022年风险容忍度方案的提案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关于广东信宜农村商业银行股份有限公司2021年度风险管理报告的提案</w:t>
      </w:r>
      <w:r w:rsidRPr="00747219">
        <w:rPr>
          <w:rFonts w:ascii="宋体" w:eastAsia="宋体" w:hAnsi="宋体" w:hint="eastAsia"/>
          <w:sz w:val="24"/>
          <w:szCs w:val="24"/>
        </w:rPr>
        <w:t>》。会议通报了</w:t>
      </w:r>
      <w:r w:rsidRPr="00747219">
        <w:rPr>
          <w:rFonts w:ascii="宋体" w:eastAsia="宋体" w:hAnsi="宋体" w:hint="eastAsia"/>
          <w:sz w:val="24"/>
          <w:szCs w:val="24"/>
        </w:rPr>
        <w:lastRenderedPageBreak/>
        <w:t>《</w:t>
      </w:r>
      <w:r w:rsidRPr="00747219">
        <w:rPr>
          <w:rFonts w:ascii="宋体" w:eastAsia="宋体" w:hAnsi="宋体"/>
          <w:sz w:val="24"/>
          <w:szCs w:val="24"/>
        </w:rPr>
        <w:t>关于信宜农商银行2022年数据质量管理情况专项审计的报告</w:t>
      </w:r>
      <w:r w:rsidRPr="00747219">
        <w:rPr>
          <w:rFonts w:ascii="宋体" w:eastAsia="宋体" w:hAnsi="宋体" w:hint="eastAsia"/>
          <w:sz w:val="24"/>
          <w:szCs w:val="24"/>
        </w:rPr>
        <w:t>》《</w:t>
      </w:r>
      <w:r w:rsidRPr="00747219">
        <w:rPr>
          <w:rFonts w:ascii="宋体" w:eastAsia="宋体" w:hAnsi="宋体"/>
          <w:sz w:val="24"/>
          <w:szCs w:val="24"/>
        </w:rPr>
        <w:t>关于茂名监管分局</w:t>
      </w:r>
      <w:r w:rsidRPr="00747219">
        <w:rPr>
          <w:rFonts w:ascii="宋体" w:eastAsia="宋体" w:hAnsi="宋体" w:hint="eastAsia"/>
          <w:sz w:val="24"/>
          <w:szCs w:val="24"/>
        </w:rPr>
        <w:t>&lt;</w:t>
      </w:r>
      <w:r w:rsidRPr="00747219">
        <w:rPr>
          <w:rFonts w:ascii="宋体" w:eastAsia="宋体" w:hAnsi="宋体"/>
          <w:sz w:val="24"/>
          <w:szCs w:val="24"/>
        </w:rPr>
        <w:t>风险提示单</w:t>
      </w:r>
      <w:r w:rsidRPr="00747219">
        <w:rPr>
          <w:rFonts w:ascii="宋体" w:eastAsia="宋体" w:hAnsi="宋体" w:hint="eastAsia"/>
          <w:sz w:val="24"/>
          <w:szCs w:val="24"/>
        </w:rPr>
        <w:t>&gt;</w:t>
      </w:r>
      <w:r w:rsidRPr="00747219">
        <w:rPr>
          <w:rFonts w:ascii="宋体" w:eastAsia="宋体" w:hAnsi="宋体"/>
          <w:sz w:val="24"/>
          <w:szCs w:val="24"/>
        </w:rPr>
        <w:t>（茂银保监便函〔2022〕第8号）的通报</w:t>
      </w:r>
      <w:r w:rsidRPr="00747219">
        <w:rPr>
          <w:rFonts w:ascii="宋体" w:eastAsia="宋体" w:hAnsi="宋体" w:hint="eastAsia"/>
          <w:sz w:val="24"/>
          <w:szCs w:val="24"/>
        </w:rPr>
        <w:t>》《</w:t>
      </w:r>
      <w:r w:rsidRPr="00747219">
        <w:rPr>
          <w:rFonts w:ascii="宋体" w:eastAsia="宋体" w:hAnsi="宋体"/>
          <w:sz w:val="24"/>
          <w:szCs w:val="24"/>
        </w:rPr>
        <w:t>关于信宜农商银行贯彻落实茂名银保监分局</w:t>
      </w:r>
      <w:r w:rsidRPr="00747219">
        <w:rPr>
          <w:rFonts w:ascii="宋体" w:eastAsia="宋体" w:hAnsi="宋体" w:hint="eastAsia"/>
          <w:sz w:val="24"/>
          <w:szCs w:val="24"/>
        </w:rPr>
        <w:t>&lt;</w:t>
      </w:r>
      <w:r w:rsidRPr="00747219">
        <w:rPr>
          <w:rFonts w:ascii="宋体" w:eastAsia="宋体" w:hAnsi="宋体"/>
          <w:sz w:val="24"/>
          <w:szCs w:val="24"/>
        </w:rPr>
        <w:t>风险提示单</w:t>
      </w:r>
      <w:r w:rsidRPr="00747219">
        <w:rPr>
          <w:rFonts w:ascii="宋体" w:eastAsia="宋体" w:hAnsi="宋体" w:hint="eastAsia"/>
          <w:sz w:val="24"/>
          <w:szCs w:val="24"/>
        </w:rPr>
        <w:t>&gt;</w:t>
      </w:r>
      <w:r w:rsidRPr="00747219">
        <w:rPr>
          <w:rFonts w:ascii="宋体" w:eastAsia="宋体" w:hAnsi="宋体"/>
          <w:sz w:val="24"/>
          <w:szCs w:val="24"/>
        </w:rPr>
        <w:t>（〔2022〕8号）情况的报告</w:t>
      </w:r>
      <w:r w:rsidRPr="00747219">
        <w:rPr>
          <w:rFonts w:ascii="宋体" w:eastAsia="宋体" w:hAnsi="宋体" w:hint="eastAsia"/>
          <w:sz w:val="24"/>
          <w:szCs w:val="24"/>
        </w:rPr>
        <w:t>》《</w:t>
      </w:r>
      <w:r w:rsidRPr="00747219">
        <w:rPr>
          <w:rFonts w:ascii="宋体" w:eastAsia="宋体" w:hAnsi="宋体"/>
          <w:sz w:val="24"/>
          <w:szCs w:val="24"/>
        </w:rPr>
        <w:t>关于茂名监管分局</w:t>
      </w:r>
      <w:r w:rsidRPr="00747219">
        <w:rPr>
          <w:rFonts w:ascii="宋体" w:eastAsia="宋体" w:hAnsi="宋体" w:hint="eastAsia"/>
          <w:sz w:val="24"/>
          <w:szCs w:val="24"/>
        </w:rPr>
        <w:t>&lt;</w:t>
      </w:r>
      <w:r w:rsidRPr="00747219">
        <w:rPr>
          <w:rFonts w:ascii="宋体" w:eastAsia="宋体" w:hAnsi="宋体"/>
          <w:sz w:val="24"/>
          <w:szCs w:val="24"/>
        </w:rPr>
        <w:t>风险提示单</w:t>
      </w:r>
      <w:r w:rsidRPr="00747219">
        <w:rPr>
          <w:rFonts w:ascii="宋体" w:eastAsia="宋体" w:hAnsi="宋体" w:hint="eastAsia"/>
          <w:sz w:val="24"/>
          <w:szCs w:val="24"/>
        </w:rPr>
        <w:t>&gt;</w:t>
      </w:r>
      <w:r w:rsidRPr="00747219">
        <w:rPr>
          <w:rFonts w:ascii="宋体" w:eastAsia="宋体" w:hAnsi="宋体"/>
          <w:sz w:val="24"/>
          <w:szCs w:val="24"/>
        </w:rPr>
        <w:t>（茂银保监便函〔2022〕第33号）的通报</w:t>
      </w:r>
      <w:r w:rsidRPr="00747219">
        <w:rPr>
          <w:rFonts w:ascii="宋体" w:eastAsia="宋体" w:hAnsi="宋体" w:hint="eastAsia"/>
          <w:sz w:val="24"/>
          <w:szCs w:val="24"/>
        </w:rPr>
        <w:t>》《</w:t>
      </w:r>
      <w:r w:rsidRPr="00747219">
        <w:rPr>
          <w:rFonts w:ascii="宋体" w:eastAsia="宋体" w:hAnsi="宋体"/>
          <w:sz w:val="24"/>
          <w:szCs w:val="24"/>
        </w:rPr>
        <w:t>关于信宜农商银行贯彻落实茂名银保监分局</w:t>
      </w:r>
      <w:r w:rsidRPr="00747219">
        <w:rPr>
          <w:rFonts w:ascii="宋体" w:eastAsia="宋体" w:hAnsi="宋体" w:hint="eastAsia"/>
          <w:sz w:val="24"/>
          <w:szCs w:val="24"/>
        </w:rPr>
        <w:t>&lt;</w:t>
      </w:r>
      <w:r w:rsidRPr="00747219">
        <w:rPr>
          <w:rFonts w:ascii="宋体" w:eastAsia="宋体" w:hAnsi="宋体"/>
          <w:sz w:val="24"/>
          <w:szCs w:val="24"/>
        </w:rPr>
        <w:t>风险提示单</w:t>
      </w:r>
      <w:r w:rsidRPr="00747219">
        <w:rPr>
          <w:rFonts w:ascii="宋体" w:eastAsia="宋体" w:hAnsi="宋体" w:hint="eastAsia"/>
          <w:sz w:val="24"/>
          <w:szCs w:val="24"/>
        </w:rPr>
        <w:t>&gt;</w:t>
      </w:r>
      <w:r w:rsidRPr="00747219">
        <w:rPr>
          <w:rFonts w:ascii="宋体" w:eastAsia="宋体" w:hAnsi="宋体"/>
          <w:sz w:val="24"/>
          <w:szCs w:val="24"/>
        </w:rPr>
        <w:t>（〔2022〕33号）情况的报告</w:t>
      </w:r>
      <w:r w:rsidRPr="00747219">
        <w:rPr>
          <w:rFonts w:ascii="宋体" w:eastAsia="宋体" w:hAnsi="宋体" w:hint="eastAsia"/>
          <w:sz w:val="24"/>
          <w:szCs w:val="24"/>
        </w:rPr>
        <w:t>》</w:t>
      </w:r>
    </w:p>
    <w:p w:rsidR="00BC0CA1" w:rsidRPr="00747219" w:rsidRDefault="00253858">
      <w:pPr>
        <w:widowControl w:val="0"/>
        <w:spacing w:line="480" w:lineRule="exact"/>
        <w:ind w:firstLineChars="0" w:firstLine="0"/>
        <w:rPr>
          <w:rFonts w:ascii="宋体" w:eastAsia="宋体" w:hAnsi="宋体"/>
          <w:sz w:val="24"/>
          <w:szCs w:val="24"/>
        </w:rPr>
      </w:pPr>
      <w:r w:rsidRPr="00747219">
        <w:rPr>
          <w:rFonts w:ascii="宋体" w:eastAsia="宋体" w:hAnsi="宋体" w:hint="eastAsia"/>
          <w:sz w:val="24"/>
          <w:szCs w:val="24"/>
        </w:rPr>
        <w:t>《</w:t>
      </w:r>
      <w:r w:rsidRPr="00747219">
        <w:rPr>
          <w:rFonts w:ascii="宋体" w:eastAsia="宋体" w:hAnsi="宋体"/>
          <w:sz w:val="24"/>
          <w:szCs w:val="24"/>
        </w:rPr>
        <w:t>关于茂名监管分局</w:t>
      </w:r>
      <w:r w:rsidRPr="00747219">
        <w:rPr>
          <w:rFonts w:ascii="宋体" w:eastAsia="宋体" w:hAnsi="宋体" w:hint="eastAsia"/>
          <w:sz w:val="24"/>
          <w:szCs w:val="24"/>
        </w:rPr>
        <w:t>&lt;</w:t>
      </w:r>
      <w:r w:rsidRPr="00747219">
        <w:rPr>
          <w:rFonts w:ascii="宋体" w:eastAsia="宋体" w:hAnsi="宋体"/>
          <w:sz w:val="24"/>
          <w:szCs w:val="24"/>
        </w:rPr>
        <w:t>风险提示单</w:t>
      </w:r>
      <w:r w:rsidRPr="00747219">
        <w:rPr>
          <w:rFonts w:ascii="宋体" w:eastAsia="宋体" w:hAnsi="宋体" w:hint="eastAsia"/>
          <w:sz w:val="24"/>
          <w:szCs w:val="24"/>
        </w:rPr>
        <w:t>&gt;</w:t>
      </w:r>
      <w:r w:rsidRPr="00747219">
        <w:rPr>
          <w:rFonts w:ascii="宋体" w:eastAsia="宋体" w:hAnsi="宋体"/>
          <w:sz w:val="24"/>
          <w:szCs w:val="24"/>
        </w:rPr>
        <w:t>（茂银保监便函〔2022〕第66号）的通报</w:t>
      </w:r>
      <w:r w:rsidRPr="00747219">
        <w:rPr>
          <w:rFonts w:ascii="宋体" w:eastAsia="宋体" w:hAnsi="宋体" w:hint="eastAsia"/>
          <w:sz w:val="24"/>
          <w:szCs w:val="24"/>
        </w:rPr>
        <w:t>》</w:t>
      </w:r>
    </w:p>
    <w:p w:rsidR="00BC0CA1" w:rsidRPr="00747219" w:rsidRDefault="00253858">
      <w:pPr>
        <w:widowControl w:val="0"/>
        <w:spacing w:line="480" w:lineRule="exact"/>
        <w:ind w:firstLineChars="0" w:firstLine="0"/>
        <w:rPr>
          <w:rFonts w:ascii="宋体" w:eastAsia="宋体" w:hAnsi="宋体"/>
          <w:sz w:val="24"/>
          <w:szCs w:val="24"/>
        </w:rPr>
      </w:pPr>
      <w:r w:rsidRPr="00747219">
        <w:rPr>
          <w:rFonts w:ascii="宋体" w:eastAsia="宋体" w:hAnsi="宋体" w:hint="eastAsia"/>
          <w:sz w:val="24"/>
          <w:szCs w:val="24"/>
        </w:rPr>
        <w:t>《</w:t>
      </w:r>
      <w:r w:rsidRPr="00747219">
        <w:rPr>
          <w:rFonts w:ascii="宋体" w:eastAsia="宋体" w:hAnsi="宋体"/>
          <w:sz w:val="24"/>
          <w:szCs w:val="24"/>
        </w:rPr>
        <w:t>关于信宜农商银行贯彻落实茂名银保监分局</w:t>
      </w:r>
      <w:r w:rsidRPr="00747219">
        <w:rPr>
          <w:rFonts w:ascii="宋体" w:eastAsia="宋体" w:hAnsi="宋体" w:hint="eastAsia"/>
          <w:sz w:val="24"/>
          <w:szCs w:val="24"/>
        </w:rPr>
        <w:t>&lt;</w:t>
      </w:r>
      <w:r w:rsidRPr="00747219">
        <w:rPr>
          <w:rFonts w:ascii="宋体" w:eastAsia="宋体" w:hAnsi="宋体"/>
          <w:sz w:val="24"/>
          <w:szCs w:val="24"/>
        </w:rPr>
        <w:t>风险提示单</w:t>
      </w:r>
      <w:r w:rsidRPr="00747219">
        <w:rPr>
          <w:rFonts w:ascii="宋体" w:eastAsia="宋体" w:hAnsi="宋体" w:hint="eastAsia"/>
          <w:sz w:val="24"/>
          <w:szCs w:val="24"/>
        </w:rPr>
        <w:t>&gt;</w:t>
      </w:r>
      <w:r w:rsidRPr="00747219">
        <w:rPr>
          <w:rFonts w:ascii="宋体" w:eastAsia="宋体" w:hAnsi="宋体"/>
          <w:sz w:val="24"/>
          <w:szCs w:val="24"/>
        </w:rPr>
        <w:t>（〔2022〕66号）情况的报告</w:t>
      </w:r>
      <w:r w:rsidRPr="00747219">
        <w:rPr>
          <w:rFonts w:ascii="宋体" w:eastAsia="宋体" w:hAnsi="宋体" w:hint="eastAsia"/>
          <w:sz w:val="24"/>
          <w:szCs w:val="24"/>
        </w:rPr>
        <w:t>》</w:t>
      </w:r>
    </w:p>
    <w:p w:rsidR="00BC0CA1" w:rsidRPr="00747219" w:rsidRDefault="00253858">
      <w:pPr>
        <w:widowControl w:val="0"/>
        <w:spacing w:line="480" w:lineRule="exact"/>
        <w:ind w:firstLineChars="210" w:firstLine="504"/>
        <w:rPr>
          <w:rFonts w:ascii="宋体" w:eastAsia="宋体" w:hAnsi="宋体"/>
          <w:sz w:val="24"/>
          <w:szCs w:val="24"/>
        </w:rPr>
      </w:pPr>
      <w:r w:rsidRPr="00747219">
        <w:rPr>
          <w:rFonts w:ascii="宋体" w:eastAsia="宋体" w:hAnsi="宋体" w:hint="eastAsia"/>
          <w:sz w:val="24"/>
          <w:szCs w:val="24"/>
        </w:rPr>
        <w:t>8.2022年7月15日，召开信宜农商银行第一届董事会第七十五次会议。会议审议了《</w:t>
      </w:r>
      <w:r w:rsidRPr="00747219">
        <w:rPr>
          <w:rFonts w:ascii="宋体" w:eastAsia="宋体" w:hAnsi="宋体"/>
          <w:sz w:val="24"/>
          <w:szCs w:val="24"/>
        </w:rPr>
        <w:t>关于建设信宜市农业农村局“三资”平台系统费用预算的提案</w:t>
      </w:r>
      <w:r w:rsidRPr="00747219">
        <w:rPr>
          <w:rFonts w:ascii="宋体" w:eastAsia="宋体" w:hAnsi="宋体" w:hint="eastAsia"/>
          <w:sz w:val="24"/>
          <w:szCs w:val="24"/>
        </w:rPr>
        <w:t>》《</w:t>
      </w:r>
      <w:r w:rsidRPr="00747219">
        <w:rPr>
          <w:rFonts w:ascii="宋体" w:eastAsia="宋体" w:hAnsi="宋体"/>
          <w:sz w:val="24"/>
          <w:szCs w:val="24"/>
        </w:rPr>
        <w:t>关于</w:t>
      </w:r>
      <w:r w:rsidRPr="00747219">
        <w:rPr>
          <w:rFonts w:ascii="宋体" w:eastAsia="宋体" w:hAnsi="宋体" w:hint="eastAsia"/>
          <w:sz w:val="24"/>
          <w:szCs w:val="24"/>
        </w:rPr>
        <w:t>&lt;</w:t>
      </w:r>
      <w:r w:rsidRPr="00747219">
        <w:rPr>
          <w:rFonts w:ascii="宋体" w:eastAsia="宋体" w:hAnsi="宋体"/>
          <w:sz w:val="24"/>
          <w:szCs w:val="24"/>
        </w:rPr>
        <w:t>广东信宜农村商业银行股份有限公司关联交易管理办法(2022年版)</w:t>
      </w:r>
      <w:r w:rsidRPr="00747219">
        <w:rPr>
          <w:rFonts w:ascii="宋体" w:eastAsia="宋体" w:hAnsi="宋体" w:hint="eastAsia"/>
          <w:sz w:val="24"/>
          <w:szCs w:val="24"/>
        </w:rPr>
        <w:t>&gt;</w:t>
      </w:r>
      <w:r w:rsidRPr="00747219">
        <w:rPr>
          <w:rFonts w:ascii="宋体" w:eastAsia="宋体" w:hAnsi="宋体"/>
          <w:sz w:val="24"/>
          <w:szCs w:val="24"/>
        </w:rPr>
        <w:t>的提案</w:t>
      </w:r>
      <w:r w:rsidRPr="00747219">
        <w:rPr>
          <w:rFonts w:ascii="宋体" w:eastAsia="宋体" w:hAnsi="宋体" w:hint="eastAsia"/>
          <w:sz w:val="24"/>
          <w:szCs w:val="24"/>
        </w:rPr>
        <w:t>》</w:t>
      </w:r>
    </w:p>
    <w:p w:rsidR="00BC0CA1" w:rsidRPr="00747219" w:rsidRDefault="00253858">
      <w:pPr>
        <w:widowControl w:val="0"/>
        <w:spacing w:line="480" w:lineRule="exact"/>
        <w:ind w:firstLineChars="0" w:firstLine="0"/>
        <w:rPr>
          <w:rFonts w:ascii="宋体" w:eastAsia="宋体" w:hAnsi="宋体"/>
          <w:sz w:val="24"/>
          <w:szCs w:val="24"/>
        </w:rPr>
      </w:pPr>
      <w:r w:rsidRPr="00747219">
        <w:rPr>
          <w:rFonts w:ascii="宋体" w:eastAsia="宋体" w:hAnsi="宋体" w:hint="eastAsia"/>
          <w:sz w:val="24"/>
          <w:szCs w:val="24"/>
        </w:rPr>
        <w:t>《</w:t>
      </w:r>
      <w:r w:rsidRPr="00747219">
        <w:rPr>
          <w:rFonts w:ascii="宋体" w:eastAsia="宋体" w:hAnsi="宋体"/>
          <w:sz w:val="24"/>
          <w:szCs w:val="24"/>
        </w:rPr>
        <w:t>关于主要股东鸿霖股份有限公司重大关联交易的提案</w:t>
      </w:r>
      <w:r w:rsidRPr="00747219">
        <w:rPr>
          <w:rFonts w:ascii="宋体" w:eastAsia="宋体" w:hAnsi="宋体" w:hint="eastAsia"/>
          <w:sz w:val="24"/>
          <w:szCs w:val="24"/>
        </w:rPr>
        <w:t>》。通报了《</w:t>
      </w:r>
      <w:r w:rsidRPr="00747219">
        <w:rPr>
          <w:rFonts w:ascii="宋体" w:eastAsia="宋体" w:hAnsi="宋体"/>
          <w:sz w:val="24"/>
          <w:szCs w:val="24"/>
        </w:rPr>
        <w:t>关于广东信宜农村商业银行股份有限公司2022年上半年关联交易工作报告</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关于广东信宜农村商业银行股份有限公司2021年度数据治理工作开展情况及自评估报告</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关于广东信宜农村商业银行股份有限公司2021年度关联交易专项审计报告</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关于广东信宜农村商业银行股份有限公司2021年度金融消费者权益保护专项审计报告</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关于广东信宜农村商业银行股份有限公司2021年度全面风险管理情况专项审计报告</w:t>
      </w:r>
      <w:r w:rsidRPr="00747219">
        <w:rPr>
          <w:rFonts w:ascii="宋体" w:eastAsia="宋体" w:hAnsi="宋体" w:hint="eastAsia"/>
          <w:sz w:val="24"/>
          <w:szCs w:val="24"/>
        </w:rPr>
        <w:t>》。</w:t>
      </w:r>
    </w:p>
    <w:p w:rsidR="00BC0CA1" w:rsidRPr="00747219" w:rsidRDefault="00253858">
      <w:pPr>
        <w:widowControl w:val="0"/>
        <w:spacing w:line="480" w:lineRule="exact"/>
        <w:ind w:firstLineChars="210" w:firstLine="504"/>
        <w:rPr>
          <w:rFonts w:ascii="宋体" w:eastAsia="宋体" w:hAnsi="宋体"/>
          <w:sz w:val="24"/>
          <w:szCs w:val="24"/>
        </w:rPr>
      </w:pPr>
      <w:r w:rsidRPr="00747219">
        <w:rPr>
          <w:rFonts w:ascii="宋体" w:eastAsia="宋体" w:hAnsi="宋体" w:hint="eastAsia"/>
          <w:sz w:val="24"/>
          <w:szCs w:val="24"/>
        </w:rPr>
        <w:t>9.2022年8月26日，召开信宜农商银行第一届董事会第七十六次会议。会议审议了《</w:t>
      </w:r>
      <w:r w:rsidRPr="00747219">
        <w:rPr>
          <w:rFonts w:ascii="宋体" w:eastAsia="宋体" w:hAnsi="宋体"/>
          <w:sz w:val="24"/>
          <w:szCs w:val="24"/>
        </w:rPr>
        <w:t>关于广东信宜农村商业银行股份有限公司2022年风险偏好方案的提案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关于广东信宜农村商业银行股份有限公司恢复和处置计划的提案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关于广东信宜农村商业银行股份有限公司董事会秘书2021年度薪酬方案的提案</w:t>
      </w:r>
      <w:r w:rsidRPr="00747219">
        <w:rPr>
          <w:rFonts w:ascii="宋体" w:eastAsia="宋体" w:hAnsi="宋体" w:hint="eastAsia"/>
          <w:sz w:val="24"/>
          <w:szCs w:val="24"/>
        </w:rPr>
        <w:t>》《</w:t>
      </w:r>
      <w:r w:rsidRPr="00747219">
        <w:rPr>
          <w:rFonts w:ascii="宋体" w:eastAsia="宋体" w:hAnsi="宋体"/>
          <w:sz w:val="24"/>
          <w:szCs w:val="24"/>
        </w:rPr>
        <w:t>关于制定信宜农商银行“农村金融（普惠）户户通”工作方案的提案</w:t>
      </w:r>
      <w:r w:rsidRPr="00747219">
        <w:rPr>
          <w:rFonts w:ascii="宋体" w:eastAsia="宋体" w:hAnsi="宋体" w:hint="eastAsia"/>
          <w:sz w:val="24"/>
          <w:szCs w:val="24"/>
        </w:rPr>
        <w:t>》《</w:t>
      </w:r>
      <w:r w:rsidRPr="00747219">
        <w:rPr>
          <w:rFonts w:ascii="宋体" w:eastAsia="宋体" w:hAnsi="宋体"/>
          <w:sz w:val="24"/>
          <w:szCs w:val="24"/>
        </w:rPr>
        <w:t>关于调整广东信宜农村商业银行股份有限公司董事会办公室成员的提案</w:t>
      </w:r>
      <w:r w:rsidRPr="00747219">
        <w:rPr>
          <w:rFonts w:ascii="宋体" w:eastAsia="宋体" w:hAnsi="宋体" w:hint="eastAsia"/>
          <w:sz w:val="24"/>
          <w:szCs w:val="24"/>
        </w:rPr>
        <w:t>》。通报了《</w:t>
      </w:r>
      <w:r w:rsidRPr="00747219">
        <w:rPr>
          <w:rFonts w:ascii="宋体" w:eastAsia="宋体" w:hAnsi="宋体"/>
          <w:sz w:val="24"/>
          <w:szCs w:val="24"/>
        </w:rPr>
        <w:t>关于信宜农商银行2022年第二季度内部审计监督工作情况的报告</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关于广东信宜农村商业银行股份有限公司2022年第二季度风险评估的报告</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关于广东信宜农村商业银行股份有限公司2021年度案防工作监管评价结果的通报</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关于广东信宜农村商业银行股份有限公司2021年度案防工作监管评价反馈问题整改情况的报告</w:t>
      </w:r>
      <w:r w:rsidRPr="00747219">
        <w:rPr>
          <w:rFonts w:ascii="宋体" w:eastAsia="宋体" w:hAnsi="宋体" w:hint="eastAsia"/>
          <w:sz w:val="24"/>
          <w:szCs w:val="24"/>
        </w:rPr>
        <w:t>》</w:t>
      </w:r>
    </w:p>
    <w:p w:rsidR="00BC0CA1" w:rsidRPr="00747219" w:rsidRDefault="00253858">
      <w:pPr>
        <w:widowControl w:val="0"/>
        <w:spacing w:line="480" w:lineRule="exact"/>
        <w:ind w:firstLineChars="0" w:firstLine="0"/>
        <w:rPr>
          <w:rFonts w:ascii="宋体" w:eastAsia="宋体" w:hAnsi="宋体"/>
          <w:sz w:val="24"/>
          <w:szCs w:val="24"/>
        </w:rPr>
      </w:pPr>
      <w:r w:rsidRPr="00747219">
        <w:rPr>
          <w:rFonts w:ascii="宋体" w:eastAsia="宋体" w:hAnsi="宋体" w:hint="eastAsia"/>
          <w:sz w:val="24"/>
          <w:szCs w:val="24"/>
        </w:rPr>
        <w:t>《</w:t>
      </w:r>
      <w:r w:rsidRPr="00747219">
        <w:rPr>
          <w:rFonts w:ascii="宋体" w:eastAsia="宋体" w:hAnsi="宋体"/>
          <w:sz w:val="24"/>
          <w:szCs w:val="24"/>
        </w:rPr>
        <w:t>关于茂名银保监分局</w:t>
      </w:r>
      <w:r w:rsidRPr="00747219">
        <w:rPr>
          <w:rFonts w:ascii="宋体" w:eastAsia="宋体" w:hAnsi="宋体" w:hint="eastAsia"/>
          <w:sz w:val="24"/>
          <w:szCs w:val="24"/>
        </w:rPr>
        <w:t>&lt;</w:t>
      </w:r>
      <w:r w:rsidRPr="00747219">
        <w:rPr>
          <w:rFonts w:ascii="宋体" w:eastAsia="宋体" w:hAnsi="宋体"/>
          <w:sz w:val="24"/>
          <w:szCs w:val="24"/>
        </w:rPr>
        <w:t>审慎监管会谈纪要</w:t>
      </w:r>
      <w:r w:rsidRPr="00747219">
        <w:rPr>
          <w:rFonts w:ascii="宋体" w:eastAsia="宋体" w:hAnsi="宋体" w:hint="eastAsia"/>
          <w:sz w:val="24"/>
          <w:szCs w:val="24"/>
        </w:rPr>
        <w:t>&gt;</w:t>
      </w:r>
      <w:r w:rsidRPr="00747219">
        <w:rPr>
          <w:rFonts w:ascii="宋体" w:eastAsia="宋体" w:hAnsi="宋体"/>
          <w:sz w:val="24"/>
          <w:szCs w:val="24"/>
        </w:rPr>
        <w:t>（专题会议纪要〔2022〕22号）的</w:t>
      </w:r>
      <w:r w:rsidRPr="00747219">
        <w:rPr>
          <w:rFonts w:ascii="宋体" w:eastAsia="宋体" w:hAnsi="宋体"/>
          <w:sz w:val="24"/>
          <w:szCs w:val="24"/>
        </w:rPr>
        <w:lastRenderedPageBreak/>
        <w:t>通报</w:t>
      </w:r>
      <w:r w:rsidRPr="00747219">
        <w:rPr>
          <w:rFonts w:ascii="宋体" w:eastAsia="宋体" w:hAnsi="宋体" w:hint="eastAsia"/>
          <w:sz w:val="24"/>
          <w:szCs w:val="24"/>
        </w:rPr>
        <w:t>》《</w:t>
      </w:r>
      <w:r w:rsidRPr="00747219">
        <w:rPr>
          <w:rFonts w:ascii="宋体" w:eastAsia="宋体" w:hAnsi="宋体"/>
          <w:sz w:val="24"/>
          <w:szCs w:val="24"/>
        </w:rPr>
        <w:t>关于信宜农商银行贯彻落实</w:t>
      </w:r>
      <w:r w:rsidRPr="00747219">
        <w:rPr>
          <w:rFonts w:ascii="宋体" w:eastAsia="宋体" w:hAnsi="宋体" w:hint="eastAsia"/>
          <w:sz w:val="24"/>
          <w:szCs w:val="24"/>
        </w:rPr>
        <w:t>&lt;</w:t>
      </w:r>
      <w:r w:rsidRPr="00747219">
        <w:rPr>
          <w:rFonts w:ascii="宋体" w:eastAsia="宋体" w:hAnsi="宋体"/>
          <w:sz w:val="24"/>
          <w:szCs w:val="24"/>
        </w:rPr>
        <w:t>审慎监管会谈纪要</w:t>
      </w:r>
      <w:r w:rsidRPr="00747219">
        <w:rPr>
          <w:rFonts w:ascii="宋体" w:eastAsia="宋体" w:hAnsi="宋体" w:hint="eastAsia"/>
          <w:sz w:val="24"/>
          <w:szCs w:val="24"/>
        </w:rPr>
        <w:t>&gt;</w:t>
      </w:r>
      <w:r w:rsidRPr="00747219">
        <w:rPr>
          <w:rFonts w:ascii="宋体" w:eastAsia="宋体" w:hAnsi="宋体"/>
          <w:sz w:val="24"/>
          <w:szCs w:val="24"/>
        </w:rPr>
        <w:t>（专题会议纪要〔2022〕22号）工作情况的报告</w:t>
      </w:r>
      <w:r w:rsidRPr="00747219">
        <w:rPr>
          <w:rFonts w:ascii="宋体" w:eastAsia="宋体" w:hAnsi="宋体" w:hint="eastAsia"/>
          <w:sz w:val="24"/>
          <w:szCs w:val="24"/>
        </w:rPr>
        <w:t>》。</w:t>
      </w:r>
    </w:p>
    <w:p w:rsidR="00BC0CA1" w:rsidRPr="00747219" w:rsidRDefault="00253858">
      <w:pPr>
        <w:widowControl w:val="0"/>
        <w:spacing w:line="480" w:lineRule="exact"/>
        <w:ind w:firstLineChars="210" w:firstLine="504"/>
        <w:rPr>
          <w:rFonts w:ascii="宋体" w:eastAsia="宋体" w:hAnsi="宋体"/>
          <w:sz w:val="24"/>
          <w:szCs w:val="24"/>
        </w:rPr>
      </w:pPr>
      <w:r w:rsidRPr="00747219">
        <w:rPr>
          <w:rFonts w:ascii="宋体" w:eastAsia="宋体" w:hAnsi="宋体" w:hint="eastAsia"/>
          <w:sz w:val="24"/>
          <w:szCs w:val="24"/>
        </w:rPr>
        <w:t>10.2022年9月30日，召开信宜农商银行第一届董事会第七十七次会议。会议审议了《</w:t>
      </w:r>
      <w:r w:rsidRPr="00747219">
        <w:rPr>
          <w:rFonts w:ascii="宋体" w:eastAsia="宋体" w:hAnsi="宋体"/>
          <w:sz w:val="24"/>
          <w:szCs w:val="24"/>
        </w:rPr>
        <w:t>关于</w:t>
      </w:r>
      <w:r w:rsidRPr="00747219">
        <w:rPr>
          <w:rFonts w:ascii="宋体" w:eastAsia="宋体" w:hAnsi="宋体" w:hint="eastAsia"/>
          <w:sz w:val="24"/>
          <w:szCs w:val="24"/>
        </w:rPr>
        <w:t>&lt;</w:t>
      </w:r>
      <w:r w:rsidRPr="00747219">
        <w:rPr>
          <w:rFonts w:ascii="宋体" w:eastAsia="宋体" w:hAnsi="宋体"/>
          <w:sz w:val="24"/>
          <w:szCs w:val="24"/>
        </w:rPr>
        <w:t>广东信宜农村商业银行股份有限公司突发事件应急处置总体预案(2022年版)</w:t>
      </w:r>
      <w:r w:rsidRPr="00747219">
        <w:rPr>
          <w:rFonts w:ascii="宋体" w:eastAsia="宋体" w:hAnsi="宋体" w:hint="eastAsia"/>
          <w:sz w:val="24"/>
          <w:szCs w:val="24"/>
        </w:rPr>
        <w:t>&gt;</w:t>
      </w:r>
      <w:r w:rsidRPr="00747219">
        <w:rPr>
          <w:rFonts w:ascii="宋体" w:eastAsia="宋体" w:hAnsi="宋体"/>
          <w:sz w:val="24"/>
          <w:szCs w:val="24"/>
        </w:rPr>
        <w:t>的提案</w:t>
      </w:r>
      <w:r w:rsidRPr="00747219">
        <w:rPr>
          <w:rFonts w:ascii="宋体" w:eastAsia="宋体" w:hAnsi="宋体" w:hint="eastAsia"/>
          <w:sz w:val="24"/>
          <w:szCs w:val="24"/>
        </w:rPr>
        <w:t>》《</w:t>
      </w:r>
      <w:r w:rsidRPr="00747219">
        <w:rPr>
          <w:rFonts w:ascii="宋体" w:eastAsia="宋体" w:hAnsi="宋体"/>
          <w:sz w:val="24"/>
          <w:szCs w:val="24"/>
        </w:rPr>
        <w:t>关于撤销平塘现金管理分中心的提案</w:t>
      </w:r>
      <w:r w:rsidRPr="00747219">
        <w:rPr>
          <w:rFonts w:ascii="宋体" w:eastAsia="宋体" w:hAnsi="宋体" w:hint="eastAsia"/>
          <w:sz w:val="24"/>
          <w:szCs w:val="24"/>
        </w:rPr>
        <w:t>》《</w:t>
      </w:r>
      <w:r w:rsidRPr="00747219">
        <w:rPr>
          <w:rFonts w:ascii="宋体" w:eastAsia="宋体" w:hAnsi="宋体"/>
          <w:sz w:val="24"/>
          <w:szCs w:val="24"/>
        </w:rPr>
        <w:t>关于向廉江农商银行委派第二届董事会董事的提案</w:t>
      </w:r>
      <w:r w:rsidRPr="00747219">
        <w:rPr>
          <w:rFonts w:ascii="宋体" w:eastAsia="宋体" w:hAnsi="宋体" w:hint="eastAsia"/>
          <w:sz w:val="24"/>
          <w:szCs w:val="24"/>
        </w:rPr>
        <w:t>》《</w:t>
      </w:r>
      <w:r w:rsidRPr="00747219">
        <w:rPr>
          <w:rFonts w:ascii="宋体" w:eastAsia="宋体" w:hAnsi="宋体"/>
          <w:sz w:val="24"/>
          <w:szCs w:val="24"/>
        </w:rPr>
        <w:t>关于</w:t>
      </w:r>
      <w:r w:rsidRPr="00747219">
        <w:rPr>
          <w:rFonts w:ascii="宋体" w:eastAsia="宋体" w:hAnsi="宋体" w:hint="eastAsia"/>
          <w:sz w:val="24"/>
          <w:szCs w:val="24"/>
        </w:rPr>
        <w:t>&lt;</w:t>
      </w:r>
      <w:r w:rsidRPr="00747219">
        <w:rPr>
          <w:rFonts w:ascii="宋体" w:eastAsia="宋体" w:hAnsi="宋体"/>
          <w:sz w:val="24"/>
          <w:szCs w:val="24"/>
        </w:rPr>
        <w:t>广东信宜农村商业银行股份有限公司战略风险事件应急处置预案（2022年版）</w:t>
      </w:r>
      <w:r w:rsidRPr="00747219">
        <w:rPr>
          <w:rFonts w:ascii="宋体" w:eastAsia="宋体" w:hAnsi="宋体" w:hint="eastAsia"/>
          <w:sz w:val="24"/>
          <w:szCs w:val="24"/>
        </w:rPr>
        <w:t>&gt;</w:t>
      </w:r>
      <w:r w:rsidRPr="00747219">
        <w:rPr>
          <w:rFonts w:ascii="宋体" w:eastAsia="宋体" w:hAnsi="宋体"/>
          <w:sz w:val="24"/>
          <w:szCs w:val="24"/>
        </w:rPr>
        <w:t>的提案</w:t>
      </w:r>
      <w:r w:rsidRPr="00747219">
        <w:rPr>
          <w:rFonts w:ascii="宋体" w:eastAsia="宋体" w:hAnsi="宋体" w:hint="eastAsia"/>
          <w:sz w:val="24"/>
          <w:szCs w:val="24"/>
        </w:rPr>
        <w:t>》《</w:t>
      </w:r>
      <w:r w:rsidRPr="00747219">
        <w:rPr>
          <w:rFonts w:ascii="宋体" w:eastAsia="宋体" w:hAnsi="宋体"/>
          <w:sz w:val="24"/>
          <w:szCs w:val="24"/>
        </w:rPr>
        <w:t>关于制定大股东权利义务清单和负面行为清单的提案</w:t>
      </w:r>
      <w:r w:rsidRPr="00747219">
        <w:rPr>
          <w:rFonts w:ascii="宋体" w:eastAsia="宋体" w:hAnsi="宋体" w:hint="eastAsia"/>
          <w:sz w:val="24"/>
          <w:szCs w:val="24"/>
        </w:rPr>
        <w:t>》《</w:t>
      </w:r>
      <w:r w:rsidRPr="00747219">
        <w:rPr>
          <w:rFonts w:ascii="宋体" w:eastAsia="宋体" w:hAnsi="宋体"/>
          <w:sz w:val="24"/>
          <w:szCs w:val="24"/>
        </w:rPr>
        <w:t>关于</w:t>
      </w:r>
      <w:r w:rsidRPr="00747219">
        <w:rPr>
          <w:rFonts w:ascii="宋体" w:eastAsia="宋体" w:hAnsi="宋体" w:hint="eastAsia"/>
          <w:sz w:val="24"/>
          <w:szCs w:val="24"/>
        </w:rPr>
        <w:t>&lt;</w:t>
      </w:r>
      <w:r w:rsidRPr="00747219">
        <w:rPr>
          <w:rFonts w:ascii="宋体" w:eastAsia="宋体" w:hAnsi="宋体"/>
          <w:sz w:val="24"/>
          <w:szCs w:val="24"/>
        </w:rPr>
        <w:t>广东信宜农村商业银行股份有限公司股份管理操作规程（2022年版）</w:t>
      </w:r>
      <w:r w:rsidRPr="00747219">
        <w:rPr>
          <w:rFonts w:ascii="宋体" w:eastAsia="宋体" w:hAnsi="宋体" w:hint="eastAsia"/>
          <w:sz w:val="24"/>
          <w:szCs w:val="24"/>
        </w:rPr>
        <w:t>&gt;</w:t>
      </w:r>
      <w:r w:rsidRPr="00747219">
        <w:rPr>
          <w:rFonts w:ascii="宋体" w:eastAsia="宋体" w:hAnsi="宋体"/>
          <w:sz w:val="24"/>
          <w:szCs w:val="24"/>
        </w:rPr>
        <w:t>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关于广东信宜农村商业银行股份有限公司关联方名单的提案</w:t>
      </w:r>
      <w:r w:rsidRPr="00747219">
        <w:rPr>
          <w:rFonts w:ascii="宋体" w:eastAsia="宋体" w:hAnsi="宋体" w:hint="eastAsia"/>
          <w:sz w:val="24"/>
          <w:szCs w:val="24"/>
        </w:rPr>
        <w:t>》《</w:t>
      </w:r>
      <w:r w:rsidRPr="00747219">
        <w:rPr>
          <w:rFonts w:ascii="宋体" w:eastAsia="宋体" w:hAnsi="宋体"/>
          <w:sz w:val="24"/>
          <w:szCs w:val="24"/>
        </w:rPr>
        <w:t>关于</w:t>
      </w:r>
      <w:r w:rsidRPr="00747219">
        <w:rPr>
          <w:rFonts w:ascii="宋体" w:eastAsia="宋体" w:hAnsi="宋体" w:hint="eastAsia"/>
          <w:sz w:val="24"/>
          <w:szCs w:val="24"/>
        </w:rPr>
        <w:t>&lt;</w:t>
      </w:r>
      <w:r w:rsidRPr="00747219">
        <w:rPr>
          <w:rFonts w:ascii="宋体" w:eastAsia="宋体" w:hAnsi="宋体"/>
          <w:sz w:val="24"/>
          <w:szCs w:val="24"/>
        </w:rPr>
        <w:t>广东信宜农村商业银行股份有限公司股份管理办法（2022年版）</w:t>
      </w:r>
      <w:r w:rsidRPr="00747219">
        <w:rPr>
          <w:rFonts w:ascii="宋体" w:eastAsia="宋体" w:hAnsi="宋体" w:hint="eastAsia"/>
          <w:sz w:val="24"/>
          <w:szCs w:val="24"/>
        </w:rPr>
        <w:t>&gt;</w:t>
      </w:r>
      <w:r w:rsidRPr="00747219">
        <w:rPr>
          <w:rFonts w:ascii="宋体" w:eastAsia="宋体" w:hAnsi="宋体"/>
          <w:sz w:val="24"/>
          <w:szCs w:val="24"/>
        </w:rPr>
        <w:t>的提案</w:t>
      </w:r>
      <w:r w:rsidRPr="00747219">
        <w:rPr>
          <w:rFonts w:ascii="宋体" w:eastAsia="宋体" w:hAnsi="宋体" w:hint="eastAsia"/>
          <w:sz w:val="24"/>
          <w:szCs w:val="24"/>
        </w:rPr>
        <w:t>》《</w:t>
      </w:r>
      <w:r w:rsidRPr="00747219">
        <w:rPr>
          <w:rFonts w:ascii="宋体" w:eastAsia="宋体" w:hAnsi="宋体"/>
          <w:sz w:val="24"/>
          <w:szCs w:val="24"/>
        </w:rPr>
        <w:t>关于</w:t>
      </w:r>
      <w:r w:rsidRPr="00747219">
        <w:rPr>
          <w:rFonts w:ascii="宋体" w:eastAsia="宋体" w:hAnsi="宋体" w:hint="eastAsia"/>
          <w:sz w:val="24"/>
          <w:szCs w:val="24"/>
        </w:rPr>
        <w:t>&lt;</w:t>
      </w:r>
      <w:r w:rsidRPr="00747219">
        <w:rPr>
          <w:rFonts w:ascii="宋体" w:eastAsia="宋体" w:hAnsi="宋体"/>
          <w:sz w:val="24"/>
          <w:szCs w:val="24"/>
        </w:rPr>
        <w:t>广东信宜农村商业银行股份有限公司大股东行为管理办法（2022年版）</w:t>
      </w:r>
      <w:r w:rsidRPr="00747219">
        <w:rPr>
          <w:rFonts w:ascii="宋体" w:eastAsia="宋体" w:hAnsi="宋体" w:hint="eastAsia"/>
          <w:sz w:val="24"/>
          <w:szCs w:val="24"/>
        </w:rPr>
        <w:t>&gt;</w:t>
      </w:r>
      <w:r w:rsidRPr="00747219">
        <w:rPr>
          <w:rFonts w:ascii="宋体" w:eastAsia="宋体" w:hAnsi="宋体"/>
          <w:sz w:val="24"/>
          <w:szCs w:val="24"/>
        </w:rPr>
        <w:t>的提案</w:t>
      </w:r>
      <w:r w:rsidRPr="00747219">
        <w:rPr>
          <w:rFonts w:ascii="宋体" w:eastAsia="宋体" w:hAnsi="宋体" w:hint="eastAsia"/>
          <w:sz w:val="24"/>
          <w:szCs w:val="24"/>
        </w:rPr>
        <w:t>》《</w:t>
      </w:r>
      <w:r w:rsidRPr="00747219">
        <w:rPr>
          <w:rFonts w:ascii="宋体" w:eastAsia="宋体" w:hAnsi="宋体"/>
          <w:sz w:val="24"/>
          <w:szCs w:val="24"/>
        </w:rPr>
        <w:t>关于调整广东信宜农村商业银行股份有限公司董事会办公室成员的提案</w:t>
      </w:r>
      <w:r w:rsidRPr="00747219">
        <w:rPr>
          <w:rFonts w:ascii="宋体" w:eastAsia="宋体" w:hAnsi="宋体" w:hint="eastAsia"/>
          <w:sz w:val="24"/>
          <w:szCs w:val="24"/>
        </w:rPr>
        <w:t>》。通报了《</w:t>
      </w:r>
      <w:r w:rsidRPr="00747219">
        <w:rPr>
          <w:rFonts w:ascii="宋体" w:eastAsia="宋体" w:hAnsi="宋体"/>
          <w:sz w:val="24"/>
          <w:szCs w:val="24"/>
        </w:rPr>
        <w:t>关于茂名银保监分局（专题会议纪要〔2022〕30号）的通报</w:t>
      </w:r>
      <w:r w:rsidRPr="00747219">
        <w:rPr>
          <w:rFonts w:ascii="宋体" w:eastAsia="宋体" w:hAnsi="宋体" w:hint="eastAsia"/>
          <w:sz w:val="24"/>
          <w:szCs w:val="24"/>
        </w:rPr>
        <w:t>》《</w:t>
      </w:r>
      <w:r w:rsidRPr="00747219">
        <w:rPr>
          <w:rFonts w:ascii="宋体" w:eastAsia="宋体" w:hAnsi="宋体"/>
          <w:sz w:val="24"/>
          <w:szCs w:val="24"/>
        </w:rPr>
        <w:t>关于信宜农商银行贯彻落实茂名银保监分局（专题会议纪要〔2022〕30号）工作情况的报告</w:t>
      </w:r>
      <w:r w:rsidRPr="00747219">
        <w:rPr>
          <w:rFonts w:ascii="宋体" w:eastAsia="宋体" w:hAnsi="宋体" w:hint="eastAsia"/>
          <w:sz w:val="24"/>
          <w:szCs w:val="24"/>
        </w:rPr>
        <w:t>》《</w:t>
      </w:r>
      <w:r w:rsidRPr="00747219">
        <w:rPr>
          <w:rFonts w:ascii="宋体" w:eastAsia="宋体" w:hAnsi="宋体"/>
          <w:sz w:val="24"/>
          <w:szCs w:val="24"/>
        </w:rPr>
        <w:t>关于茂名银保监分局监管约谈会议纪要（辖区农商行）专题会议纪要〔2022〕35号通报</w:t>
      </w:r>
      <w:r w:rsidRPr="00747219">
        <w:rPr>
          <w:rFonts w:ascii="宋体" w:eastAsia="宋体" w:hAnsi="宋体" w:hint="eastAsia"/>
          <w:sz w:val="24"/>
          <w:szCs w:val="24"/>
        </w:rPr>
        <w:t>》《</w:t>
      </w:r>
      <w:r w:rsidRPr="00747219">
        <w:rPr>
          <w:rFonts w:ascii="宋体" w:eastAsia="宋体" w:hAnsi="宋体"/>
          <w:sz w:val="24"/>
          <w:szCs w:val="24"/>
        </w:rPr>
        <w:t>关于辖内农村商业银行非现场监管情况的通报（茂银保监办发〔2022〕83号）</w:t>
      </w:r>
      <w:r w:rsidRPr="00747219">
        <w:rPr>
          <w:rFonts w:ascii="宋体" w:eastAsia="宋体" w:hAnsi="宋体" w:hint="eastAsia"/>
          <w:sz w:val="24"/>
          <w:szCs w:val="24"/>
        </w:rPr>
        <w:t>》《</w:t>
      </w:r>
      <w:r w:rsidRPr="00747219">
        <w:rPr>
          <w:rFonts w:ascii="宋体" w:eastAsia="宋体" w:hAnsi="宋体"/>
          <w:sz w:val="24"/>
          <w:szCs w:val="24"/>
        </w:rPr>
        <w:t>关于茂名银保监分局现场检查意见书的通报（茂银保监办发〔2022〕78号）</w:t>
      </w:r>
      <w:r w:rsidRPr="00747219">
        <w:rPr>
          <w:rFonts w:ascii="宋体" w:eastAsia="宋体" w:hAnsi="宋体" w:hint="eastAsia"/>
          <w:sz w:val="24"/>
          <w:szCs w:val="24"/>
        </w:rPr>
        <w:t>》《</w:t>
      </w:r>
      <w:r w:rsidRPr="00747219">
        <w:rPr>
          <w:rFonts w:ascii="宋体" w:eastAsia="宋体" w:hAnsi="宋体"/>
          <w:sz w:val="24"/>
          <w:szCs w:val="24"/>
        </w:rPr>
        <w:t>关于信宜农商银行对茂名银保监分局</w:t>
      </w:r>
      <w:r w:rsidRPr="00747219">
        <w:rPr>
          <w:rFonts w:ascii="宋体" w:eastAsia="宋体" w:hAnsi="宋体" w:hint="eastAsia"/>
          <w:sz w:val="24"/>
          <w:szCs w:val="24"/>
        </w:rPr>
        <w:t>&lt;</w:t>
      </w:r>
      <w:r w:rsidRPr="00747219">
        <w:rPr>
          <w:rFonts w:ascii="宋体" w:eastAsia="宋体" w:hAnsi="宋体"/>
          <w:sz w:val="24"/>
          <w:szCs w:val="24"/>
        </w:rPr>
        <w:t>现场检查意见书</w:t>
      </w:r>
      <w:r w:rsidRPr="00747219">
        <w:rPr>
          <w:rFonts w:ascii="宋体" w:eastAsia="宋体" w:hAnsi="宋体" w:hint="eastAsia"/>
          <w:sz w:val="24"/>
          <w:szCs w:val="24"/>
        </w:rPr>
        <w:t>&gt;</w:t>
      </w:r>
      <w:r w:rsidRPr="00747219">
        <w:rPr>
          <w:rFonts w:ascii="宋体" w:eastAsia="宋体" w:hAnsi="宋体"/>
          <w:sz w:val="24"/>
          <w:szCs w:val="24"/>
        </w:rPr>
        <w:t>（〔2022〕78号）整改情况的报告</w:t>
      </w:r>
      <w:r w:rsidRPr="00747219">
        <w:rPr>
          <w:rFonts w:ascii="宋体" w:eastAsia="宋体" w:hAnsi="宋体" w:hint="eastAsia"/>
          <w:sz w:val="24"/>
          <w:szCs w:val="24"/>
        </w:rPr>
        <w:t>》。</w:t>
      </w:r>
    </w:p>
    <w:p w:rsidR="00BC0CA1" w:rsidRPr="00747219" w:rsidRDefault="00253858">
      <w:pPr>
        <w:widowControl w:val="0"/>
        <w:spacing w:line="480" w:lineRule="exact"/>
        <w:ind w:firstLineChars="210" w:firstLine="504"/>
        <w:rPr>
          <w:rFonts w:ascii="宋体" w:eastAsia="宋体" w:hAnsi="宋体"/>
          <w:sz w:val="24"/>
          <w:szCs w:val="24"/>
        </w:rPr>
      </w:pPr>
      <w:r w:rsidRPr="00747219">
        <w:rPr>
          <w:rFonts w:ascii="宋体" w:eastAsia="宋体" w:hAnsi="宋体" w:hint="eastAsia"/>
          <w:sz w:val="24"/>
          <w:szCs w:val="24"/>
        </w:rPr>
        <w:t>11.2022年10月31日，召开信宜农商银行第一届董事会第七十八次会议。会议审议了《关于撤销两个离行式自助银行网点的提案》。</w:t>
      </w:r>
    </w:p>
    <w:p w:rsidR="00BC0CA1" w:rsidRPr="00747219" w:rsidRDefault="00253858">
      <w:pPr>
        <w:widowControl w:val="0"/>
        <w:spacing w:line="480" w:lineRule="exact"/>
        <w:ind w:firstLineChars="210" w:firstLine="504"/>
        <w:rPr>
          <w:rFonts w:ascii="宋体" w:eastAsia="宋体" w:hAnsi="宋体"/>
          <w:sz w:val="24"/>
          <w:szCs w:val="24"/>
        </w:rPr>
      </w:pPr>
      <w:r w:rsidRPr="00747219">
        <w:rPr>
          <w:rFonts w:ascii="宋体" w:eastAsia="宋体" w:hAnsi="宋体" w:hint="eastAsia"/>
          <w:sz w:val="24"/>
          <w:szCs w:val="24"/>
        </w:rPr>
        <w:t>12.2022年11月9日，召开信宜农商银行第一届董事会第七十九会议。会议审议了《</w:t>
      </w:r>
      <w:r w:rsidRPr="00747219">
        <w:rPr>
          <w:rFonts w:ascii="宋体" w:eastAsia="宋体" w:hAnsi="宋体"/>
          <w:sz w:val="24"/>
          <w:szCs w:val="24"/>
        </w:rPr>
        <w:t>关于信宜江东电子有限公司贷款展期的重大关联交易的提案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关于广东信宜农村商业银行股份有限公司2021年度洗钱和恐怖融资风险自评估报告的提案</w:t>
      </w:r>
      <w:r w:rsidRPr="00747219">
        <w:rPr>
          <w:rFonts w:ascii="宋体" w:eastAsia="宋体" w:hAnsi="宋体" w:hint="eastAsia"/>
          <w:sz w:val="24"/>
          <w:szCs w:val="24"/>
        </w:rPr>
        <w:t>》《</w:t>
      </w:r>
      <w:r w:rsidRPr="00747219">
        <w:rPr>
          <w:rFonts w:ascii="宋体" w:eastAsia="宋体" w:hAnsi="宋体"/>
          <w:sz w:val="24"/>
          <w:szCs w:val="24"/>
        </w:rPr>
        <w:t>关于信宜农商银行2022年客户信息（数据）治理质量及处理情况的提案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关于广东信宜农村商业银行股份有限公司2021年度绩效考核及薪酬机制执行情况专项审计报告的提案</w:t>
      </w:r>
      <w:r w:rsidRPr="00747219">
        <w:rPr>
          <w:rFonts w:ascii="宋体" w:eastAsia="宋体" w:hAnsi="宋体" w:hint="eastAsia"/>
          <w:sz w:val="24"/>
          <w:szCs w:val="24"/>
        </w:rPr>
        <w:t>》《</w:t>
      </w:r>
      <w:r w:rsidRPr="00747219">
        <w:rPr>
          <w:rFonts w:ascii="宋体" w:eastAsia="宋体" w:hAnsi="宋体"/>
          <w:sz w:val="24"/>
          <w:szCs w:val="24"/>
        </w:rPr>
        <w:t>关于2022年信宜农商银行案防履职情况专项审计报告的提案</w:t>
      </w:r>
      <w:r w:rsidRPr="00747219">
        <w:rPr>
          <w:rFonts w:ascii="宋体" w:eastAsia="宋体" w:hAnsi="宋体" w:hint="eastAsia"/>
          <w:sz w:val="24"/>
          <w:szCs w:val="24"/>
        </w:rPr>
        <w:t>》《</w:t>
      </w:r>
      <w:r w:rsidRPr="00747219">
        <w:rPr>
          <w:rFonts w:ascii="宋体" w:eastAsia="宋体" w:hAnsi="宋体"/>
          <w:sz w:val="24"/>
          <w:szCs w:val="24"/>
        </w:rPr>
        <w:t>关于2022年信宜农商银行反洗钱管理情况专项审计报告的提案</w:t>
      </w:r>
      <w:r w:rsidRPr="00747219">
        <w:rPr>
          <w:rFonts w:ascii="宋体" w:eastAsia="宋体" w:hAnsi="宋体" w:hint="eastAsia"/>
          <w:sz w:val="24"/>
          <w:szCs w:val="24"/>
        </w:rPr>
        <w:t>》。</w:t>
      </w:r>
    </w:p>
    <w:p w:rsidR="00BC0CA1" w:rsidRPr="00747219" w:rsidRDefault="00253858">
      <w:pPr>
        <w:widowControl w:val="0"/>
        <w:spacing w:line="480" w:lineRule="exact"/>
        <w:ind w:firstLineChars="210" w:firstLine="504"/>
        <w:rPr>
          <w:rFonts w:ascii="宋体" w:eastAsia="宋体" w:hAnsi="宋体"/>
          <w:sz w:val="24"/>
          <w:szCs w:val="24"/>
        </w:rPr>
      </w:pPr>
      <w:r w:rsidRPr="00747219">
        <w:rPr>
          <w:rFonts w:ascii="宋体" w:eastAsia="宋体" w:hAnsi="宋体" w:hint="eastAsia"/>
          <w:sz w:val="24"/>
          <w:szCs w:val="24"/>
        </w:rPr>
        <w:t>13.2022年11月18日，召开信宜农商银行第一届董事会第八十次会议。会</w:t>
      </w:r>
      <w:r w:rsidRPr="00747219">
        <w:rPr>
          <w:rFonts w:ascii="宋体" w:eastAsia="宋体" w:hAnsi="宋体" w:hint="eastAsia"/>
          <w:sz w:val="24"/>
          <w:szCs w:val="24"/>
        </w:rPr>
        <w:lastRenderedPageBreak/>
        <w:t>议审议了《</w:t>
      </w:r>
      <w:r w:rsidRPr="00747219">
        <w:rPr>
          <w:rFonts w:ascii="宋体" w:eastAsia="宋体" w:hAnsi="宋体"/>
          <w:sz w:val="24"/>
          <w:szCs w:val="24"/>
        </w:rPr>
        <w:t>关于广东信宜农村商业银行股份有限公司董事会、监事会及高级管理层换届工作方案的提案</w:t>
      </w:r>
      <w:r w:rsidRPr="00747219">
        <w:rPr>
          <w:rFonts w:ascii="宋体" w:eastAsia="宋体" w:hAnsi="宋体" w:hint="eastAsia"/>
          <w:sz w:val="24"/>
          <w:szCs w:val="24"/>
        </w:rPr>
        <w:t>》《</w:t>
      </w:r>
      <w:r w:rsidRPr="00747219">
        <w:rPr>
          <w:rFonts w:ascii="宋体" w:eastAsia="宋体" w:hAnsi="宋体"/>
          <w:sz w:val="24"/>
          <w:szCs w:val="24"/>
        </w:rPr>
        <w:t>关于聘任钟剑钊为广东信宜农村商业银行股份有限公司行长的提案</w:t>
      </w:r>
      <w:r w:rsidRPr="00747219">
        <w:rPr>
          <w:rFonts w:ascii="宋体" w:eastAsia="宋体" w:hAnsi="宋体" w:hint="eastAsia"/>
          <w:sz w:val="24"/>
          <w:szCs w:val="24"/>
        </w:rPr>
        <w:t>》《</w:t>
      </w:r>
      <w:r w:rsidRPr="00747219">
        <w:rPr>
          <w:rFonts w:ascii="宋体" w:eastAsia="宋体" w:hAnsi="宋体"/>
          <w:sz w:val="24"/>
          <w:szCs w:val="24"/>
        </w:rPr>
        <w:t>关于信宜农商银行2022年第三季度内部审计监督工作情况报告的提案</w:t>
      </w:r>
      <w:r w:rsidRPr="00747219">
        <w:rPr>
          <w:rFonts w:ascii="宋体" w:eastAsia="宋体" w:hAnsi="宋体" w:hint="eastAsia"/>
          <w:sz w:val="24"/>
          <w:szCs w:val="24"/>
        </w:rPr>
        <w:t>》《</w:t>
      </w:r>
      <w:r w:rsidRPr="00747219">
        <w:rPr>
          <w:rFonts w:ascii="宋体" w:eastAsia="宋体" w:hAnsi="宋体"/>
          <w:sz w:val="24"/>
          <w:szCs w:val="24"/>
        </w:rPr>
        <w:t>关于茂名市电白区润华建筑有限公司贷款借新还旧的重大关联交易的提案</w:t>
      </w:r>
      <w:r w:rsidRPr="00747219">
        <w:rPr>
          <w:rFonts w:ascii="宋体" w:eastAsia="宋体" w:hAnsi="宋体" w:hint="eastAsia"/>
          <w:sz w:val="24"/>
          <w:szCs w:val="24"/>
        </w:rPr>
        <w:t>》《</w:t>
      </w:r>
      <w:r w:rsidRPr="00747219">
        <w:rPr>
          <w:rFonts w:ascii="宋体" w:eastAsia="宋体" w:hAnsi="宋体"/>
          <w:sz w:val="24"/>
          <w:szCs w:val="24"/>
        </w:rPr>
        <w:t>关于茂名市强夏贸易有限公司贷款借新还旧的重大关联交易的提案</w:t>
      </w:r>
      <w:r w:rsidRPr="00747219">
        <w:rPr>
          <w:rFonts w:ascii="宋体" w:eastAsia="宋体" w:hAnsi="宋体" w:hint="eastAsia"/>
          <w:sz w:val="24"/>
          <w:szCs w:val="24"/>
        </w:rPr>
        <w:t>》。通报了《</w:t>
      </w:r>
      <w:r w:rsidRPr="00747219">
        <w:rPr>
          <w:rFonts w:ascii="宋体" w:eastAsia="宋体" w:hAnsi="宋体"/>
          <w:sz w:val="24"/>
          <w:szCs w:val="24"/>
        </w:rPr>
        <w:t>关于广东信宜农村商业银行股份有限公司2022年经营管理情况的报告</w:t>
      </w:r>
      <w:r w:rsidRPr="00747219">
        <w:rPr>
          <w:rFonts w:ascii="宋体" w:eastAsia="宋体" w:hAnsi="宋体" w:hint="eastAsia"/>
          <w:sz w:val="24"/>
          <w:szCs w:val="24"/>
        </w:rPr>
        <w:t>》。</w:t>
      </w:r>
    </w:p>
    <w:p w:rsidR="00BC0CA1" w:rsidRPr="00747219" w:rsidRDefault="00253858">
      <w:pPr>
        <w:widowControl w:val="0"/>
        <w:spacing w:line="480" w:lineRule="exact"/>
        <w:ind w:firstLineChars="210" w:firstLine="504"/>
        <w:rPr>
          <w:rFonts w:ascii="宋体" w:eastAsia="宋体" w:hAnsi="宋体"/>
          <w:sz w:val="24"/>
          <w:szCs w:val="24"/>
        </w:rPr>
      </w:pPr>
      <w:r w:rsidRPr="00747219">
        <w:rPr>
          <w:rFonts w:ascii="宋体" w:eastAsia="宋体" w:hAnsi="宋体" w:hint="eastAsia"/>
          <w:sz w:val="24"/>
          <w:szCs w:val="24"/>
        </w:rPr>
        <w:t>14.2022年11月29日，召开信宜农商银行第一届董事会第八十一次会议。会议审议了《</w:t>
      </w:r>
      <w:r w:rsidRPr="00747219">
        <w:rPr>
          <w:rFonts w:ascii="宋体" w:eastAsia="宋体" w:hAnsi="宋体"/>
          <w:sz w:val="24"/>
          <w:szCs w:val="24"/>
        </w:rPr>
        <w:t>关于</w:t>
      </w:r>
      <w:r w:rsidRPr="00747219">
        <w:rPr>
          <w:rFonts w:ascii="宋体" w:eastAsia="宋体" w:hAnsi="宋体" w:hint="eastAsia"/>
          <w:sz w:val="24"/>
          <w:szCs w:val="24"/>
        </w:rPr>
        <w:t>&lt;</w:t>
      </w:r>
      <w:r w:rsidRPr="00747219">
        <w:rPr>
          <w:rFonts w:ascii="宋体" w:eastAsia="宋体" w:hAnsi="宋体"/>
          <w:sz w:val="24"/>
          <w:szCs w:val="24"/>
        </w:rPr>
        <w:t>广东信宜农村商业银行股份有限公司2022年度绩效薪酬考核方案</w:t>
      </w:r>
      <w:r w:rsidRPr="00747219">
        <w:rPr>
          <w:rFonts w:ascii="宋体" w:eastAsia="宋体" w:hAnsi="宋体" w:hint="eastAsia"/>
          <w:sz w:val="24"/>
          <w:szCs w:val="24"/>
        </w:rPr>
        <w:t>&gt;</w:t>
      </w:r>
      <w:r w:rsidRPr="00747219">
        <w:rPr>
          <w:rFonts w:ascii="宋体" w:eastAsia="宋体" w:hAnsi="宋体"/>
          <w:sz w:val="24"/>
          <w:szCs w:val="24"/>
        </w:rPr>
        <w:t>的提案</w:t>
      </w:r>
      <w:r w:rsidRPr="00747219">
        <w:rPr>
          <w:rFonts w:ascii="宋体" w:eastAsia="宋体" w:hAnsi="宋体" w:hint="eastAsia"/>
          <w:sz w:val="24"/>
          <w:szCs w:val="24"/>
        </w:rPr>
        <w:t>》《</w:t>
      </w:r>
      <w:r w:rsidRPr="00747219">
        <w:rPr>
          <w:rFonts w:ascii="宋体" w:eastAsia="宋体" w:hAnsi="宋体"/>
          <w:sz w:val="24"/>
          <w:szCs w:val="24"/>
        </w:rPr>
        <w:t>关于信宜市信业产业和工业园投资有限公司受让广东信宜农村商业银行股份有限公司股份的提案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关于广东信宜农村商业银行股份有限公司德乔分理处终止营业的提案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关于广东信宜农村商业银行股份有限公司城郊分理处终止营业的提案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关于广东信宜农村商业银行股份有限公司达垌分理处终止营业的提案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关于广东信宜农村商业银行股份有限公司大成分理处终止营业的提案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关于广东信宜农村商业银行股份有限公司横水分理处终止营业的提案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关于广东信宜农村商业银行股份有限公司长坡分理处终止营业的提案</w:t>
      </w:r>
      <w:r w:rsidRPr="00747219">
        <w:rPr>
          <w:rFonts w:ascii="宋体" w:eastAsia="宋体" w:hAnsi="宋体" w:hint="eastAsia"/>
          <w:sz w:val="24"/>
          <w:szCs w:val="24"/>
        </w:rPr>
        <w:t>》《</w:t>
      </w:r>
      <w:r w:rsidRPr="00747219">
        <w:rPr>
          <w:rFonts w:ascii="宋体" w:eastAsia="宋体" w:hAnsi="宋体"/>
          <w:sz w:val="24"/>
          <w:szCs w:val="24"/>
        </w:rPr>
        <w:t>关于调整个别高管薪档的提案</w:t>
      </w:r>
      <w:r w:rsidRPr="00747219">
        <w:rPr>
          <w:rFonts w:ascii="宋体" w:eastAsia="宋体" w:hAnsi="宋体" w:hint="eastAsia"/>
          <w:sz w:val="24"/>
          <w:szCs w:val="24"/>
        </w:rPr>
        <w:t>》《</w:t>
      </w:r>
      <w:r w:rsidRPr="00747219">
        <w:rPr>
          <w:rFonts w:ascii="宋体" w:eastAsia="宋体" w:hAnsi="宋体"/>
          <w:sz w:val="24"/>
          <w:szCs w:val="24"/>
        </w:rPr>
        <w:t>关于总行行长助理薪酬调整的提案</w:t>
      </w:r>
      <w:r w:rsidRPr="00747219">
        <w:rPr>
          <w:rFonts w:ascii="宋体" w:eastAsia="宋体" w:hAnsi="宋体" w:hint="eastAsia"/>
          <w:sz w:val="24"/>
          <w:szCs w:val="24"/>
        </w:rPr>
        <w:t>》《</w:t>
      </w:r>
      <w:r w:rsidRPr="00747219">
        <w:rPr>
          <w:rFonts w:ascii="宋体" w:eastAsia="宋体" w:hAnsi="宋体"/>
          <w:sz w:val="24"/>
          <w:szCs w:val="24"/>
        </w:rPr>
        <w:t>关于明确风险责任人的提案</w:t>
      </w:r>
      <w:r w:rsidRPr="00747219">
        <w:rPr>
          <w:rFonts w:ascii="宋体" w:eastAsia="宋体" w:hAnsi="宋体" w:hint="eastAsia"/>
          <w:sz w:val="24"/>
          <w:szCs w:val="24"/>
        </w:rPr>
        <w:t>》。</w:t>
      </w:r>
    </w:p>
    <w:p w:rsidR="00BC0CA1" w:rsidRPr="00747219" w:rsidRDefault="00253858">
      <w:pPr>
        <w:widowControl w:val="0"/>
        <w:spacing w:line="480" w:lineRule="exact"/>
        <w:ind w:firstLineChars="210" w:firstLine="504"/>
        <w:rPr>
          <w:rFonts w:ascii="宋体" w:eastAsia="宋体" w:hAnsi="宋体"/>
          <w:sz w:val="24"/>
          <w:szCs w:val="24"/>
        </w:rPr>
      </w:pPr>
      <w:r w:rsidRPr="00747219">
        <w:rPr>
          <w:rFonts w:ascii="宋体" w:eastAsia="宋体" w:hAnsi="宋体" w:hint="eastAsia"/>
          <w:sz w:val="24"/>
          <w:szCs w:val="24"/>
        </w:rPr>
        <w:t>15.2022年12月8日，召开信宜农商银行第一届董事会第八十二次会议。会议审议了《</w:t>
      </w:r>
      <w:r w:rsidRPr="00747219">
        <w:rPr>
          <w:rFonts w:ascii="宋体" w:eastAsia="宋体" w:hAnsi="宋体"/>
          <w:sz w:val="24"/>
          <w:szCs w:val="24"/>
        </w:rPr>
        <w:t>关于向信宜江东电器科技有限公司发放贷款的重大关联交易的提案</w:t>
      </w:r>
      <w:r w:rsidRPr="00747219">
        <w:rPr>
          <w:rFonts w:ascii="宋体" w:eastAsia="宋体" w:hAnsi="宋体" w:hint="eastAsia"/>
          <w:sz w:val="24"/>
          <w:szCs w:val="24"/>
        </w:rPr>
        <w:t>》</w:t>
      </w:r>
    </w:p>
    <w:p w:rsidR="00BC0CA1" w:rsidRPr="00747219" w:rsidRDefault="00253858">
      <w:pPr>
        <w:widowControl w:val="0"/>
        <w:spacing w:line="480" w:lineRule="exact"/>
        <w:ind w:firstLineChars="0" w:firstLine="0"/>
        <w:rPr>
          <w:rFonts w:ascii="宋体" w:eastAsia="宋体" w:hAnsi="宋体"/>
          <w:sz w:val="24"/>
          <w:szCs w:val="24"/>
        </w:rPr>
      </w:pPr>
      <w:r w:rsidRPr="00747219">
        <w:rPr>
          <w:rFonts w:ascii="宋体" w:eastAsia="宋体" w:hAnsi="宋体" w:hint="eastAsia"/>
          <w:sz w:val="24"/>
          <w:szCs w:val="24"/>
        </w:rPr>
        <w:t>《</w:t>
      </w:r>
      <w:r w:rsidRPr="00747219">
        <w:rPr>
          <w:rFonts w:ascii="宋体" w:eastAsia="宋体" w:hAnsi="宋体"/>
          <w:sz w:val="24"/>
          <w:szCs w:val="24"/>
        </w:rPr>
        <w:t>关于</w:t>
      </w:r>
      <w:r w:rsidRPr="00747219">
        <w:rPr>
          <w:rFonts w:ascii="宋体" w:eastAsia="宋体" w:hAnsi="宋体" w:hint="eastAsia"/>
          <w:sz w:val="24"/>
          <w:szCs w:val="24"/>
        </w:rPr>
        <w:t>&lt;</w:t>
      </w:r>
      <w:r w:rsidRPr="00747219">
        <w:rPr>
          <w:rFonts w:ascii="宋体" w:eastAsia="宋体" w:hAnsi="宋体"/>
          <w:sz w:val="24"/>
          <w:szCs w:val="24"/>
        </w:rPr>
        <w:t>信宜农商银行2022年资本管理专项审计报告</w:t>
      </w:r>
      <w:r w:rsidRPr="00747219">
        <w:rPr>
          <w:rFonts w:ascii="宋体" w:eastAsia="宋体" w:hAnsi="宋体" w:hint="eastAsia"/>
          <w:sz w:val="24"/>
          <w:szCs w:val="24"/>
        </w:rPr>
        <w:t>&gt;</w:t>
      </w:r>
      <w:r w:rsidRPr="00747219">
        <w:rPr>
          <w:rFonts w:ascii="宋体" w:eastAsia="宋体" w:hAnsi="宋体"/>
          <w:sz w:val="24"/>
          <w:szCs w:val="24"/>
        </w:rPr>
        <w:t>的提案</w:t>
      </w:r>
      <w:r w:rsidRPr="00747219">
        <w:rPr>
          <w:rFonts w:ascii="宋体" w:eastAsia="宋体" w:hAnsi="宋体" w:hint="eastAsia"/>
          <w:sz w:val="24"/>
          <w:szCs w:val="24"/>
        </w:rPr>
        <w:t>》《</w:t>
      </w:r>
      <w:r w:rsidRPr="00747219">
        <w:rPr>
          <w:rFonts w:ascii="宋体" w:eastAsia="宋体" w:hAnsi="宋体"/>
          <w:sz w:val="24"/>
          <w:szCs w:val="24"/>
        </w:rPr>
        <w:t>关于</w:t>
      </w:r>
      <w:r w:rsidRPr="00747219">
        <w:rPr>
          <w:rFonts w:ascii="宋体" w:eastAsia="宋体" w:hAnsi="宋体" w:hint="eastAsia"/>
          <w:sz w:val="24"/>
          <w:szCs w:val="24"/>
        </w:rPr>
        <w:t>&lt;</w:t>
      </w:r>
      <w:r w:rsidRPr="00747219">
        <w:rPr>
          <w:rFonts w:ascii="宋体" w:eastAsia="宋体" w:hAnsi="宋体"/>
          <w:sz w:val="24"/>
          <w:szCs w:val="24"/>
        </w:rPr>
        <w:t>广东信宜农村商业银行股份有限公司2021年度声誉风险管理专项报告</w:t>
      </w:r>
      <w:r w:rsidRPr="00747219">
        <w:rPr>
          <w:rFonts w:ascii="宋体" w:eastAsia="宋体" w:hAnsi="宋体" w:hint="eastAsia"/>
          <w:sz w:val="24"/>
          <w:szCs w:val="24"/>
        </w:rPr>
        <w:t>&gt;</w:t>
      </w:r>
      <w:r w:rsidRPr="00747219">
        <w:rPr>
          <w:rFonts w:ascii="宋体" w:eastAsia="宋体" w:hAnsi="宋体"/>
          <w:sz w:val="24"/>
          <w:szCs w:val="24"/>
        </w:rPr>
        <w:t>的提案</w:t>
      </w:r>
      <w:r w:rsidRPr="00747219">
        <w:rPr>
          <w:rFonts w:ascii="宋体" w:eastAsia="宋体" w:hAnsi="宋体" w:hint="eastAsia"/>
          <w:sz w:val="24"/>
          <w:szCs w:val="24"/>
        </w:rPr>
        <w:t>》。</w:t>
      </w:r>
    </w:p>
    <w:p w:rsidR="00BC0CA1" w:rsidRPr="00747219" w:rsidRDefault="00253858">
      <w:pPr>
        <w:widowControl w:val="0"/>
        <w:spacing w:line="480" w:lineRule="exact"/>
        <w:ind w:firstLineChars="210" w:firstLine="504"/>
        <w:rPr>
          <w:rFonts w:ascii="宋体" w:eastAsia="宋体" w:hAnsi="宋体"/>
          <w:sz w:val="24"/>
          <w:szCs w:val="24"/>
        </w:rPr>
      </w:pPr>
      <w:r w:rsidRPr="00747219">
        <w:rPr>
          <w:rFonts w:ascii="宋体" w:eastAsia="宋体" w:hAnsi="宋体" w:hint="eastAsia"/>
          <w:sz w:val="24"/>
          <w:szCs w:val="24"/>
        </w:rPr>
        <w:t>16.2022年12月8日，召开信宜农商银行第一届董事会第八十三次会议。会议审议了《</w:t>
      </w:r>
      <w:r w:rsidRPr="00747219">
        <w:rPr>
          <w:rFonts w:ascii="宋体" w:eastAsia="宋体" w:hAnsi="宋体"/>
          <w:sz w:val="24"/>
          <w:szCs w:val="24"/>
        </w:rPr>
        <w:t>关于向雷州农商银行委派第二届董事会董事的提案</w:t>
      </w:r>
      <w:r w:rsidRPr="00747219">
        <w:rPr>
          <w:rFonts w:ascii="宋体" w:eastAsia="宋体" w:hAnsi="宋体" w:hint="eastAsia"/>
          <w:sz w:val="24"/>
          <w:szCs w:val="24"/>
        </w:rPr>
        <w:t>》《</w:t>
      </w:r>
      <w:r w:rsidRPr="00747219">
        <w:rPr>
          <w:rFonts w:ascii="宋体" w:eastAsia="宋体" w:hAnsi="宋体"/>
          <w:sz w:val="24"/>
          <w:szCs w:val="24"/>
        </w:rPr>
        <w:t>关于优化本行贷款审查审批流程的提案</w:t>
      </w:r>
      <w:r w:rsidRPr="00747219">
        <w:rPr>
          <w:rFonts w:ascii="宋体" w:eastAsia="宋体" w:hAnsi="宋体" w:hint="eastAsia"/>
          <w:sz w:val="24"/>
          <w:szCs w:val="24"/>
        </w:rPr>
        <w:t>》。</w:t>
      </w:r>
    </w:p>
    <w:p w:rsidR="00BC0CA1" w:rsidRPr="00747219" w:rsidRDefault="00253858">
      <w:pPr>
        <w:widowControl w:val="0"/>
        <w:spacing w:line="480" w:lineRule="exact"/>
        <w:ind w:firstLineChars="210" w:firstLine="504"/>
        <w:rPr>
          <w:rFonts w:ascii="宋体" w:eastAsia="宋体" w:hAnsi="宋体"/>
          <w:sz w:val="24"/>
          <w:szCs w:val="24"/>
        </w:rPr>
      </w:pPr>
      <w:r w:rsidRPr="00747219">
        <w:rPr>
          <w:rFonts w:ascii="宋体" w:eastAsia="宋体" w:hAnsi="宋体" w:hint="eastAsia"/>
          <w:sz w:val="24"/>
          <w:szCs w:val="24"/>
        </w:rPr>
        <w:t>17.2022年12月31日，召开信宜农商银行第一届董事会第八十四次会议。会议审议了《</w:t>
      </w:r>
      <w:r w:rsidRPr="00747219">
        <w:rPr>
          <w:rFonts w:ascii="宋体" w:eastAsia="宋体" w:hAnsi="宋体"/>
          <w:sz w:val="24"/>
          <w:szCs w:val="24"/>
        </w:rPr>
        <w:t>关于广东信宜农村商业银行股份有限公司2021年服务三农效果和风险管理、内部控制状况的评估报告的提案</w:t>
      </w:r>
      <w:r w:rsidRPr="00747219">
        <w:rPr>
          <w:rFonts w:ascii="宋体" w:eastAsia="宋体" w:hAnsi="宋体" w:hint="eastAsia"/>
          <w:sz w:val="24"/>
          <w:szCs w:val="24"/>
        </w:rPr>
        <w:t>》《</w:t>
      </w:r>
      <w:r w:rsidRPr="00747219">
        <w:rPr>
          <w:rFonts w:ascii="宋体" w:eastAsia="宋体" w:hAnsi="宋体"/>
          <w:sz w:val="24"/>
          <w:szCs w:val="24"/>
        </w:rPr>
        <w:t>关于</w:t>
      </w:r>
      <w:r w:rsidRPr="00747219">
        <w:rPr>
          <w:rFonts w:ascii="宋体" w:eastAsia="宋体" w:hAnsi="宋体" w:hint="eastAsia"/>
          <w:sz w:val="24"/>
          <w:szCs w:val="24"/>
        </w:rPr>
        <w:t>&lt;</w:t>
      </w:r>
      <w:r w:rsidRPr="00747219">
        <w:rPr>
          <w:rFonts w:ascii="宋体" w:eastAsia="宋体" w:hAnsi="宋体"/>
          <w:sz w:val="24"/>
          <w:szCs w:val="24"/>
        </w:rPr>
        <w:t>广东信宜农村商业银行股份有限公司2020-2022年发展战略规划</w:t>
      </w:r>
      <w:r w:rsidRPr="00747219">
        <w:rPr>
          <w:rFonts w:ascii="宋体" w:eastAsia="宋体" w:hAnsi="宋体" w:hint="eastAsia"/>
          <w:sz w:val="24"/>
          <w:szCs w:val="24"/>
        </w:rPr>
        <w:t>&gt;</w:t>
      </w:r>
      <w:r w:rsidRPr="00747219">
        <w:rPr>
          <w:rFonts w:ascii="宋体" w:eastAsia="宋体" w:hAnsi="宋体"/>
          <w:sz w:val="24"/>
          <w:szCs w:val="24"/>
        </w:rPr>
        <w:t>2021年度实施情况评估报告的提案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关于广东信宜农村商业银行股份有限公司董事长对经营管理权限授权方案的提案</w:t>
      </w:r>
      <w:r w:rsidRPr="00747219">
        <w:rPr>
          <w:rFonts w:ascii="宋体" w:eastAsia="宋体" w:hAnsi="宋体" w:hint="eastAsia"/>
          <w:sz w:val="24"/>
          <w:szCs w:val="24"/>
        </w:rPr>
        <w:t>》</w:t>
      </w:r>
      <w:r w:rsidRPr="00747219">
        <w:rPr>
          <w:rFonts w:ascii="宋体" w:eastAsia="宋体" w:hAnsi="宋体" w:hint="eastAsia"/>
          <w:sz w:val="24"/>
          <w:szCs w:val="24"/>
        </w:rPr>
        <w:lastRenderedPageBreak/>
        <w:t>《</w:t>
      </w:r>
      <w:r w:rsidRPr="00747219">
        <w:rPr>
          <w:rFonts w:ascii="宋体" w:eastAsia="宋体" w:hAnsi="宋体"/>
          <w:sz w:val="24"/>
          <w:szCs w:val="24"/>
        </w:rPr>
        <w:t>关于广东信宜农村商业银行股份有限公司大股东2021年度评估情况的报告的提案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关于广东信宜农村商业银行股份有限公司关联方信息核查情况的报告的提案</w:t>
      </w:r>
      <w:r w:rsidRPr="00747219">
        <w:rPr>
          <w:rFonts w:ascii="宋体" w:eastAsia="宋体" w:hAnsi="宋体" w:hint="eastAsia"/>
          <w:sz w:val="24"/>
          <w:szCs w:val="24"/>
        </w:rPr>
        <w:t>》《</w:t>
      </w:r>
      <w:r w:rsidRPr="00747219">
        <w:rPr>
          <w:rFonts w:ascii="宋体" w:eastAsia="宋体" w:hAnsi="宋体"/>
          <w:sz w:val="24"/>
          <w:szCs w:val="24"/>
        </w:rPr>
        <w:t>关于优化个别部室及其职能的提案</w:t>
      </w:r>
      <w:r w:rsidRPr="00747219">
        <w:rPr>
          <w:rFonts w:ascii="宋体" w:eastAsia="宋体" w:hAnsi="宋体" w:hint="eastAsia"/>
          <w:sz w:val="24"/>
          <w:szCs w:val="24"/>
        </w:rPr>
        <w:t>》《</w:t>
      </w:r>
      <w:r w:rsidRPr="00747219">
        <w:rPr>
          <w:rFonts w:ascii="宋体" w:eastAsia="宋体" w:hAnsi="宋体"/>
          <w:sz w:val="24"/>
          <w:szCs w:val="24"/>
        </w:rPr>
        <w:t>关于广东信宜农村商业银行股份有限公司2022年信息科技风险评估报告的提案</w:t>
      </w:r>
      <w:r w:rsidRPr="00747219">
        <w:rPr>
          <w:rFonts w:ascii="宋体" w:eastAsia="宋体" w:hAnsi="宋体" w:hint="eastAsia"/>
          <w:sz w:val="24"/>
          <w:szCs w:val="24"/>
        </w:rPr>
        <w:t>》《</w:t>
      </w:r>
      <w:r w:rsidRPr="00747219">
        <w:rPr>
          <w:rFonts w:ascii="宋体" w:eastAsia="宋体" w:hAnsi="宋体"/>
          <w:sz w:val="24"/>
          <w:szCs w:val="24"/>
        </w:rPr>
        <w:t>关于信宜农商银行2021年度业务连续性管理体系自评估报告的提案</w:t>
      </w:r>
      <w:r w:rsidRPr="00747219">
        <w:rPr>
          <w:rFonts w:ascii="宋体" w:eastAsia="宋体" w:hAnsi="宋体" w:hint="eastAsia"/>
          <w:sz w:val="24"/>
          <w:szCs w:val="24"/>
        </w:rPr>
        <w:t>》。通报了《</w:t>
      </w:r>
      <w:r w:rsidRPr="00747219">
        <w:rPr>
          <w:rFonts w:ascii="宋体" w:eastAsia="宋体" w:hAnsi="宋体"/>
          <w:sz w:val="24"/>
          <w:szCs w:val="24"/>
        </w:rPr>
        <w:t>关于茂名银保监分局</w:t>
      </w:r>
      <w:r w:rsidRPr="00747219">
        <w:rPr>
          <w:rFonts w:ascii="宋体" w:eastAsia="宋体" w:hAnsi="宋体" w:hint="eastAsia"/>
          <w:sz w:val="24"/>
          <w:szCs w:val="24"/>
        </w:rPr>
        <w:t>&lt;</w:t>
      </w:r>
      <w:r w:rsidRPr="00747219">
        <w:rPr>
          <w:rFonts w:ascii="宋体" w:eastAsia="宋体" w:hAnsi="宋体"/>
          <w:sz w:val="24"/>
          <w:szCs w:val="24"/>
        </w:rPr>
        <w:t>专题会议纪要</w:t>
      </w:r>
      <w:r w:rsidRPr="00747219">
        <w:rPr>
          <w:rFonts w:ascii="宋体" w:eastAsia="宋体" w:hAnsi="宋体" w:hint="eastAsia"/>
          <w:sz w:val="24"/>
          <w:szCs w:val="24"/>
        </w:rPr>
        <w:t>&gt;</w:t>
      </w:r>
      <w:r w:rsidRPr="00747219">
        <w:rPr>
          <w:rFonts w:ascii="宋体" w:eastAsia="宋体" w:hAnsi="宋体"/>
          <w:sz w:val="24"/>
          <w:szCs w:val="24"/>
        </w:rPr>
        <w:t>（专题会议纪要〔2022〕 40号）的通报</w:t>
      </w:r>
      <w:r w:rsidRPr="00747219">
        <w:rPr>
          <w:rFonts w:ascii="宋体" w:eastAsia="宋体" w:hAnsi="宋体" w:hint="eastAsia"/>
          <w:sz w:val="24"/>
          <w:szCs w:val="24"/>
        </w:rPr>
        <w:t>》《</w:t>
      </w:r>
      <w:r w:rsidRPr="00747219">
        <w:rPr>
          <w:rFonts w:ascii="宋体" w:eastAsia="宋体" w:hAnsi="宋体"/>
          <w:sz w:val="24"/>
          <w:szCs w:val="24"/>
        </w:rPr>
        <w:t>关于信宜农商银行贯彻落实</w:t>
      </w:r>
      <w:r w:rsidRPr="00747219">
        <w:rPr>
          <w:rFonts w:ascii="宋体" w:eastAsia="宋体" w:hAnsi="宋体" w:hint="eastAsia"/>
          <w:sz w:val="24"/>
          <w:szCs w:val="24"/>
        </w:rPr>
        <w:t>&lt;</w:t>
      </w:r>
      <w:r w:rsidRPr="00747219">
        <w:rPr>
          <w:rFonts w:ascii="宋体" w:eastAsia="宋体" w:hAnsi="宋体"/>
          <w:sz w:val="24"/>
          <w:szCs w:val="24"/>
        </w:rPr>
        <w:t>审慎监管会谈纪要</w:t>
      </w:r>
      <w:r w:rsidRPr="00747219">
        <w:rPr>
          <w:rFonts w:ascii="宋体" w:eastAsia="宋体" w:hAnsi="宋体" w:hint="eastAsia"/>
          <w:sz w:val="24"/>
          <w:szCs w:val="24"/>
        </w:rPr>
        <w:t>&gt;</w:t>
      </w:r>
      <w:r w:rsidRPr="00747219">
        <w:rPr>
          <w:rFonts w:ascii="宋体" w:eastAsia="宋体" w:hAnsi="宋体"/>
          <w:sz w:val="24"/>
          <w:szCs w:val="24"/>
        </w:rPr>
        <w:t>（专题会议纪要〔2022〕40号）工作情况的报告</w:t>
      </w:r>
      <w:r w:rsidRPr="00747219">
        <w:rPr>
          <w:rFonts w:ascii="宋体" w:eastAsia="宋体" w:hAnsi="宋体" w:hint="eastAsia"/>
          <w:sz w:val="24"/>
          <w:szCs w:val="24"/>
        </w:rPr>
        <w:t>》。</w:t>
      </w:r>
    </w:p>
    <w:p w:rsidR="00BC0CA1" w:rsidRPr="00747219" w:rsidRDefault="00253858">
      <w:pPr>
        <w:widowControl w:val="0"/>
        <w:spacing w:afterLines="50" w:after="156" w:line="480" w:lineRule="exact"/>
        <w:ind w:firstLineChars="0" w:firstLine="0"/>
        <w:rPr>
          <w:rFonts w:ascii="宋体" w:eastAsia="宋体" w:hAnsi="宋体"/>
          <w:sz w:val="24"/>
          <w:szCs w:val="24"/>
        </w:rPr>
      </w:pPr>
      <w:r w:rsidRPr="00747219">
        <w:rPr>
          <w:rFonts w:ascii="宋体" w:eastAsia="宋体" w:hAnsi="宋体" w:hint="eastAsia"/>
          <w:sz w:val="24"/>
          <w:szCs w:val="24"/>
        </w:rPr>
        <w:t>报告期内，各位董事出席会议情况见下表列示：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BC0CA1" w:rsidRPr="00747219">
        <w:trPr>
          <w:jc w:val="center"/>
        </w:trPr>
        <w:tc>
          <w:tcPr>
            <w:tcW w:w="2840" w:type="dxa"/>
            <w:vAlign w:val="center"/>
          </w:tcPr>
          <w:p w:rsidR="00BC0CA1" w:rsidRPr="00747219" w:rsidRDefault="00253858">
            <w:pPr>
              <w:widowControl w:val="0"/>
              <w:tabs>
                <w:tab w:val="right" w:pos="8306"/>
              </w:tabs>
              <w:spacing w:line="320" w:lineRule="exact"/>
              <w:ind w:firstLineChars="0" w:firstLine="0"/>
              <w:jc w:val="center"/>
              <w:rPr>
                <w:rFonts w:ascii="宋体" w:eastAsia="宋体" w:hAnsi="宋体"/>
                <w:sz w:val="24"/>
                <w:szCs w:val="24"/>
              </w:rPr>
            </w:pPr>
            <w:r w:rsidRPr="00747219">
              <w:rPr>
                <w:rFonts w:ascii="宋体" w:eastAsia="宋体" w:hAnsi="宋体" w:hint="eastAsia"/>
                <w:sz w:val="24"/>
                <w:szCs w:val="24"/>
              </w:rPr>
              <w:t>董事会成员</w:t>
            </w:r>
          </w:p>
        </w:tc>
        <w:tc>
          <w:tcPr>
            <w:tcW w:w="2841" w:type="dxa"/>
            <w:vAlign w:val="center"/>
          </w:tcPr>
          <w:p w:rsidR="00BC0CA1" w:rsidRPr="00747219" w:rsidRDefault="00253858">
            <w:pPr>
              <w:widowControl w:val="0"/>
              <w:tabs>
                <w:tab w:val="right" w:pos="8306"/>
              </w:tabs>
              <w:spacing w:line="320" w:lineRule="exact"/>
              <w:ind w:firstLineChars="0" w:firstLine="0"/>
              <w:jc w:val="center"/>
              <w:rPr>
                <w:rFonts w:ascii="宋体" w:eastAsia="宋体" w:hAnsi="宋体"/>
                <w:sz w:val="24"/>
                <w:szCs w:val="24"/>
              </w:rPr>
            </w:pPr>
            <w:r w:rsidRPr="00747219">
              <w:rPr>
                <w:rFonts w:ascii="宋体" w:eastAsia="宋体" w:hAnsi="宋体" w:hint="eastAsia"/>
                <w:sz w:val="24"/>
                <w:szCs w:val="24"/>
              </w:rPr>
              <w:t>出席（含委托出席）次数/应出席次数</w:t>
            </w:r>
          </w:p>
        </w:tc>
        <w:tc>
          <w:tcPr>
            <w:tcW w:w="2841" w:type="dxa"/>
            <w:vAlign w:val="center"/>
          </w:tcPr>
          <w:p w:rsidR="00BC0CA1" w:rsidRPr="00747219" w:rsidRDefault="00253858">
            <w:pPr>
              <w:widowControl w:val="0"/>
              <w:tabs>
                <w:tab w:val="right" w:pos="8306"/>
              </w:tabs>
              <w:spacing w:line="480" w:lineRule="exact"/>
              <w:ind w:firstLineChars="0" w:firstLine="0"/>
              <w:jc w:val="center"/>
              <w:rPr>
                <w:rFonts w:ascii="宋体" w:eastAsia="宋体" w:hAnsi="宋体"/>
                <w:sz w:val="24"/>
                <w:szCs w:val="24"/>
              </w:rPr>
            </w:pPr>
            <w:r w:rsidRPr="00747219">
              <w:rPr>
                <w:rFonts w:ascii="宋体" w:eastAsia="宋体" w:hAnsi="宋体" w:hint="eastAsia"/>
                <w:sz w:val="24"/>
                <w:szCs w:val="24"/>
              </w:rPr>
              <w:t>出席率</w:t>
            </w:r>
          </w:p>
        </w:tc>
      </w:tr>
      <w:tr w:rsidR="00BC0CA1" w:rsidRPr="00747219">
        <w:trPr>
          <w:trHeight w:val="170"/>
          <w:jc w:val="center"/>
        </w:trPr>
        <w:tc>
          <w:tcPr>
            <w:tcW w:w="2840" w:type="dxa"/>
          </w:tcPr>
          <w:p w:rsidR="00BC0CA1" w:rsidRPr="00747219" w:rsidRDefault="00253858">
            <w:pPr>
              <w:widowControl w:val="0"/>
              <w:tabs>
                <w:tab w:val="right" w:pos="8306"/>
              </w:tabs>
              <w:spacing w:line="420" w:lineRule="exact"/>
              <w:ind w:firstLineChars="0" w:firstLine="0"/>
              <w:jc w:val="center"/>
              <w:rPr>
                <w:rFonts w:ascii="宋体" w:eastAsia="宋体" w:hAnsi="宋体"/>
                <w:sz w:val="24"/>
                <w:szCs w:val="24"/>
              </w:rPr>
            </w:pPr>
            <w:r w:rsidRPr="00747219">
              <w:rPr>
                <w:rFonts w:ascii="宋体" w:eastAsia="宋体" w:hAnsi="宋体" w:hint="eastAsia"/>
                <w:sz w:val="24"/>
                <w:szCs w:val="24"/>
              </w:rPr>
              <w:t>黄勇</w:t>
            </w:r>
          </w:p>
        </w:tc>
        <w:tc>
          <w:tcPr>
            <w:tcW w:w="2841" w:type="dxa"/>
            <w:vAlign w:val="center"/>
          </w:tcPr>
          <w:p w:rsidR="00BC0CA1" w:rsidRPr="00747219" w:rsidRDefault="00253858">
            <w:pPr>
              <w:widowControl w:val="0"/>
              <w:tabs>
                <w:tab w:val="right" w:pos="8306"/>
              </w:tabs>
              <w:spacing w:line="420" w:lineRule="exact"/>
              <w:ind w:firstLineChars="0" w:firstLine="0"/>
              <w:jc w:val="center"/>
              <w:rPr>
                <w:rFonts w:ascii="宋体" w:eastAsia="宋体" w:hAnsi="宋体"/>
                <w:kern w:val="0"/>
                <w:sz w:val="24"/>
                <w:szCs w:val="24"/>
                <w:lang w:eastAsia="en-US"/>
              </w:rPr>
            </w:pPr>
            <w:r w:rsidRPr="00747219">
              <w:rPr>
                <w:rFonts w:ascii="宋体" w:eastAsia="宋体" w:hAnsi="宋体" w:hint="eastAsia"/>
                <w:sz w:val="24"/>
                <w:szCs w:val="24"/>
              </w:rPr>
              <w:t>17/17</w:t>
            </w:r>
          </w:p>
        </w:tc>
        <w:tc>
          <w:tcPr>
            <w:tcW w:w="2841" w:type="dxa"/>
            <w:vAlign w:val="center"/>
          </w:tcPr>
          <w:p w:rsidR="00BC0CA1" w:rsidRPr="00747219" w:rsidRDefault="00253858">
            <w:pPr>
              <w:widowControl w:val="0"/>
              <w:tabs>
                <w:tab w:val="right" w:pos="8306"/>
              </w:tabs>
              <w:spacing w:line="420" w:lineRule="exact"/>
              <w:ind w:firstLineChars="0" w:firstLine="0"/>
              <w:jc w:val="center"/>
              <w:rPr>
                <w:rFonts w:ascii="宋体" w:eastAsia="宋体" w:hAnsi="宋体"/>
                <w:sz w:val="24"/>
                <w:szCs w:val="24"/>
              </w:rPr>
            </w:pPr>
            <w:r w:rsidRPr="00747219">
              <w:rPr>
                <w:rFonts w:ascii="宋体" w:eastAsia="宋体" w:hAnsi="宋体" w:hint="eastAsia"/>
                <w:sz w:val="24"/>
                <w:szCs w:val="24"/>
              </w:rPr>
              <w:t>100%</w:t>
            </w:r>
          </w:p>
        </w:tc>
      </w:tr>
      <w:tr w:rsidR="00BC0CA1" w:rsidRPr="00747219">
        <w:trPr>
          <w:trHeight w:val="170"/>
          <w:jc w:val="center"/>
        </w:trPr>
        <w:tc>
          <w:tcPr>
            <w:tcW w:w="2840" w:type="dxa"/>
          </w:tcPr>
          <w:p w:rsidR="00BC0CA1" w:rsidRPr="00747219" w:rsidRDefault="00253858">
            <w:pPr>
              <w:widowControl w:val="0"/>
              <w:tabs>
                <w:tab w:val="right" w:pos="8306"/>
              </w:tabs>
              <w:spacing w:line="420" w:lineRule="exact"/>
              <w:ind w:firstLineChars="0" w:firstLine="0"/>
              <w:jc w:val="center"/>
              <w:rPr>
                <w:rFonts w:ascii="宋体" w:eastAsia="宋体" w:hAnsi="宋体"/>
                <w:sz w:val="24"/>
                <w:szCs w:val="24"/>
              </w:rPr>
            </w:pPr>
            <w:r w:rsidRPr="00747219">
              <w:rPr>
                <w:rFonts w:ascii="宋体" w:eastAsia="宋体" w:hAnsi="宋体" w:hint="eastAsia"/>
                <w:sz w:val="24"/>
                <w:szCs w:val="24"/>
              </w:rPr>
              <w:t>丘海莲</w:t>
            </w:r>
          </w:p>
        </w:tc>
        <w:tc>
          <w:tcPr>
            <w:tcW w:w="2841" w:type="dxa"/>
            <w:vAlign w:val="center"/>
          </w:tcPr>
          <w:p w:rsidR="00BC0CA1" w:rsidRPr="00747219" w:rsidRDefault="00253858">
            <w:pPr>
              <w:widowControl w:val="0"/>
              <w:tabs>
                <w:tab w:val="right" w:pos="8306"/>
              </w:tabs>
              <w:spacing w:line="420" w:lineRule="exact"/>
              <w:ind w:firstLineChars="0" w:firstLine="0"/>
              <w:jc w:val="center"/>
              <w:rPr>
                <w:rFonts w:ascii="宋体" w:eastAsia="宋体" w:hAnsi="宋体"/>
                <w:kern w:val="0"/>
                <w:sz w:val="24"/>
                <w:szCs w:val="24"/>
                <w:lang w:eastAsia="en-US"/>
              </w:rPr>
            </w:pPr>
            <w:r w:rsidRPr="00747219">
              <w:rPr>
                <w:rFonts w:ascii="宋体" w:eastAsia="宋体" w:hAnsi="宋体" w:hint="eastAsia"/>
                <w:sz w:val="24"/>
                <w:szCs w:val="24"/>
              </w:rPr>
              <w:t>17/17</w:t>
            </w:r>
          </w:p>
        </w:tc>
        <w:tc>
          <w:tcPr>
            <w:tcW w:w="2841" w:type="dxa"/>
            <w:vAlign w:val="center"/>
          </w:tcPr>
          <w:p w:rsidR="00BC0CA1" w:rsidRPr="00747219" w:rsidRDefault="00253858">
            <w:pPr>
              <w:widowControl w:val="0"/>
              <w:tabs>
                <w:tab w:val="right" w:pos="8306"/>
              </w:tabs>
              <w:spacing w:line="420" w:lineRule="exact"/>
              <w:ind w:firstLineChars="0" w:firstLine="0"/>
              <w:jc w:val="center"/>
              <w:rPr>
                <w:rFonts w:ascii="宋体" w:eastAsia="宋体" w:hAnsi="宋体"/>
                <w:sz w:val="24"/>
                <w:szCs w:val="24"/>
              </w:rPr>
            </w:pPr>
            <w:r w:rsidRPr="00747219">
              <w:rPr>
                <w:rFonts w:ascii="宋体" w:eastAsia="宋体" w:hAnsi="宋体" w:hint="eastAsia"/>
                <w:sz w:val="24"/>
                <w:szCs w:val="24"/>
              </w:rPr>
              <w:t>100%</w:t>
            </w:r>
          </w:p>
        </w:tc>
      </w:tr>
      <w:tr w:rsidR="00BC0CA1" w:rsidRPr="00747219">
        <w:trPr>
          <w:trHeight w:val="170"/>
          <w:jc w:val="center"/>
        </w:trPr>
        <w:tc>
          <w:tcPr>
            <w:tcW w:w="2840" w:type="dxa"/>
          </w:tcPr>
          <w:p w:rsidR="00BC0CA1" w:rsidRPr="00747219" w:rsidRDefault="00253858">
            <w:pPr>
              <w:widowControl w:val="0"/>
              <w:tabs>
                <w:tab w:val="right" w:pos="8306"/>
              </w:tabs>
              <w:spacing w:line="420" w:lineRule="exact"/>
              <w:ind w:firstLineChars="0" w:firstLine="0"/>
              <w:jc w:val="center"/>
              <w:rPr>
                <w:rFonts w:ascii="宋体" w:eastAsia="宋体" w:hAnsi="宋体"/>
                <w:sz w:val="24"/>
                <w:szCs w:val="24"/>
              </w:rPr>
            </w:pPr>
            <w:r w:rsidRPr="00747219">
              <w:rPr>
                <w:rFonts w:ascii="宋体" w:eastAsia="宋体" w:hAnsi="宋体" w:hint="eastAsia"/>
                <w:sz w:val="24"/>
                <w:szCs w:val="24"/>
              </w:rPr>
              <w:t>陈德炎</w:t>
            </w:r>
          </w:p>
        </w:tc>
        <w:tc>
          <w:tcPr>
            <w:tcW w:w="2841" w:type="dxa"/>
            <w:vAlign w:val="center"/>
          </w:tcPr>
          <w:p w:rsidR="00BC0CA1" w:rsidRPr="00747219" w:rsidRDefault="00253858">
            <w:pPr>
              <w:widowControl w:val="0"/>
              <w:tabs>
                <w:tab w:val="right" w:pos="8306"/>
              </w:tabs>
              <w:spacing w:line="420" w:lineRule="exact"/>
              <w:ind w:firstLineChars="0" w:firstLine="0"/>
              <w:jc w:val="center"/>
              <w:rPr>
                <w:rFonts w:ascii="宋体" w:eastAsia="宋体" w:hAnsi="宋体"/>
                <w:kern w:val="0"/>
                <w:sz w:val="24"/>
                <w:szCs w:val="24"/>
                <w:lang w:eastAsia="en-US"/>
              </w:rPr>
            </w:pPr>
            <w:r w:rsidRPr="00747219">
              <w:rPr>
                <w:rFonts w:ascii="宋体" w:eastAsia="宋体" w:hAnsi="宋体" w:hint="eastAsia"/>
                <w:sz w:val="24"/>
                <w:szCs w:val="24"/>
              </w:rPr>
              <w:t>17/17</w:t>
            </w:r>
          </w:p>
        </w:tc>
        <w:tc>
          <w:tcPr>
            <w:tcW w:w="2841" w:type="dxa"/>
            <w:vAlign w:val="center"/>
          </w:tcPr>
          <w:p w:rsidR="00BC0CA1" w:rsidRPr="00747219" w:rsidRDefault="00253858">
            <w:pPr>
              <w:widowControl w:val="0"/>
              <w:tabs>
                <w:tab w:val="right" w:pos="8306"/>
              </w:tabs>
              <w:spacing w:line="420" w:lineRule="exact"/>
              <w:ind w:firstLineChars="0" w:firstLine="0"/>
              <w:jc w:val="center"/>
              <w:rPr>
                <w:rFonts w:ascii="宋体" w:eastAsia="宋体" w:hAnsi="宋体"/>
                <w:sz w:val="24"/>
                <w:szCs w:val="24"/>
              </w:rPr>
            </w:pPr>
            <w:r w:rsidRPr="00747219">
              <w:rPr>
                <w:rFonts w:ascii="宋体" w:eastAsia="宋体" w:hAnsi="宋体" w:hint="eastAsia"/>
                <w:sz w:val="24"/>
                <w:szCs w:val="24"/>
              </w:rPr>
              <w:t>100%</w:t>
            </w:r>
          </w:p>
        </w:tc>
      </w:tr>
      <w:tr w:rsidR="00BC0CA1" w:rsidRPr="00747219">
        <w:trPr>
          <w:trHeight w:val="170"/>
          <w:jc w:val="center"/>
        </w:trPr>
        <w:tc>
          <w:tcPr>
            <w:tcW w:w="2840" w:type="dxa"/>
          </w:tcPr>
          <w:p w:rsidR="00BC0CA1" w:rsidRPr="00747219" w:rsidRDefault="00253858">
            <w:pPr>
              <w:widowControl w:val="0"/>
              <w:tabs>
                <w:tab w:val="right" w:pos="8306"/>
              </w:tabs>
              <w:spacing w:line="420" w:lineRule="exact"/>
              <w:ind w:firstLineChars="0" w:firstLine="0"/>
              <w:jc w:val="center"/>
              <w:rPr>
                <w:rFonts w:ascii="宋体" w:eastAsia="宋体" w:hAnsi="宋体"/>
                <w:sz w:val="24"/>
                <w:szCs w:val="24"/>
              </w:rPr>
            </w:pPr>
            <w:r w:rsidRPr="00747219">
              <w:rPr>
                <w:rFonts w:ascii="宋体" w:eastAsia="宋体" w:hAnsi="宋体" w:hint="eastAsia"/>
                <w:sz w:val="24"/>
                <w:szCs w:val="24"/>
              </w:rPr>
              <w:t>李泽明</w:t>
            </w:r>
          </w:p>
        </w:tc>
        <w:tc>
          <w:tcPr>
            <w:tcW w:w="2841" w:type="dxa"/>
            <w:vAlign w:val="center"/>
          </w:tcPr>
          <w:p w:rsidR="00BC0CA1" w:rsidRPr="00747219" w:rsidRDefault="00253858">
            <w:pPr>
              <w:widowControl w:val="0"/>
              <w:tabs>
                <w:tab w:val="right" w:pos="8306"/>
              </w:tabs>
              <w:spacing w:line="420" w:lineRule="exact"/>
              <w:ind w:firstLineChars="0" w:firstLine="0"/>
              <w:jc w:val="center"/>
              <w:rPr>
                <w:rFonts w:ascii="宋体" w:eastAsia="宋体" w:hAnsi="宋体"/>
                <w:kern w:val="0"/>
                <w:sz w:val="24"/>
                <w:szCs w:val="24"/>
                <w:lang w:eastAsia="en-US"/>
              </w:rPr>
            </w:pPr>
            <w:r w:rsidRPr="00747219">
              <w:rPr>
                <w:rFonts w:ascii="宋体" w:eastAsia="宋体" w:hAnsi="宋体" w:hint="eastAsia"/>
                <w:sz w:val="24"/>
                <w:szCs w:val="24"/>
              </w:rPr>
              <w:t>16/17</w:t>
            </w:r>
          </w:p>
        </w:tc>
        <w:tc>
          <w:tcPr>
            <w:tcW w:w="2841" w:type="dxa"/>
            <w:vAlign w:val="center"/>
          </w:tcPr>
          <w:p w:rsidR="00BC0CA1" w:rsidRPr="00747219" w:rsidRDefault="00253858">
            <w:pPr>
              <w:widowControl w:val="0"/>
              <w:tabs>
                <w:tab w:val="right" w:pos="8306"/>
              </w:tabs>
              <w:spacing w:line="420" w:lineRule="exact"/>
              <w:ind w:firstLineChars="0" w:firstLine="0"/>
              <w:jc w:val="center"/>
              <w:rPr>
                <w:rFonts w:ascii="宋体" w:eastAsia="宋体" w:hAnsi="宋体"/>
                <w:sz w:val="24"/>
                <w:szCs w:val="24"/>
              </w:rPr>
            </w:pPr>
            <w:r w:rsidRPr="00747219">
              <w:rPr>
                <w:rFonts w:ascii="宋体" w:eastAsia="宋体" w:hAnsi="宋体" w:hint="eastAsia"/>
                <w:sz w:val="24"/>
                <w:szCs w:val="24"/>
              </w:rPr>
              <w:t>94%</w:t>
            </w:r>
          </w:p>
        </w:tc>
      </w:tr>
      <w:tr w:rsidR="00BC0CA1" w:rsidRPr="00747219">
        <w:trPr>
          <w:trHeight w:val="170"/>
          <w:jc w:val="center"/>
        </w:trPr>
        <w:tc>
          <w:tcPr>
            <w:tcW w:w="2840" w:type="dxa"/>
          </w:tcPr>
          <w:p w:rsidR="00BC0CA1" w:rsidRPr="00747219" w:rsidRDefault="00253858">
            <w:pPr>
              <w:widowControl w:val="0"/>
              <w:tabs>
                <w:tab w:val="right" w:pos="8306"/>
              </w:tabs>
              <w:spacing w:line="420" w:lineRule="exact"/>
              <w:ind w:firstLineChars="0" w:firstLine="0"/>
              <w:jc w:val="center"/>
              <w:rPr>
                <w:rFonts w:ascii="宋体" w:eastAsia="宋体" w:hAnsi="宋体"/>
                <w:sz w:val="24"/>
                <w:szCs w:val="24"/>
              </w:rPr>
            </w:pPr>
            <w:r w:rsidRPr="00747219">
              <w:rPr>
                <w:rFonts w:ascii="宋体" w:eastAsia="宋体" w:hAnsi="宋体" w:hint="eastAsia"/>
                <w:sz w:val="24"/>
                <w:szCs w:val="24"/>
              </w:rPr>
              <w:t>陈柳珍</w:t>
            </w:r>
          </w:p>
        </w:tc>
        <w:tc>
          <w:tcPr>
            <w:tcW w:w="2841" w:type="dxa"/>
            <w:vAlign w:val="center"/>
          </w:tcPr>
          <w:p w:rsidR="00BC0CA1" w:rsidRPr="00747219" w:rsidRDefault="00253858">
            <w:pPr>
              <w:widowControl w:val="0"/>
              <w:tabs>
                <w:tab w:val="right" w:pos="8306"/>
              </w:tabs>
              <w:spacing w:line="420" w:lineRule="exact"/>
              <w:ind w:firstLineChars="0" w:firstLine="0"/>
              <w:jc w:val="center"/>
              <w:rPr>
                <w:rFonts w:ascii="宋体" w:eastAsia="宋体" w:hAnsi="宋体"/>
                <w:kern w:val="0"/>
                <w:sz w:val="24"/>
                <w:szCs w:val="24"/>
                <w:lang w:eastAsia="en-US"/>
              </w:rPr>
            </w:pPr>
            <w:r w:rsidRPr="00747219">
              <w:rPr>
                <w:rFonts w:ascii="宋体" w:eastAsia="宋体" w:hAnsi="宋体" w:hint="eastAsia"/>
                <w:sz w:val="24"/>
                <w:szCs w:val="24"/>
              </w:rPr>
              <w:t>17/17</w:t>
            </w:r>
          </w:p>
        </w:tc>
        <w:tc>
          <w:tcPr>
            <w:tcW w:w="2841" w:type="dxa"/>
            <w:vAlign w:val="center"/>
          </w:tcPr>
          <w:p w:rsidR="00BC0CA1" w:rsidRPr="00747219" w:rsidRDefault="00253858">
            <w:pPr>
              <w:widowControl w:val="0"/>
              <w:tabs>
                <w:tab w:val="right" w:pos="8306"/>
              </w:tabs>
              <w:spacing w:line="420" w:lineRule="exact"/>
              <w:ind w:firstLineChars="0" w:firstLine="0"/>
              <w:jc w:val="center"/>
              <w:rPr>
                <w:rFonts w:ascii="宋体" w:eastAsia="宋体" w:hAnsi="宋体"/>
                <w:sz w:val="24"/>
                <w:szCs w:val="24"/>
              </w:rPr>
            </w:pPr>
            <w:r w:rsidRPr="00747219">
              <w:rPr>
                <w:rFonts w:ascii="宋体" w:eastAsia="宋体" w:hAnsi="宋体" w:hint="eastAsia"/>
                <w:sz w:val="24"/>
                <w:szCs w:val="24"/>
              </w:rPr>
              <w:t>100%</w:t>
            </w:r>
          </w:p>
        </w:tc>
      </w:tr>
      <w:tr w:rsidR="00BC0CA1" w:rsidRPr="00747219">
        <w:trPr>
          <w:trHeight w:val="170"/>
          <w:jc w:val="center"/>
        </w:trPr>
        <w:tc>
          <w:tcPr>
            <w:tcW w:w="2840" w:type="dxa"/>
          </w:tcPr>
          <w:p w:rsidR="00BC0CA1" w:rsidRPr="00747219" w:rsidRDefault="00253858">
            <w:pPr>
              <w:widowControl w:val="0"/>
              <w:tabs>
                <w:tab w:val="right" w:pos="8306"/>
              </w:tabs>
              <w:spacing w:line="420" w:lineRule="exact"/>
              <w:ind w:firstLineChars="0" w:firstLine="0"/>
              <w:jc w:val="center"/>
              <w:rPr>
                <w:rFonts w:ascii="宋体" w:eastAsia="宋体" w:hAnsi="宋体"/>
                <w:sz w:val="24"/>
                <w:szCs w:val="24"/>
              </w:rPr>
            </w:pPr>
            <w:r w:rsidRPr="00747219">
              <w:rPr>
                <w:rFonts w:ascii="宋体" w:eastAsia="宋体" w:hAnsi="宋体" w:hint="eastAsia"/>
                <w:sz w:val="24"/>
                <w:szCs w:val="24"/>
              </w:rPr>
              <w:t>俞立升</w:t>
            </w:r>
          </w:p>
        </w:tc>
        <w:tc>
          <w:tcPr>
            <w:tcW w:w="2841" w:type="dxa"/>
            <w:vAlign w:val="center"/>
          </w:tcPr>
          <w:p w:rsidR="00BC0CA1" w:rsidRPr="00747219" w:rsidRDefault="00253858">
            <w:pPr>
              <w:widowControl w:val="0"/>
              <w:tabs>
                <w:tab w:val="right" w:pos="8306"/>
              </w:tabs>
              <w:spacing w:line="420" w:lineRule="exact"/>
              <w:ind w:firstLineChars="0" w:firstLine="0"/>
              <w:jc w:val="center"/>
              <w:rPr>
                <w:rFonts w:ascii="宋体" w:eastAsia="宋体" w:hAnsi="宋体"/>
                <w:sz w:val="24"/>
                <w:szCs w:val="24"/>
              </w:rPr>
            </w:pPr>
            <w:r w:rsidRPr="00747219">
              <w:rPr>
                <w:rFonts w:ascii="宋体" w:eastAsia="宋体" w:hAnsi="宋体" w:hint="eastAsia"/>
                <w:sz w:val="24"/>
                <w:szCs w:val="24"/>
              </w:rPr>
              <w:t>17/17</w:t>
            </w:r>
          </w:p>
        </w:tc>
        <w:tc>
          <w:tcPr>
            <w:tcW w:w="2841" w:type="dxa"/>
            <w:vAlign w:val="center"/>
          </w:tcPr>
          <w:p w:rsidR="00BC0CA1" w:rsidRPr="00747219" w:rsidRDefault="00253858">
            <w:pPr>
              <w:widowControl w:val="0"/>
              <w:tabs>
                <w:tab w:val="right" w:pos="8306"/>
              </w:tabs>
              <w:spacing w:line="420" w:lineRule="exact"/>
              <w:ind w:firstLineChars="0" w:firstLine="0"/>
              <w:jc w:val="center"/>
              <w:rPr>
                <w:rFonts w:ascii="宋体" w:eastAsia="宋体" w:hAnsi="宋体"/>
                <w:sz w:val="24"/>
                <w:szCs w:val="24"/>
              </w:rPr>
            </w:pPr>
            <w:r w:rsidRPr="00747219">
              <w:rPr>
                <w:rFonts w:ascii="宋体" w:eastAsia="宋体" w:hAnsi="宋体" w:hint="eastAsia"/>
                <w:sz w:val="24"/>
                <w:szCs w:val="24"/>
              </w:rPr>
              <w:t>100%</w:t>
            </w:r>
          </w:p>
        </w:tc>
      </w:tr>
      <w:tr w:rsidR="00BC0CA1" w:rsidRPr="00747219">
        <w:trPr>
          <w:trHeight w:val="170"/>
          <w:jc w:val="center"/>
        </w:trPr>
        <w:tc>
          <w:tcPr>
            <w:tcW w:w="2840" w:type="dxa"/>
          </w:tcPr>
          <w:p w:rsidR="00BC0CA1" w:rsidRPr="00747219" w:rsidRDefault="00253858">
            <w:pPr>
              <w:widowControl w:val="0"/>
              <w:tabs>
                <w:tab w:val="right" w:pos="8306"/>
              </w:tabs>
              <w:spacing w:line="420" w:lineRule="exact"/>
              <w:ind w:firstLineChars="0" w:firstLine="0"/>
              <w:jc w:val="center"/>
              <w:rPr>
                <w:rFonts w:ascii="宋体" w:eastAsia="宋体" w:hAnsi="宋体"/>
                <w:sz w:val="24"/>
                <w:szCs w:val="24"/>
              </w:rPr>
            </w:pPr>
            <w:r w:rsidRPr="00747219">
              <w:rPr>
                <w:rFonts w:ascii="宋体" w:eastAsia="宋体" w:hAnsi="宋体" w:hint="eastAsia"/>
                <w:sz w:val="24"/>
                <w:szCs w:val="24"/>
              </w:rPr>
              <w:t>谢剑</w:t>
            </w:r>
          </w:p>
        </w:tc>
        <w:tc>
          <w:tcPr>
            <w:tcW w:w="2841" w:type="dxa"/>
            <w:vAlign w:val="center"/>
          </w:tcPr>
          <w:p w:rsidR="00BC0CA1" w:rsidRPr="00747219" w:rsidRDefault="00253858">
            <w:pPr>
              <w:widowControl w:val="0"/>
              <w:tabs>
                <w:tab w:val="right" w:pos="8306"/>
              </w:tabs>
              <w:spacing w:line="420" w:lineRule="exact"/>
              <w:ind w:firstLineChars="0" w:firstLine="0"/>
              <w:jc w:val="center"/>
              <w:rPr>
                <w:rFonts w:ascii="宋体" w:eastAsia="宋体" w:hAnsi="宋体"/>
                <w:sz w:val="24"/>
                <w:szCs w:val="24"/>
              </w:rPr>
            </w:pPr>
            <w:r w:rsidRPr="00747219">
              <w:rPr>
                <w:rFonts w:ascii="宋体" w:eastAsia="宋体" w:hAnsi="宋体" w:hint="eastAsia"/>
                <w:sz w:val="24"/>
                <w:szCs w:val="24"/>
              </w:rPr>
              <w:t>17/17</w:t>
            </w:r>
          </w:p>
        </w:tc>
        <w:tc>
          <w:tcPr>
            <w:tcW w:w="2841" w:type="dxa"/>
            <w:vAlign w:val="center"/>
          </w:tcPr>
          <w:p w:rsidR="00BC0CA1" w:rsidRPr="00747219" w:rsidRDefault="00253858">
            <w:pPr>
              <w:widowControl w:val="0"/>
              <w:tabs>
                <w:tab w:val="right" w:pos="8306"/>
              </w:tabs>
              <w:spacing w:line="420" w:lineRule="exact"/>
              <w:ind w:firstLineChars="0" w:firstLine="0"/>
              <w:jc w:val="center"/>
              <w:rPr>
                <w:rFonts w:ascii="宋体" w:eastAsia="宋体" w:hAnsi="宋体"/>
                <w:sz w:val="24"/>
                <w:szCs w:val="24"/>
              </w:rPr>
            </w:pPr>
            <w:r w:rsidRPr="00747219">
              <w:rPr>
                <w:rFonts w:ascii="宋体" w:eastAsia="宋体" w:hAnsi="宋体" w:hint="eastAsia"/>
                <w:sz w:val="24"/>
                <w:szCs w:val="24"/>
              </w:rPr>
              <w:t>100%</w:t>
            </w:r>
          </w:p>
        </w:tc>
      </w:tr>
      <w:tr w:rsidR="00BC0CA1" w:rsidRPr="00747219">
        <w:trPr>
          <w:trHeight w:val="170"/>
          <w:jc w:val="center"/>
        </w:trPr>
        <w:tc>
          <w:tcPr>
            <w:tcW w:w="2840" w:type="dxa"/>
          </w:tcPr>
          <w:p w:rsidR="00BC0CA1" w:rsidRPr="00747219" w:rsidRDefault="00253858">
            <w:pPr>
              <w:widowControl w:val="0"/>
              <w:tabs>
                <w:tab w:val="right" w:pos="8306"/>
              </w:tabs>
              <w:spacing w:line="420" w:lineRule="exact"/>
              <w:ind w:firstLineChars="0" w:firstLine="0"/>
              <w:jc w:val="center"/>
              <w:rPr>
                <w:rFonts w:ascii="宋体" w:eastAsia="宋体" w:hAnsi="宋体"/>
                <w:sz w:val="24"/>
                <w:szCs w:val="24"/>
              </w:rPr>
            </w:pPr>
            <w:r w:rsidRPr="00747219">
              <w:rPr>
                <w:rFonts w:ascii="宋体" w:eastAsia="宋体" w:hAnsi="宋体" w:hint="eastAsia"/>
                <w:sz w:val="24"/>
                <w:szCs w:val="24"/>
              </w:rPr>
              <w:t>吴昌恒</w:t>
            </w:r>
          </w:p>
        </w:tc>
        <w:tc>
          <w:tcPr>
            <w:tcW w:w="2841" w:type="dxa"/>
            <w:vAlign w:val="center"/>
          </w:tcPr>
          <w:p w:rsidR="00BC0CA1" w:rsidRPr="00747219" w:rsidRDefault="00253858">
            <w:pPr>
              <w:widowControl w:val="0"/>
              <w:tabs>
                <w:tab w:val="right" w:pos="8306"/>
              </w:tabs>
              <w:spacing w:line="420" w:lineRule="exact"/>
              <w:ind w:firstLineChars="0" w:firstLine="0"/>
              <w:jc w:val="center"/>
              <w:rPr>
                <w:rFonts w:ascii="宋体" w:eastAsia="宋体" w:hAnsi="宋体"/>
                <w:sz w:val="24"/>
                <w:szCs w:val="24"/>
              </w:rPr>
            </w:pPr>
            <w:r w:rsidRPr="00747219">
              <w:rPr>
                <w:rFonts w:ascii="宋体" w:eastAsia="宋体" w:hAnsi="宋体" w:hint="eastAsia"/>
                <w:sz w:val="24"/>
                <w:szCs w:val="24"/>
              </w:rPr>
              <w:t>16/16</w:t>
            </w:r>
          </w:p>
        </w:tc>
        <w:tc>
          <w:tcPr>
            <w:tcW w:w="2841" w:type="dxa"/>
            <w:vAlign w:val="center"/>
          </w:tcPr>
          <w:p w:rsidR="00BC0CA1" w:rsidRPr="00747219" w:rsidRDefault="00253858">
            <w:pPr>
              <w:widowControl w:val="0"/>
              <w:tabs>
                <w:tab w:val="right" w:pos="8306"/>
              </w:tabs>
              <w:spacing w:line="420" w:lineRule="exact"/>
              <w:ind w:firstLineChars="0" w:firstLine="0"/>
              <w:jc w:val="center"/>
              <w:rPr>
                <w:rFonts w:ascii="宋体" w:eastAsia="宋体" w:hAnsi="宋体"/>
                <w:sz w:val="24"/>
                <w:szCs w:val="24"/>
              </w:rPr>
            </w:pPr>
            <w:r w:rsidRPr="00747219">
              <w:rPr>
                <w:rFonts w:ascii="宋体" w:eastAsia="宋体" w:hAnsi="宋体" w:hint="eastAsia"/>
                <w:sz w:val="24"/>
                <w:szCs w:val="24"/>
              </w:rPr>
              <w:t>100%</w:t>
            </w:r>
          </w:p>
        </w:tc>
      </w:tr>
      <w:tr w:rsidR="00BC0CA1" w:rsidRPr="00747219">
        <w:trPr>
          <w:trHeight w:val="170"/>
          <w:jc w:val="center"/>
        </w:trPr>
        <w:tc>
          <w:tcPr>
            <w:tcW w:w="2840" w:type="dxa"/>
          </w:tcPr>
          <w:p w:rsidR="00BC0CA1" w:rsidRPr="00747219" w:rsidRDefault="00253858">
            <w:pPr>
              <w:widowControl w:val="0"/>
              <w:tabs>
                <w:tab w:val="right" w:pos="8306"/>
              </w:tabs>
              <w:spacing w:line="420" w:lineRule="exact"/>
              <w:ind w:firstLineChars="0" w:firstLine="0"/>
              <w:jc w:val="center"/>
              <w:rPr>
                <w:rFonts w:ascii="宋体" w:eastAsia="宋体" w:hAnsi="宋体"/>
                <w:sz w:val="24"/>
                <w:szCs w:val="24"/>
              </w:rPr>
            </w:pPr>
            <w:r w:rsidRPr="00747219">
              <w:rPr>
                <w:rFonts w:ascii="宋体" w:eastAsia="宋体" w:hAnsi="宋体" w:hint="eastAsia"/>
                <w:sz w:val="24"/>
                <w:szCs w:val="24"/>
              </w:rPr>
              <w:t>车岳云</w:t>
            </w:r>
          </w:p>
        </w:tc>
        <w:tc>
          <w:tcPr>
            <w:tcW w:w="2841" w:type="dxa"/>
            <w:vAlign w:val="center"/>
          </w:tcPr>
          <w:p w:rsidR="00BC0CA1" w:rsidRPr="00747219" w:rsidRDefault="00253858">
            <w:pPr>
              <w:widowControl w:val="0"/>
              <w:tabs>
                <w:tab w:val="right" w:pos="8306"/>
              </w:tabs>
              <w:spacing w:line="420" w:lineRule="exact"/>
              <w:ind w:firstLineChars="0" w:firstLine="0"/>
              <w:jc w:val="center"/>
              <w:rPr>
                <w:rFonts w:ascii="宋体" w:eastAsia="宋体" w:hAnsi="宋体"/>
                <w:sz w:val="24"/>
                <w:szCs w:val="24"/>
              </w:rPr>
            </w:pPr>
            <w:r w:rsidRPr="00747219">
              <w:rPr>
                <w:rFonts w:ascii="宋体" w:eastAsia="宋体" w:hAnsi="宋体" w:hint="eastAsia"/>
                <w:sz w:val="24"/>
                <w:szCs w:val="24"/>
              </w:rPr>
              <w:t>16/16</w:t>
            </w:r>
          </w:p>
        </w:tc>
        <w:tc>
          <w:tcPr>
            <w:tcW w:w="2841" w:type="dxa"/>
            <w:vAlign w:val="center"/>
          </w:tcPr>
          <w:p w:rsidR="00BC0CA1" w:rsidRPr="00747219" w:rsidRDefault="00253858">
            <w:pPr>
              <w:widowControl w:val="0"/>
              <w:tabs>
                <w:tab w:val="right" w:pos="8306"/>
              </w:tabs>
              <w:spacing w:line="420" w:lineRule="exact"/>
              <w:ind w:firstLineChars="0" w:firstLine="0"/>
              <w:jc w:val="center"/>
              <w:rPr>
                <w:rFonts w:ascii="宋体" w:eastAsia="宋体" w:hAnsi="宋体"/>
                <w:sz w:val="24"/>
                <w:szCs w:val="24"/>
              </w:rPr>
            </w:pPr>
            <w:r w:rsidRPr="00747219">
              <w:rPr>
                <w:rFonts w:ascii="宋体" w:eastAsia="宋体" w:hAnsi="宋体" w:hint="eastAsia"/>
                <w:sz w:val="24"/>
                <w:szCs w:val="24"/>
              </w:rPr>
              <w:t>100%</w:t>
            </w:r>
          </w:p>
        </w:tc>
      </w:tr>
    </w:tbl>
    <w:p w:rsidR="00BC0CA1" w:rsidRPr="00747219" w:rsidRDefault="00253858">
      <w:pPr>
        <w:widowControl w:val="0"/>
        <w:tabs>
          <w:tab w:val="right" w:pos="8306"/>
        </w:tabs>
        <w:spacing w:line="480" w:lineRule="exact"/>
        <w:ind w:firstLineChars="0" w:firstLine="0"/>
        <w:rPr>
          <w:rFonts w:ascii="宋体" w:eastAsia="宋体" w:hAnsi="宋体"/>
          <w:b/>
          <w:sz w:val="24"/>
          <w:szCs w:val="24"/>
        </w:rPr>
      </w:pPr>
      <w:r w:rsidRPr="00747219">
        <w:rPr>
          <w:rFonts w:ascii="宋体" w:eastAsia="宋体" w:hAnsi="宋体" w:hint="eastAsia"/>
          <w:b/>
          <w:sz w:val="24"/>
          <w:szCs w:val="24"/>
        </w:rPr>
        <w:t>13.2董事会对股东大会决议的执行情况</w:t>
      </w:r>
    </w:p>
    <w:p w:rsidR="00BC0CA1" w:rsidRPr="00747219" w:rsidRDefault="00253858">
      <w:pPr>
        <w:widowControl w:val="0"/>
        <w:tabs>
          <w:tab w:val="right" w:pos="8306"/>
        </w:tabs>
        <w:spacing w:line="480" w:lineRule="exact"/>
        <w:ind w:firstLine="480"/>
        <w:rPr>
          <w:rFonts w:ascii="宋体" w:eastAsia="宋体" w:hAnsi="宋体"/>
          <w:sz w:val="24"/>
          <w:szCs w:val="24"/>
        </w:rPr>
      </w:pPr>
      <w:r w:rsidRPr="00747219">
        <w:rPr>
          <w:rFonts w:ascii="宋体" w:eastAsia="宋体" w:hAnsi="宋体" w:hint="eastAsia"/>
          <w:sz w:val="24"/>
          <w:szCs w:val="24"/>
        </w:rPr>
        <w:t>2022年，董事会严格遵守相关法律法规及金融监管要求，认真执行股东大会关于2022年经营计划、股金分红方案、绩效薪酬考核方案等各项决议，各项决议执行情况良好,扎实推进战略规划实施，提高资本管理精细化水平，确保资本充足率符合监管标准和业务发展需要。</w:t>
      </w:r>
    </w:p>
    <w:p w:rsidR="00BC0CA1" w:rsidRPr="00747219" w:rsidRDefault="00253858">
      <w:pPr>
        <w:widowControl w:val="0"/>
        <w:tabs>
          <w:tab w:val="right" w:pos="8306"/>
        </w:tabs>
        <w:spacing w:line="480" w:lineRule="exact"/>
        <w:ind w:firstLineChars="0" w:firstLine="0"/>
        <w:rPr>
          <w:rFonts w:ascii="宋体" w:eastAsia="宋体" w:hAnsi="宋体"/>
          <w:b/>
          <w:sz w:val="24"/>
          <w:szCs w:val="24"/>
        </w:rPr>
      </w:pPr>
      <w:r w:rsidRPr="00747219">
        <w:rPr>
          <w:rFonts w:ascii="宋体" w:eastAsia="宋体" w:hAnsi="宋体"/>
          <w:b/>
          <w:sz w:val="24"/>
          <w:szCs w:val="24"/>
        </w:rPr>
        <w:t>13.3董事会工作情况</w:t>
      </w:r>
    </w:p>
    <w:p w:rsidR="00BC0CA1" w:rsidRPr="00747219" w:rsidRDefault="00253858">
      <w:pPr>
        <w:spacing w:line="580" w:lineRule="exact"/>
        <w:ind w:firstLine="480"/>
        <w:rPr>
          <w:rFonts w:ascii="宋体" w:eastAsia="宋体" w:hAnsi="宋体"/>
          <w:sz w:val="24"/>
          <w:szCs w:val="24"/>
        </w:rPr>
      </w:pPr>
      <w:r w:rsidRPr="00747219">
        <w:rPr>
          <w:rFonts w:ascii="宋体" w:eastAsia="宋体" w:hAnsi="宋体" w:hint="eastAsia"/>
          <w:sz w:val="24"/>
          <w:szCs w:val="24"/>
        </w:rPr>
        <w:t>1.坚持党</w:t>
      </w:r>
      <w:proofErr w:type="gramStart"/>
      <w:r w:rsidRPr="00747219">
        <w:rPr>
          <w:rFonts w:ascii="宋体" w:eastAsia="宋体" w:hAnsi="宋体" w:hint="eastAsia"/>
          <w:sz w:val="24"/>
          <w:szCs w:val="24"/>
        </w:rPr>
        <w:t>管战略</w:t>
      </w:r>
      <w:proofErr w:type="gramEnd"/>
      <w:r w:rsidRPr="00747219">
        <w:rPr>
          <w:rFonts w:ascii="宋体" w:eastAsia="宋体" w:hAnsi="宋体" w:hint="eastAsia"/>
          <w:sz w:val="24"/>
          <w:szCs w:val="24"/>
        </w:rPr>
        <w:t>科学决策。2022年，根据本行《章程》规定，继续坚持加强党的领导和党的建设，发挥党委“把方向、管大局、保落实”的政治核心领导核心作用。明确“三会一层”涉及战略性、全局性、长远性的“三重一大”事项必须经过前置党委会研究讨论。在党的领导下，董事会始终保持战略引领的前瞻</w:t>
      </w:r>
      <w:r w:rsidRPr="00747219">
        <w:rPr>
          <w:rFonts w:ascii="宋体" w:eastAsia="宋体" w:hAnsi="宋体" w:hint="eastAsia"/>
          <w:sz w:val="24"/>
          <w:szCs w:val="24"/>
        </w:rPr>
        <w:lastRenderedPageBreak/>
        <w:t>性、科学性和连续性，通过审议上年度战略规划实施情况报告、年度经营情况总结及计划、年度预算方案等重点内容，合理确定经营目标，推动适合本地实际的战略规划与战略实施动态衔接、高度契合；高度重视经营目标贯彻落实，研究部署经营管理对策，支持高级管理</w:t>
      </w:r>
      <w:proofErr w:type="gramStart"/>
      <w:r w:rsidRPr="00747219">
        <w:rPr>
          <w:rFonts w:ascii="宋体" w:eastAsia="宋体" w:hAnsi="宋体" w:hint="eastAsia"/>
          <w:sz w:val="24"/>
          <w:szCs w:val="24"/>
        </w:rPr>
        <w:t>层推进</w:t>
      </w:r>
      <w:proofErr w:type="gramEnd"/>
      <w:r w:rsidRPr="00747219">
        <w:rPr>
          <w:rFonts w:ascii="宋体" w:eastAsia="宋体" w:hAnsi="宋体" w:hint="eastAsia"/>
          <w:sz w:val="24"/>
          <w:szCs w:val="24"/>
        </w:rPr>
        <w:t>重点领域和关键环节改革，监督和推动战略发展规划的有效实施。</w:t>
      </w:r>
    </w:p>
    <w:p w:rsidR="00BC0CA1" w:rsidRPr="00747219" w:rsidRDefault="00253858">
      <w:pPr>
        <w:spacing w:line="580" w:lineRule="exact"/>
        <w:ind w:firstLine="480"/>
        <w:rPr>
          <w:rFonts w:ascii="宋体" w:eastAsia="宋体" w:hAnsi="宋体"/>
          <w:sz w:val="24"/>
          <w:szCs w:val="24"/>
        </w:rPr>
      </w:pPr>
      <w:r w:rsidRPr="00747219">
        <w:rPr>
          <w:rFonts w:ascii="宋体" w:eastAsia="宋体" w:hAnsi="宋体" w:hint="eastAsia"/>
          <w:sz w:val="24"/>
          <w:szCs w:val="24"/>
        </w:rPr>
        <w:t>2.坚持稳健经营守住成果。面对疫情影响经济下行带来的困难，本行坚持稳中求进的总基调，资产总额在过去三年平均每年跨越一个10亿元台阶，较2019年末增加</w:t>
      </w:r>
      <w:r w:rsidR="006C00D2" w:rsidRPr="00747219">
        <w:rPr>
          <w:rFonts w:ascii="宋体" w:eastAsia="宋体" w:hAnsi="宋体"/>
          <w:sz w:val="24"/>
          <w:szCs w:val="24"/>
        </w:rPr>
        <w:t>14.73</w:t>
      </w:r>
      <w:r w:rsidRPr="00747219">
        <w:rPr>
          <w:rFonts w:ascii="宋体" w:eastAsia="宋体" w:hAnsi="宋体" w:hint="eastAsia"/>
          <w:sz w:val="24"/>
          <w:szCs w:val="24"/>
        </w:rPr>
        <w:t xml:space="preserve">个百分点；三年存款增加36.83亿元，较2019年末增加18.20个百分点；三年贷款增加43.33亿元，较2019年末增加47.21个百分点。全行资产、存贷款等指标在过去三年始终保持较为强劲的增长态势，市场份额占比均连续居全市银行业金融机构首位。 </w:t>
      </w:r>
    </w:p>
    <w:p w:rsidR="00BC0CA1" w:rsidRPr="00747219" w:rsidRDefault="00253858">
      <w:pPr>
        <w:spacing w:line="580" w:lineRule="exact"/>
        <w:ind w:firstLine="480"/>
        <w:rPr>
          <w:rFonts w:ascii="宋体" w:eastAsia="宋体" w:hAnsi="宋体"/>
          <w:sz w:val="24"/>
          <w:szCs w:val="24"/>
        </w:rPr>
      </w:pPr>
      <w:r w:rsidRPr="00747219">
        <w:rPr>
          <w:rFonts w:ascii="宋体" w:eastAsia="宋体" w:hAnsi="宋体" w:hint="eastAsia"/>
          <w:sz w:val="24"/>
          <w:szCs w:val="24"/>
        </w:rPr>
        <w:t>3.坚持战略延续保持定力。今天成绩的取得是一代又一代人，一届又一届，明确战略导向，接力奋斗换来的。在董事会领导下，在总行领导和各部门合力下，集思广益编制《广东信宜农村商业银行股份有限公司2023-2025年发展战略规划》。发展战略规划在结合过去取得的发展成果基础上，充分参照国家、省、市和省联社“十四五规划”结合本行实际，以推动高质量发展为主题，以改革创新为根本动力，聚焦防控金融风险、服务实体经济、优化服务三项核心任务，加强党的领导，深化转型改革，坚定“回归本源，一齐发展”，积极</w:t>
      </w:r>
      <w:proofErr w:type="gramStart"/>
      <w:r w:rsidRPr="00747219">
        <w:rPr>
          <w:rFonts w:ascii="宋体" w:eastAsia="宋体" w:hAnsi="宋体" w:hint="eastAsia"/>
          <w:sz w:val="24"/>
          <w:szCs w:val="24"/>
        </w:rPr>
        <w:t>践行</w:t>
      </w:r>
      <w:proofErr w:type="gramEnd"/>
      <w:r w:rsidRPr="00747219">
        <w:rPr>
          <w:rFonts w:ascii="宋体" w:eastAsia="宋体" w:hAnsi="宋体" w:hint="eastAsia"/>
          <w:sz w:val="24"/>
          <w:szCs w:val="24"/>
        </w:rPr>
        <w:t>勤劳金融理念，全面深入推进农村（普惠）金融户户通工程，深入推进农商行系统治理体系和治理能力现代化，支持信宜市创新驱动、生态立市、产业强市、城市提质、乡村振兴、全域旅游的区域发展新格局形成，推动信宜农商银行向“小而美”现代金融企业转型发展。</w:t>
      </w:r>
    </w:p>
    <w:p w:rsidR="00BC0CA1" w:rsidRPr="00747219" w:rsidRDefault="00253858">
      <w:pPr>
        <w:spacing w:line="580" w:lineRule="exact"/>
        <w:ind w:firstLine="480"/>
        <w:rPr>
          <w:rFonts w:ascii="宋体" w:eastAsia="宋体" w:hAnsi="宋体"/>
          <w:sz w:val="24"/>
          <w:szCs w:val="24"/>
        </w:rPr>
      </w:pPr>
      <w:r w:rsidRPr="00747219">
        <w:rPr>
          <w:rFonts w:ascii="宋体" w:eastAsia="宋体" w:hAnsi="宋体" w:hint="eastAsia"/>
          <w:sz w:val="24"/>
          <w:szCs w:val="24"/>
        </w:rPr>
        <w:t>4.坚持党的领导与公司治理有机融合。进一步树立《章程》权威，提高政治判断力、政治领悟力、政治执行力，把党的领导贯穿公司治理各个环节，做到有</w:t>
      </w:r>
      <w:r w:rsidRPr="00747219">
        <w:rPr>
          <w:rFonts w:ascii="宋体" w:eastAsia="宋体" w:hAnsi="宋体" w:hint="eastAsia"/>
          <w:sz w:val="24"/>
          <w:szCs w:val="24"/>
        </w:rPr>
        <w:lastRenderedPageBreak/>
        <w:t>章可循。进一步推动落实“党委领导，董事会决策，经营管理层执行，监事会监督”的公司治理组织架构，加强党的全面领导与公司治理有机融合，有效落实党委前置决策、“交叉任职、双向进入”等要求，强化党委在公司治理中的领导核心作用，进一步夯实“党管金融”治理体系，党委在全行“把方向、管大局、保落实”的重要作用得以更好发挥。</w:t>
      </w:r>
    </w:p>
    <w:p w:rsidR="00BC0CA1" w:rsidRPr="00747219" w:rsidRDefault="00253858">
      <w:pPr>
        <w:spacing w:line="580" w:lineRule="exact"/>
        <w:ind w:firstLine="480"/>
        <w:rPr>
          <w:rFonts w:ascii="宋体" w:eastAsia="宋体" w:hAnsi="宋体"/>
          <w:sz w:val="24"/>
          <w:szCs w:val="24"/>
        </w:rPr>
      </w:pPr>
      <w:r w:rsidRPr="00747219">
        <w:rPr>
          <w:rFonts w:ascii="宋体" w:eastAsia="宋体" w:hAnsi="宋体" w:hint="eastAsia"/>
          <w:sz w:val="24"/>
          <w:szCs w:val="24"/>
        </w:rPr>
        <w:t>5.坚持制度先行完善公司治理机制。根据公司治理准则的最新要求，结合本行实际工作需要，起草修订了《章程》《股东大会议事规则》《董事会议事规则》《公司治理三年行动规划》《 “三重一大”决策制度实施办法（2022年版）》《党委研究讨论企业重大经营管理事项清单（2022年版）》《股份管理办法》《股份管理操作规程》《大股东行为管理办法》《大股东权利义务清单和负面行为清单》等制度，为本行公司治理高效运作提供坚实可靠的制度依据。</w:t>
      </w:r>
    </w:p>
    <w:p w:rsidR="00BC0CA1" w:rsidRPr="00747219" w:rsidRDefault="00253858">
      <w:pPr>
        <w:spacing w:line="580" w:lineRule="exact"/>
        <w:ind w:firstLine="480"/>
        <w:rPr>
          <w:rFonts w:ascii="宋体" w:eastAsia="宋体" w:hAnsi="宋体"/>
          <w:sz w:val="24"/>
          <w:szCs w:val="24"/>
        </w:rPr>
      </w:pPr>
      <w:r w:rsidRPr="00747219">
        <w:rPr>
          <w:rFonts w:ascii="宋体" w:eastAsia="宋体" w:hAnsi="宋体" w:hint="eastAsia"/>
          <w:sz w:val="24"/>
          <w:szCs w:val="24"/>
        </w:rPr>
        <w:t>6.坚持依法合</w:t>
      </w:r>
      <w:proofErr w:type="gramStart"/>
      <w:r w:rsidRPr="00747219">
        <w:rPr>
          <w:rFonts w:ascii="宋体" w:eastAsia="宋体" w:hAnsi="宋体" w:hint="eastAsia"/>
          <w:sz w:val="24"/>
          <w:szCs w:val="24"/>
        </w:rPr>
        <w:t>规</w:t>
      </w:r>
      <w:proofErr w:type="gramEnd"/>
      <w:r w:rsidRPr="00747219">
        <w:rPr>
          <w:rFonts w:ascii="宋体" w:eastAsia="宋体" w:hAnsi="宋体" w:hint="eastAsia"/>
          <w:sz w:val="24"/>
          <w:szCs w:val="24"/>
        </w:rPr>
        <w:t>权责清晰勤勉履职。董事会主动履职到位，全体董事严格按照《公司法》和本行《章程》规定勤勉忠实履行职责，充分发挥董事会科学决策的作用，实现董事会运作稳定、有序。一是严格执行股东大会决议，2022年召开股东大会1次，在律师见证下合法合</w:t>
      </w:r>
      <w:proofErr w:type="gramStart"/>
      <w:r w:rsidRPr="00747219">
        <w:rPr>
          <w:rFonts w:ascii="宋体" w:eastAsia="宋体" w:hAnsi="宋体" w:hint="eastAsia"/>
          <w:sz w:val="24"/>
          <w:szCs w:val="24"/>
        </w:rPr>
        <w:t>规</w:t>
      </w:r>
      <w:proofErr w:type="gramEnd"/>
      <w:r w:rsidRPr="00747219">
        <w:rPr>
          <w:rFonts w:ascii="宋体" w:eastAsia="宋体" w:hAnsi="宋体" w:hint="eastAsia"/>
          <w:sz w:val="24"/>
          <w:szCs w:val="24"/>
        </w:rPr>
        <w:t>审议通过决议18项，通报事项3项，并得到有效落实。二是董事勤勉忠诚履职，2022年召开董事会会议17次，通过决议118项，通报事项35项。三是完善和提高委员会履职实效，2022年各专门委员会共召开会议48次，共通过决议74项，在战略规划、全面风险管理、关联交易管理等方面向董事会提供了大量建设性的意见和建议，充分发挥董事会专门委员会在决策、监督和风险控制中的作用。四是落实董事履职保障机制。年内组织董事履职培训，本行举办董事监事</w:t>
      </w:r>
      <w:proofErr w:type="gramStart"/>
      <w:r w:rsidRPr="00747219">
        <w:rPr>
          <w:rFonts w:ascii="宋体" w:eastAsia="宋体" w:hAnsi="宋体" w:hint="eastAsia"/>
          <w:sz w:val="24"/>
          <w:szCs w:val="24"/>
        </w:rPr>
        <w:t>履</w:t>
      </w:r>
      <w:proofErr w:type="gramEnd"/>
      <w:r w:rsidRPr="00747219">
        <w:rPr>
          <w:rFonts w:ascii="宋体" w:eastAsia="宋体" w:hAnsi="宋体" w:hint="eastAsia"/>
          <w:sz w:val="24"/>
          <w:szCs w:val="24"/>
        </w:rPr>
        <w:t>职能力培训班，并组织董事参加省联社举办的“党建引领 依法履职 共促高质量发展”专题培训班以及省联社年度董事监事培训会，有效提高了董事参与决策和管理的积极性和创造性，不断强化董事</w:t>
      </w:r>
      <w:proofErr w:type="gramStart"/>
      <w:r w:rsidRPr="00747219">
        <w:rPr>
          <w:rFonts w:ascii="宋体" w:eastAsia="宋体" w:hAnsi="宋体" w:hint="eastAsia"/>
          <w:sz w:val="24"/>
          <w:szCs w:val="24"/>
        </w:rPr>
        <w:t>履</w:t>
      </w:r>
      <w:proofErr w:type="gramEnd"/>
      <w:r w:rsidRPr="00747219">
        <w:rPr>
          <w:rFonts w:ascii="宋体" w:eastAsia="宋体" w:hAnsi="宋体" w:hint="eastAsia"/>
          <w:sz w:val="24"/>
          <w:szCs w:val="24"/>
        </w:rPr>
        <w:t>职能力，完善本行公司治理机制和提高风险管控能力，提升了公司治理水平。</w:t>
      </w:r>
    </w:p>
    <w:p w:rsidR="00BC0CA1" w:rsidRPr="00747219" w:rsidRDefault="00253858">
      <w:pPr>
        <w:spacing w:line="580" w:lineRule="exact"/>
        <w:ind w:firstLine="480"/>
        <w:rPr>
          <w:rFonts w:ascii="宋体" w:eastAsia="宋体" w:hAnsi="宋体"/>
          <w:sz w:val="24"/>
          <w:szCs w:val="24"/>
        </w:rPr>
      </w:pPr>
      <w:r w:rsidRPr="00747219">
        <w:rPr>
          <w:rFonts w:ascii="宋体" w:eastAsia="宋体" w:hAnsi="宋体" w:hint="eastAsia"/>
          <w:sz w:val="24"/>
          <w:szCs w:val="24"/>
        </w:rPr>
        <w:lastRenderedPageBreak/>
        <w:t>7.坚持执行制度规定保障规范运作。根据《商业银行股权管理暂行办法》和公司治理新机制要求，对照监管规定，进一步完善公司章程、股东股权管理办法、大股东行为管理办法、大股东权利义务清单和负面行为清单，在股东权利、股权管理等方面做了进一步细化规定。同时，结合最新监管动态，完善原有的股份管理操作规程，有效规范股权转让、质押、继承等事项，在股权管理上做到有制可依、有章可循。</w:t>
      </w:r>
    </w:p>
    <w:p w:rsidR="00BC0CA1" w:rsidRPr="00747219" w:rsidRDefault="00253858">
      <w:pPr>
        <w:spacing w:line="580" w:lineRule="exact"/>
        <w:ind w:firstLine="480"/>
        <w:rPr>
          <w:rFonts w:ascii="宋体" w:eastAsia="宋体" w:hAnsi="宋体"/>
          <w:sz w:val="24"/>
          <w:szCs w:val="24"/>
        </w:rPr>
      </w:pPr>
      <w:r w:rsidRPr="00747219">
        <w:rPr>
          <w:rFonts w:ascii="宋体" w:eastAsia="宋体" w:hAnsi="宋体" w:hint="eastAsia"/>
          <w:sz w:val="24"/>
          <w:szCs w:val="24"/>
        </w:rPr>
        <w:t>8.坚持把好股东准入关确保真实洁净。严把股东准入，在股权转让中，对照监管要求，严格审查股权受让方资质，对不符合受让要求的股东拒绝进入，对符合要求的股东择优准入。同时严把股东入股资金来源，要求股东对提供资料的真实性等情况出具书面声明，防止信贷资金、委托资金、债务资金或其他非自有资金入股，避免出现虚假出资、出资不实、抽逃出资等现象发生。截至2022年12月末，合</w:t>
      </w:r>
      <w:proofErr w:type="gramStart"/>
      <w:r w:rsidRPr="00747219">
        <w:rPr>
          <w:rFonts w:ascii="宋体" w:eastAsia="宋体" w:hAnsi="宋体" w:hint="eastAsia"/>
          <w:sz w:val="24"/>
          <w:szCs w:val="24"/>
        </w:rPr>
        <w:t>规</w:t>
      </w:r>
      <w:proofErr w:type="gramEnd"/>
      <w:r w:rsidRPr="00747219">
        <w:rPr>
          <w:rFonts w:ascii="宋体" w:eastAsia="宋体" w:hAnsi="宋体" w:hint="eastAsia"/>
          <w:sz w:val="24"/>
          <w:szCs w:val="24"/>
        </w:rPr>
        <w:t>办理股权转让（含继承、拍卖过户）业务63笔。</w:t>
      </w:r>
    </w:p>
    <w:p w:rsidR="00BC0CA1" w:rsidRPr="00747219" w:rsidRDefault="00253858">
      <w:pPr>
        <w:spacing w:line="560" w:lineRule="exact"/>
        <w:ind w:firstLine="480"/>
        <w:rPr>
          <w:rFonts w:ascii="宋体" w:eastAsia="宋体" w:hAnsi="宋体"/>
          <w:sz w:val="24"/>
          <w:szCs w:val="24"/>
        </w:rPr>
      </w:pPr>
      <w:r w:rsidRPr="00747219">
        <w:rPr>
          <w:rFonts w:ascii="宋体" w:eastAsia="宋体" w:hAnsi="宋体" w:hint="eastAsia"/>
          <w:sz w:val="24"/>
          <w:szCs w:val="24"/>
        </w:rPr>
        <w:t>9.坚持从严管理股权落实规范托管。一是严控股权出质比例。在股东申请股权出质审批中严格把关，严格审查股东出质股权比例，严格限制大股东出质股权。本行不存在股东股权交叉质押、接受本行股权质押的现象，股权出</w:t>
      </w:r>
      <w:proofErr w:type="gramStart"/>
      <w:r w:rsidRPr="00747219">
        <w:rPr>
          <w:rFonts w:ascii="宋体" w:eastAsia="宋体" w:hAnsi="宋体" w:hint="eastAsia"/>
          <w:sz w:val="24"/>
          <w:szCs w:val="24"/>
        </w:rPr>
        <w:t>质比例</w:t>
      </w:r>
      <w:proofErr w:type="gramEnd"/>
      <w:r w:rsidRPr="00747219">
        <w:rPr>
          <w:rFonts w:ascii="宋体" w:eastAsia="宋体" w:hAnsi="宋体" w:hint="eastAsia"/>
          <w:sz w:val="24"/>
          <w:szCs w:val="24"/>
        </w:rPr>
        <w:t>在监管规定范围内。二是规范转让、质押程序。本行所有股东信息均在核心系统逐笔记账，股权在广东股权交易中心集中托管，严格股权转让、质押</w:t>
      </w:r>
      <w:proofErr w:type="gramStart"/>
      <w:r w:rsidRPr="00747219">
        <w:rPr>
          <w:rFonts w:ascii="宋体" w:eastAsia="宋体" w:hAnsi="宋体" w:hint="eastAsia"/>
          <w:sz w:val="24"/>
          <w:szCs w:val="24"/>
        </w:rPr>
        <w:t>等审议</w:t>
      </w:r>
      <w:proofErr w:type="gramEnd"/>
      <w:r w:rsidRPr="00747219">
        <w:rPr>
          <w:rFonts w:ascii="宋体" w:eastAsia="宋体" w:hAnsi="宋体" w:hint="eastAsia"/>
          <w:sz w:val="24"/>
          <w:szCs w:val="24"/>
        </w:rPr>
        <w:t>审批流程，防范股权风险。三是严格管理，持续优化。按照关联交易、股权质押、冻结、转让等管理要求，明确专人建立台账，及时进行更新，同时，根据省联社的工作部署，切实做好新股权管理系统上线工作，确保在省联社和监管部门的指导下，持续优化股东股权管理。</w:t>
      </w:r>
    </w:p>
    <w:p w:rsidR="00BC0CA1" w:rsidRPr="00747219" w:rsidRDefault="00253858">
      <w:pPr>
        <w:spacing w:line="580" w:lineRule="exact"/>
        <w:ind w:firstLine="480"/>
        <w:rPr>
          <w:rFonts w:ascii="宋体" w:eastAsia="宋体" w:hAnsi="宋体"/>
          <w:sz w:val="24"/>
          <w:szCs w:val="24"/>
        </w:rPr>
      </w:pPr>
      <w:r w:rsidRPr="00747219">
        <w:rPr>
          <w:rFonts w:ascii="宋体" w:eastAsia="宋体" w:hAnsi="宋体" w:hint="eastAsia"/>
          <w:sz w:val="24"/>
          <w:szCs w:val="24"/>
        </w:rPr>
        <w:t>10.坚持强化关联交易管理防范道德风险。董事会指导董事会办公室、信贷管理部、计划财务部等部门严格落实关联交易管理职责，根据监管要求，严格执行关联交易报备、审批和披露流程，按照诚信、公允、市场化商业原则合</w:t>
      </w:r>
      <w:proofErr w:type="gramStart"/>
      <w:r w:rsidRPr="00747219">
        <w:rPr>
          <w:rFonts w:ascii="宋体" w:eastAsia="宋体" w:hAnsi="宋体" w:hint="eastAsia"/>
          <w:sz w:val="24"/>
          <w:szCs w:val="24"/>
        </w:rPr>
        <w:t>规</w:t>
      </w:r>
      <w:proofErr w:type="gramEnd"/>
      <w:r w:rsidRPr="00747219">
        <w:rPr>
          <w:rFonts w:ascii="宋体" w:eastAsia="宋体" w:hAnsi="宋体" w:hint="eastAsia"/>
          <w:sz w:val="24"/>
          <w:szCs w:val="24"/>
        </w:rPr>
        <w:t>审议</w:t>
      </w:r>
      <w:r w:rsidRPr="00747219">
        <w:rPr>
          <w:rFonts w:ascii="宋体" w:eastAsia="宋体" w:hAnsi="宋体" w:hint="eastAsia"/>
          <w:sz w:val="24"/>
          <w:szCs w:val="24"/>
        </w:rPr>
        <w:lastRenderedPageBreak/>
        <w:t>重大关联交易，高度关注关联交易的公允性，并不断推进关联交易管理系统建设。同时，要求全体员工执行诚信申报制度，动态监测关联关系的变化，及时更新完善关联交易管理台账。2022年，本行关联交易各项指标符合监管要求，未发生违背公允性原则导致损失的情况，维护了广大股东利益和本行权益。</w:t>
      </w:r>
    </w:p>
    <w:p w:rsidR="00BC0CA1" w:rsidRPr="00747219" w:rsidRDefault="00253858">
      <w:pPr>
        <w:spacing w:line="580" w:lineRule="exact"/>
        <w:ind w:firstLine="480"/>
        <w:rPr>
          <w:rFonts w:ascii="宋体" w:eastAsia="宋体" w:hAnsi="宋体"/>
          <w:sz w:val="24"/>
          <w:szCs w:val="24"/>
        </w:rPr>
      </w:pPr>
      <w:r w:rsidRPr="00747219">
        <w:rPr>
          <w:rFonts w:ascii="宋体" w:eastAsia="宋体" w:hAnsi="宋体" w:hint="eastAsia"/>
          <w:sz w:val="24"/>
          <w:szCs w:val="24"/>
        </w:rPr>
        <w:t>11.坚持加强合</w:t>
      </w:r>
      <w:proofErr w:type="gramStart"/>
      <w:r w:rsidRPr="00747219">
        <w:rPr>
          <w:rFonts w:ascii="宋体" w:eastAsia="宋体" w:hAnsi="宋体" w:hint="eastAsia"/>
          <w:sz w:val="24"/>
          <w:szCs w:val="24"/>
        </w:rPr>
        <w:t>规</w:t>
      </w:r>
      <w:proofErr w:type="gramEnd"/>
      <w:r w:rsidRPr="00747219">
        <w:rPr>
          <w:rFonts w:ascii="宋体" w:eastAsia="宋体" w:hAnsi="宋体" w:hint="eastAsia"/>
          <w:sz w:val="24"/>
          <w:szCs w:val="24"/>
        </w:rPr>
        <w:t>建设夯实风险防控基础。坚持依法合</w:t>
      </w:r>
      <w:proofErr w:type="gramStart"/>
      <w:r w:rsidRPr="00747219">
        <w:rPr>
          <w:rFonts w:ascii="宋体" w:eastAsia="宋体" w:hAnsi="宋体" w:hint="eastAsia"/>
          <w:sz w:val="24"/>
          <w:szCs w:val="24"/>
        </w:rPr>
        <w:t>规</w:t>
      </w:r>
      <w:proofErr w:type="gramEnd"/>
      <w:r w:rsidRPr="00747219">
        <w:rPr>
          <w:rFonts w:ascii="宋体" w:eastAsia="宋体" w:hAnsi="宋体" w:hint="eastAsia"/>
          <w:sz w:val="24"/>
          <w:szCs w:val="24"/>
        </w:rPr>
        <w:t>，将党纪挺在法律前面，扎实开展内控合</w:t>
      </w:r>
      <w:proofErr w:type="gramStart"/>
      <w:r w:rsidRPr="00747219">
        <w:rPr>
          <w:rFonts w:ascii="宋体" w:eastAsia="宋体" w:hAnsi="宋体" w:hint="eastAsia"/>
          <w:sz w:val="24"/>
          <w:szCs w:val="24"/>
        </w:rPr>
        <w:t>规</w:t>
      </w:r>
      <w:proofErr w:type="gramEnd"/>
      <w:r w:rsidRPr="00747219">
        <w:rPr>
          <w:rFonts w:ascii="宋体" w:eastAsia="宋体" w:hAnsi="宋体" w:hint="eastAsia"/>
          <w:sz w:val="24"/>
          <w:szCs w:val="24"/>
        </w:rPr>
        <w:t>管理巩固年活动、“合</w:t>
      </w:r>
      <w:proofErr w:type="gramStart"/>
      <w:r w:rsidRPr="00747219">
        <w:rPr>
          <w:rFonts w:ascii="宋体" w:eastAsia="宋体" w:hAnsi="宋体" w:hint="eastAsia"/>
          <w:sz w:val="24"/>
          <w:szCs w:val="24"/>
        </w:rPr>
        <w:t>规</w:t>
      </w:r>
      <w:proofErr w:type="gramEnd"/>
      <w:r w:rsidRPr="00747219">
        <w:rPr>
          <w:rFonts w:ascii="宋体" w:eastAsia="宋体" w:hAnsi="宋体" w:hint="eastAsia"/>
          <w:sz w:val="24"/>
          <w:szCs w:val="24"/>
        </w:rPr>
        <w:t>之星”评选、“合规实招”项目竞赛；全面落实省</w:t>
      </w:r>
      <w:proofErr w:type="gramStart"/>
      <w:r w:rsidRPr="00747219">
        <w:rPr>
          <w:rFonts w:ascii="宋体" w:eastAsia="宋体" w:hAnsi="宋体" w:hint="eastAsia"/>
          <w:sz w:val="24"/>
          <w:szCs w:val="24"/>
        </w:rPr>
        <w:t>联社案防</w:t>
      </w:r>
      <w:proofErr w:type="gramEnd"/>
      <w:r w:rsidRPr="00747219">
        <w:rPr>
          <w:rFonts w:ascii="宋体" w:eastAsia="宋体" w:hAnsi="宋体" w:hint="eastAsia"/>
          <w:sz w:val="24"/>
          <w:szCs w:val="24"/>
        </w:rPr>
        <w:t>“三个结合”，提高技防水平，深化检查监督，</w:t>
      </w:r>
      <w:proofErr w:type="gramStart"/>
      <w:r w:rsidRPr="00747219">
        <w:rPr>
          <w:rFonts w:ascii="宋体" w:eastAsia="宋体" w:hAnsi="宋体" w:hint="eastAsia"/>
          <w:sz w:val="24"/>
          <w:szCs w:val="24"/>
        </w:rPr>
        <w:t>开展案防培训</w:t>
      </w:r>
      <w:proofErr w:type="gramEnd"/>
      <w:r w:rsidRPr="00747219">
        <w:rPr>
          <w:rFonts w:ascii="宋体" w:eastAsia="宋体" w:hAnsi="宋体" w:hint="eastAsia"/>
          <w:sz w:val="24"/>
          <w:szCs w:val="24"/>
        </w:rPr>
        <w:t>教育；建立健全纪检监督、审计监督、巡察监督和问责追责等一体化监督体系，实现全年无案件和重大风险事件。一是坚持银行经营风险的理念，逐步健全统一的风险偏好和不良容忍度，为落实“三个区分开来”定尺度把准绳。二是充分运用风险预警系统，加强本行业务经营管理能力和提高风险防范水平。三是督导加强反洗</w:t>
      </w:r>
      <w:proofErr w:type="gramStart"/>
      <w:r w:rsidRPr="00747219">
        <w:rPr>
          <w:rFonts w:ascii="宋体" w:eastAsia="宋体" w:hAnsi="宋体" w:hint="eastAsia"/>
          <w:sz w:val="24"/>
          <w:szCs w:val="24"/>
        </w:rPr>
        <w:t>钱执法</w:t>
      </w:r>
      <w:proofErr w:type="gramEnd"/>
      <w:r w:rsidRPr="00747219">
        <w:rPr>
          <w:rFonts w:ascii="宋体" w:eastAsia="宋体" w:hAnsi="宋体" w:hint="eastAsia"/>
          <w:sz w:val="24"/>
          <w:szCs w:val="24"/>
        </w:rPr>
        <w:t>检查整改工作，开展反洗钱辅导，及时上报可疑交易数据。四是重视消费者权益保护工作，督导及时妥善处理好消费者投诉。不断完善消费者权益保护工作体制及机制建设，贯彻落实银行业消费者权益保护工作的指导意见；切实做好消费者权益保护工作，防范引发的声誉风险。五是落实风险处置主体责任，全年完成清收处置不良资产</w:t>
      </w:r>
      <w:r w:rsidRPr="00747219">
        <w:rPr>
          <w:rFonts w:ascii="宋体" w:eastAsia="宋体" w:hAnsi="宋体"/>
          <w:sz w:val="24"/>
          <w:szCs w:val="24"/>
        </w:rPr>
        <w:t>23,000.29</w:t>
      </w:r>
      <w:r w:rsidRPr="00747219">
        <w:rPr>
          <w:rFonts w:ascii="宋体" w:eastAsia="宋体" w:hAnsi="宋体" w:hint="eastAsia"/>
          <w:sz w:val="24"/>
          <w:szCs w:val="24"/>
        </w:rPr>
        <w:t>万元，守住不发生区域性系统性风险的底线。</w:t>
      </w:r>
    </w:p>
    <w:p w:rsidR="00BC0CA1" w:rsidRPr="00747219" w:rsidRDefault="00253858">
      <w:pPr>
        <w:spacing w:line="580" w:lineRule="exact"/>
        <w:ind w:firstLine="480"/>
        <w:rPr>
          <w:rFonts w:ascii="宋体" w:eastAsia="宋体" w:hAnsi="宋体"/>
          <w:sz w:val="24"/>
          <w:szCs w:val="24"/>
        </w:rPr>
      </w:pPr>
      <w:r w:rsidRPr="00747219">
        <w:rPr>
          <w:rFonts w:ascii="宋体" w:eastAsia="宋体" w:hAnsi="宋体" w:hint="eastAsia"/>
          <w:sz w:val="24"/>
          <w:szCs w:val="24"/>
        </w:rPr>
        <w:t>12.坚持优化内部审计监督成果运用。董事会及其审计委员会持续强化内审工作的垂直管控，督导贯彻“以风险、合</w:t>
      </w:r>
      <w:proofErr w:type="gramStart"/>
      <w:r w:rsidRPr="00747219">
        <w:rPr>
          <w:rFonts w:ascii="宋体" w:eastAsia="宋体" w:hAnsi="宋体" w:hint="eastAsia"/>
          <w:sz w:val="24"/>
          <w:szCs w:val="24"/>
        </w:rPr>
        <w:t>规</w:t>
      </w:r>
      <w:proofErr w:type="gramEnd"/>
      <w:r w:rsidRPr="00747219">
        <w:rPr>
          <w:rFonts w:ascii="宋体" w:eastAsia="宋体" w:hAnsi="宋体" w:hint="eastAsia"/>
          <w:sz w:val="24"/>
          <w:szCs w:val="24"/>
        </w:rPr>
        <w:t>为导向，以信息化手段为支撑”的审计理念，切实守住风险底线，防范和化解各种风险，提高审计监督工作质量和效率。一是对2021年内部审计工作报告及2022年内部审计工作计划进行审定，指导内部审计工作质效提升；二是董事会按季度听取内部审计监督情况报告，关注指导审计发现问题的整改情况和问责力度，有效发挥内部审计监督作用；三是持</w:t>
      </w:r>
      <w:r w:rsidRPr="00747219">
        <w:rPr>
          <w:rFonts w:ascii="宋体" w:eastAsia="宋体" w:hAnsi="宋体" w:hint="eastAsia"/>
          <w:sz w:val="24"/>
          <w:szCs w:val="24"/>
        </w:rPr>
        <w:lastRenderedPageBreak/>
        <w:t>续优化审计体系，提升内部审计</w:t>
      </w:r>
      <w:proofErr w:type="gramStart"/>
      <w:r w:rsidRPr="00747219">
        <w:rPr>
          <w:rFonts w:ascii="宋体" w:eastAsia="宋体" w:hAnsi="宋体" w:hint="eastAsia"/>
          <w:sz w:val="24"/>
          <w:szCs w:val="24"/>
        </w:rPr>
        <w:t>履</w:t>
      </w:r>
      <w:proofErr w:type="gramEnd"/>
      <w:r w:rsidRPr="00747219">
        <w:rPr>
          <w:rFonts w:ascii="宋体" w:eastAsia="宋体" w:hAnsi="宋体" w:hint="eastAsia"/>
          <w:sz w:val="24"/>
          <w:szCs w:val="24"/>
        </w:rPr>
        <w:t>职能力；四是督导整改追踪力度，加强审计结果运用。</w:t>
      </w:r>
    </w:p>
    <w:p w:rsidR="00BC0CA1" w:rsidRPr="00747219" w:rsidRDefault="00253858">
      <w:pPr>
        <w:spacing w:line="580" w:lineRule="exact"/>
        <w:ind w:firstLine="480"/>
        <w:rPr>
          <w:rFonts w:ascii="宋体" w:eastAsia="宋体" w:hAnsi="宋体"/>
          <w:sz w:val="24"/>
          <w:szCs w:val="24"/>
        </w:rPr>
      </w:pPr>
      <w:r w:rsidRPr="00747219">
        <w:rPr>
          <w:rFonts w:ascii="宋体" w:eastAsia="宋体" w:hAnsi="宋体"/>
          <w:sz w:val="24"/>
          <w:szCs w:val="24"/>
        </w:rPr>
        <w:t>1</w:t>
      </w:r>
      <w:r w:rsidRPr="00747219">
        <w:rPr>
          <w:rFonts w:ascii="宋体" w:eastAsia="宋体" w:hAnsi="宋体" w:hint="eastAsia"/>
          <w:sz w:val="24"/>
          <w:szCs w:val="24"/>
        </w:rPr>
        <w:t>3.坚持对外信息发布渠道畅通及时。2022年起正式启用官方网站渠道开展信息披露工作，规范对外披露口径，为股东、媒体及社会各界提供信息及咨询，保障金融消费者、客户、股东等群体及时了解本行涉及重大关切的经营信息，确保信息披露行为规范有序，严格落实监管要求。</w:t>
      </w:r>
    </w:p>
    <w:p w:rsidR="00BC0CA1" w:rsidRPr="00747219" w:rsidRDefault="00253858">
      <w:pPr>
        <w:spacing w:line="580" w:lineRule="exact"/>
        <w:ind w:firstLine="480"/>
        <w:rPr>
          <w:rFonts w:ascii="宋体" w:eastAsia="宋体" w:hAnsi="宋体"/>
          <w:sz w:val="24"/>
          <w:szCs w:val="24"/>
        </w:rPr>
      </w:pPr>
      <w:r w:rsidRPr="00747219">
        <w:rPr>
          <w:rFonts w:ascii="宋体" w:eastAsia="宋体" w:hAnsi="宋体"/>
          <w:sz w:val="24"/>
          <w:szCs w:val="24"/>
        </w:rPr>
        <w:t>1</w:t>
      </w:r>
      <w:r w:rsidRPr="00747219">
        <w:rPr>
          <w:rFonts w:ascii="宋体" w:eastAsia="宋体" w:hAnsi="宋体" w:hint="eastAsia"/>
          <w:sz w:val="24"/>
          <w:szCs w:val="24"/>
        </w:rPr>
        <w:t>4.坚持信息发布内容完整真实审慎合</w:t>
      </w:r>
      <w:proofErr w:type="gramStart"/>
      <w:r w:rsidRPr="00747219">
        <w:rPr>
          <w:rFonts w:ascii="宋体" w:eastAsia="宋体" w:hAnsi="宋体" w:hint="eastAsia"/>
          <w:sz w:val="24"/>
          <w:szCs w:val="24"/>
        </w:rPr>
        <w:t>规</w:t>
      </w:r>
      <w:proofErr w:type="gramEnd"/>
      <w:r w:rsidRPr="00747219">
        <w:rPr>
          <w:rFonts w:ascii="宋体" w:eastAsia="宋体" w:hAnsi="宋体" w:hint="eastAsia"/>
          <w:sz w:val="24"/>
          <w:szCs w:val="24"/>
        </w:rPr>
        <w:t>。2022年度本行按法定程序聘请具有合格资质的会计师事务所对本行年度财务报告等进行了审计,编制了年度报告,并按照监管要求、结合投资者需求,通过官方</w:t>
      </w:r>
      <w:proofErr w:type="gramStart"/>
      <w:r w:rsidRPr="00747219">
        <w:rPr>
          <w:rFonts w:ascii="宋体" w:eastAsia="宋体" w:hAnsi="宋体" w:hint="eastAsia"/>
          <w:sz w:val="24"/>
          <w:szCs w:val="24"/>
        </w:rPr>
        <w:t>微信公众号</w:t>
      </w:r>
      <w:proofErr w:type="gramEnd"/>
      <w:r w:rsidRPr="00747219">
        <w:rPr>
          <w:rFonts w:ascii="宋体" w:eastAsia="宋体" w:hAnsi="宋体" w:hint="eastAsia"/>
          <w:sz w:val="24"/>
          <w:szCs w:val="24"/>
        </w:rPr>
        <w:t>披露、网点备置等方式,对本行业务发展、经营业绩、管理情况等进行了真实、准确、完整、及时的披露,让股东和社会人士的知情权得到落实。2022年主要披露了我行股东大会、年度报告、股金分红等。</w:t>
      </w:r>
    </w:p>
    <w:p w:rsidR="00BC0CA1" w:rsidRPr="00747219" w:rsidRDefault="00253858">
      <w:pPr>
        <w:spacing w:line="580" w:lineRule="exact"/>
        <w:ind w:firstLine="480"/>
        <w:rPr>
          <w:rFonts w:ascii="宋体" w:eastAsia="宋体" w:hAnsi="宋体"/>
          <w:sz w:val="24"/>
          <w:szCs w:val="24"/>
        </w:rPr>
      </w:pPr>
      <w:r w:rsidRPr="00747219">
        <w:rPr>
          <w:rFonts w:ascii="宋体" w:eastAsia="宋体" w:hAnsi="宋体"/>
          <w:sz w:val="24"/>
          <w:szCs w:val="24"/>
        </w:rPr>
        <w:t>15.</w:t>
      </w:r>
      <w:r w:rsidRPr="00747219">
        <w:rPr>
          <w:rFonts w:ascii="宋体" w:eastAsia="宋体" w:hAnsi="宋体" w:hint="eastAsia"/>
          <w:sz w:val="24"/>
          <w:szCs w:val="24"/>
        </w:rPr>
        <w:t>坚持支农</w:t>
      </w:r>
      <w:proofErr w:type="gramStart"/>
      <w:r w:rsidRPr="00747219">
        <w:rPr>
          <w:rFonts w:ascii="宋体" w:eastAsia="宋体" w:hAnsi="宋体" w:hint="eastAsia"/>
          <w:sz w:val="24"/>
          <w:szCs w:val="24"/>
        </w:rPr>
        <w:t>支小主责</w:t>
      </w:r>
      <w:proofErr w:type="gramEnd"/>
      <w:r w:rsidRPr="00747219">
        <w:rPr>
          <w:rFonts w:ascii="宋体" w:eastAsia="宋体" w:hAnsi="宋体" w:hint="eastAsia"/>
          <w:sz w:val="24"/>
          <w:szCs w:val="24"/>
        </w:rPr>
        <w:t>主业的服务宗旨定位。本行始终坚持服务县域经济，坚持服务实体经济，坚持融入当地，服务当地百姓，推动支行、人员、资源和服务下沉，坚守农村、扎根县域、服务村（社区）打造老百姓身边的银行，当好“地方金融长子”。一是强化整体谋划。促成信宜市人民政府成立工作领导小组，出台《信宜市农村（普惠）金融户户通工作实施方案》，服务乡村振兴政策机制和干事环境持续向好。二是深入推进“户户通”。按照省联社部署，扎实推进“五个一”工程，投放政府服务自助机424台，派驻乡村金融特派员7427名进入信宜全部自然行政村（居），并对402个行政村开展“整村授信”达259亿元。三是大力支持产业振兴。全年累计发放工业产业</w:t>
      </w:r>
      <w:proofErr w:type="gramStart"/>
      <w:r w:rsidRPr="00747219">
        <w:rPr>
          <w:rFonts w:ascii="宋体" w:eastAsia="宋体" w:hAnsi="宋体" w:hint="eastAsia"/>
          <w:sz w:val="24"/>
          <w:szCs w:val="24"/>
        </w:rPr>
        <w:t>园贷款</w:t>
      </w:r>
      <w:proofErr w:type="gramEnd"/>
      <w:r w:rsidRPr="00747219">
        <w:rPr>
          <w:rFonts w:ascii="宋体" w:eastAsia="宋体" w:hAnsi="宋体" w:hint="eastAsia"/>
          <w:sz w:val="24"/>
          <w:szCs w:val="24"/>
        </w:rPr>
        <w:t>9800多万元、“真猪贷”900万多元。四是帮扶创业就业，发放创业担保贷款255万元、妇女创业贴息贷款2648万元。五是创新信贷产品。紧贴市场需求，全年创新推出“美丽庭院贷”“茶易贷”“乐享安居贷”“拥军创业贷”等信贷产品，以及“户户通”系列6大产品</w:t>
      </w:r>
      <w:r w:rsidRPr="00747219">
        <w:rPr>
          <w:rFonts w:ascii="宋体" w:eastAsia="宋体" w:hAnsi="宋体" w:hint="eastAsia"/>
          <w:sz w:val="24"/>
          <w:szCs w:val="24"/>
        </w:rPr>
        <w:lastRenderedPageBreak/>
        <w:t>（宜农e贷、三农易、宜商e贷、小微易、小区业主贷、</w:t>
      </w:r>
      <w:proofErr w:type="gramStart"/>
      <w:r w:rsidRPr="00747219">
        <w:rPr>
          <w:rFonts w:ascii="宋体" w:eastAsia="宋体" w:hAnsi="宋体" w:hint="eastAsia"/>
          <w:sz w:val="24"/>
          <w:szCs w:val="24"/>
        </w:rPr>
        <w:t>悦农</w:t>
      </w:r>
      <w:proofErr w:type="gramEnd"/>
      <w:r w:rsidRPr="00747219">
        <w:rPr>
          <w:rFonts w:ascii="宋体" w:eastAsia="宋体" w:hAnsi="宋体" w:hint="eastAsia"/>
          <w:sz w:val="24"/>
          <w:szCs w:val="24"/>
        </w:rPr>
        <w:t>e贷）。六是积极</w:t>
      </w:r>
      <w:proofErr w:type="gramStart"/>
      <w:r w:rsidRPr="00747219">
        <w:rPr>
          <w:rFonts w:ascii="宋体" w:eastAsia="宋体" w:hAnsi="宋体" w:hint="eastAsia"/>
          <w:sz w:val="24"/>
          <w:szCs w:val="24"/>
        </w:rPr>
        <w:t>运用首贷贴息</w:t>
      </w:r>
      <w:proofErr w:type="gramEnd"/>
      <w:r w:rsidRPr="00747219">
        <w:rPr>
          <w:rFonts w:ascii="宋体" w:eastAsia="宋体" w:hAnsi="宋体" w:hint="eastAsia"/>
          <w:sz w:val="24"/>
          <w:szCs w:val="24"/>
        </w:rPr>
        <w:t>等政策，拓展首贷户授</w:t>
      </w:r>
      <w:proofErr w:type="gramStart"/>
      <w:r w:rsidRPr="00747219">
        <w:rPr>
          <w:rFonts w:ascii="宋体" w:eastAsia="宋体" w:hAnsi="宋体" w:hint="eastAsia"/>
          <w:sz w:val="24"/>
          <w:szCs w:val="24"/>
        </w:rPr>
        <w:t>信金额</w:t>
      </w:r>
      <w:proofErr w:type="gramEnd"/>
      <w:r w:rsidRPr="00747219">
        <w:rPr>
          <w:rFonts w:ascii="宋体" w:eastAsia="宋体" w:hAnsi="宋体" w:hint="eastAsia"/>
          <w:sz w:val="24"/>
          <w:szCs w:val="24"/>
        </w:rPr>
        <w:t>0.2828亿元，惠及55户；发放支农再贷款8150万元，累计42笔，惠及42个市场主体；发放支小再贷款27100万元，累计247笔，惠及247个市场主体。截至2022年末，全行1000万元以下的贷款达到92%左右，贷款户数达4万户，比年初增加达4000户；坚守定位与提升金融服务能力15项核心监测指标，达标14项；普惠型小</w:t>
      </w:r>
      <w:proofErr w:type="gramStart"/>
      <w:r w:rsidRPr="00747219">
        <w:rPr>
          <w:rFonts w:ascii="宋体" w:eastAsia="宋体" w:hAnsi="宋体" w:hint="eastAsia"/>
          <w:sz w:val="24"/>
          <w:szCs w:val="24"/>
        </w:rPr>
        <w:t>微贷款</w:t>
      </w:r>
      <w:proofErr w:type="gramEnd"/>
      <w:r w:rsidRPr="00747219">
        <w:rPr>
          <w:rFonts w:ascii="宋体" w:eastAsia="宋体" w:hAnsi="宋体" w:hint="eastAsia"/>
          <w:sz w:val="24"/>
          <w:szCs w:val="24"/>
        </w:rPr>
        <w:t>余额34.90亿元，增速25.22%，高于各项贷款增速21.77个百分点；贷款户5374户，比年初增加1540户；贷款利率5.14%，比年初下降0.02个百分点，普惠金融“两增两控”目标任务全面完成。</w:t>
      </w:r>
    </w:p>
    <w:p w:rsidR="00BC0CA1" w:rsidRPr="00747219" w:rsidRDefault="00253858">
      <w:pPr>
        <w:widowControl w:val="0"/>
        <w:tabs>
          <w:tab w:val="right" w:pos="8306"/>
        </w:tabs>
        <w:spacing w:line="480" w:lineRule="exact"/>
        <w:ind w:firstLine="480"/>
        <w:rPr>
          <w:rFonts w:ascii="宋体" w:eastAsia="宋体" w:hAnsi="宋体"/>
          <w:sz w:val="24"/>
          <w:szCs w:val="24"/>
        </w:rPr>
      </w:pPr>
      <w:r w:rsidRPr="00747219">
        <w:rPr>
          <w:rFonts w:ascii="宋体" w:eastAsia="宋体" w:hAnsi="宋体" w:hint="eastAsia"/>
          <w:sz w:val="24"/>
          <w:szCs w:val="24"/>
        </w:rPr>
        <w:t>16.坚持大局观念履行社会责任共度时艰。主动融入信宜市经济社会发展大局，</w:t>
      </w:r>
      <w:proofErr w:type="gramStart"/>
      <w:r w:rsidRPr="00747219">
        <w:rPr>
          <w:rFonts w:ascii="宋体" w:eastAsia="宋体" w:hAnsi="宋体" w:hint="eastAsia"/>
          <w:sz w:val="24"/>
          <w:szCs w:val="24"/>
        </w:rPr>
        <w:t>扎实贯彻</w:t>
      </w:r>
      <w:proofErr w:type="gramEnd"/>
      <w:r w:rsidRPr="00747219">
        <w:rPr>
          <w:rFonts w:ascii="宋体" w:eastAsia="宋体" w:hAnsi="宋体" w:hint="eastAsia"/>
          <w:sz w:val="24"/>
          <w:szCs w:val="24"/>
        </w:rPr>
        <w:t>信宜市委市政府助企</w:t>
      </w:r>
      <w:proofErr w:type="gramStart"/>
      <w:r w:rsidRPr="00747219">
        <w:rPr>
          <w:rFonts w:ascii="宋体" w:eastAsia="宋体" w:hAnsi="宋体" w:hint="eastAsia"/>
          <w:sz w:val="24"/>
          <w:szCs w:val="24"/>
        </w:rPr>
        <w:t>纾</w:t>
      </w:r>
      <w:proofErr w:type="gramEnd"/>
      <w:r w:rsidRPr="00747219">
        <w:rPr>
          <w:rFonts w:ascii="宋体" w:eastAsia="宋体" w:hAnsi="宋体" w:hint="eastAsia"/>
          <w:sz w:val="24"/>
          <w:szCs w:val="24"/>
        </w:rPr>
        <w:t>困政策，有效推进“六稳”行动，助力稳住经济大盘。一是及时出台政策措施。先后出台《抗击疫情、助力企业复工、复产系列贷款的通知》《加强疫情防控、复工复产监督工作方案》《金融支持企业纾困和经济稳增长行动方案》等文件，落实支持实体经济。二是加大信贷投入力度。坚持服务实体经济为本，突出制造业当家，全年发放实体经济贷款57.88亿元；其中制造业贷款余额9.56亿元，增长7.01%，增量占比15.38%。三是支农支小提质增效。截至2022年末，全行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贷款余额51.83亿元，比年初增加6.25亿元，增长达13.7%；涉农贷款余额87.45亿元，比年初增加1.45亿元，增长达1.69%。四是着实助企</w:t>
      </w:r>
      <w:proofErr w:type="gramStart"/>
      <w:r w:rsidRPr="00747219">
        <w:rPr>
          <w:rFonts w:ascii="宋体" w:eastAsia="宋体" w:hAnsi="宋体" w:hint="eastAsia"/>
          <w:sz w:val="24"/>
          <w:szCs w:val="24"/>
        </w:rPr>
        <w:t>纾</w:t>
      </w:r>
      <w:proofErr w:type="gramEnd"/>
      <w:r w:rsidRPr="00747219">
        <w:rPr>
          <w:rFonts w:ascii="宋体" w:eastAsia="宋体" w:hAnsi="宋体" w:hint="eastAsia"/>
          <w:sz w:val="24"/>
          <w:szCs w:val="24"/>
        </w:rPr>
        <w:t>困发展。对经营困难的小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落实延期还本付息政策，涉及贷款本金3.42亿元，惠及73户，全年累计减费让利3673</w:t>
      </w:r>
      <w:r w:rsidRPr="00747219">
        <w:rPr>
          <w:rFonts w:ascii="宋体" w:eastAsia="宋体" w:hAnsi="宋体"/>
          <w:sz w:val="24"/>
          <w:szCs w:val="24"/>
        </w:rPr>
        <w:t>万元。</w:t>
      </w:r>
    </w:p>
    <w:p w:rsidR="00BC0CA1" w:rsidRPr="00747219" w:rsidRDefault="00253858">
      <w:pPr>
        <w:widowControl w:val="0"/>
        <w:tabs>
          <w:tab w:val="right" w:pos="8306"/>
        </w:tabs>
        <w:spacing w:line="480" w:lineRule="exact"/>
        <w:ind w:firstLineChars="0" w:firstLine="0"/>
        <w:rPr>
          <w:rFonts w:ascii="宋体" w:eastAsia="宋体" w:hAnsi="宋体"/>
          <w:b/>
          <w:sz w:val="24"/>
          <w:szCs w:val="24"/>
        </w:rPr>
      </w:pPr>
      <w:r w:rsidRPr="00747219">
        <w:rPr>
          <w:rFonts w:ascii="宋体" w:eastAsia="宋体" w:hAnsi="宋体" w:hint="eastAsia"/>
          <w:b/>
          <w:sz w:val="24"/>
          <w:szCs w:val="24"/>
        </w:rPr>
        <w:t>13.4独立董事的独立性以及履职情况</w:t>
      </w:r>
    </w:p>
    <w:p w:rsidR="00BC0CA1" w:rsidRPr="00747219" w:rsidRDefault="00253858">
      <w:pPr>
        <w:widowControl w:val="0"/>
        <w:tabs>
          <w:tab w:val="right" w:pos="8306"/>
        </w:tabs>
        <w:spacing w:line="480" w:lineRule="exact"/>
        <w:ind w:firstLine="480"/>
        <w:rPr>
          <w:rFonts w:ascii="宋体" w:eastAsia="宋体" w:hAnsi="宋体"/>
          <w:sz w:val="24"/>
          <w:szCs w:val="24"/>
        </w:rPr>
      </w:pPr>
      <w:r w:rsidRPr="00747219">
        <w:rPr>
          <w:rFonts w:ascii="宋体" w:eastAsia="宋体" w:hAnsi="宋体" w:hint="eastAsia"/>
          <w:sz w:val="24"/>
          <w:szCs w:val="24"/>
        </w:rPr>
        <w:t>本行现有3名独立董事，报告期内，独立董事勤勉尽职，积极、准时出席股东大会、董事会和专门委员会会议，为本行工作的时间符合监管相关规定。独立董事能够充分发挥自身的专业技能和职业特长，在董事会上积极参与提案的酝酿、审议和决策，就聘任高级管理人员、利润分配方案、重大关联交易等重要事项发表独立意见，有效维护本行及其他利益相关者合法权益，切实为董事会履行决策和监督职能发挥作用。</w:t>
      </w:r>
    </w:p>
    <w:p w:rsidR="00BC0CA1" w:rsidRPr="00747219" w:rsidRDefault="00253858">
      <w:pPr>
        <w:widowControl w:val="0"/>
        <w:tabs>
          <w:tab w:val="right" w:pos="8306"/>
        </w:tabs>
        <w:spacing w:line="480" w:lineRule="exact"/>
        <w:ind w:firstLineChars="0" w:firstLine="0"/>
        <w:rPr>
          <w:rFonts w:ascii="宋体" w:eastAsia="宋体" w:hAnsi="宋体"/>
          <w:b/>
          <w:sz w:val="24"/>
          <w:szCs w:val="24"/>
        </w:rPr>
      </w:pPr>
      <w:r w:rsidRPr="00747219">
        <w:rPr>
          <w:rFonts w:ascii="宋体" w:eastAsia="宋体" w:hAnsi="宋体"/>
          <w:b/>
          <w:sz w:val="24"/>
          <w:szCs w:val="24"/>
        </w:rPr>
        <w:lastRenderedPageBreak/>
        <w:t xml:space="preserve">13.5  </w:t>
      </w:r>
      <w:r w:rsidR="006C00D2" w:rsidRPr="00747219">
        <w:rPr>
          <w:rFonts w:ascii="宋体" w:eastAsia="宋体" w:hAnsi="宋体"/>
          <w:b/>
          <w:sz w:val="24"/>
          <w:szCs w:val="24"/>
        </w:rPr>
        <w:t>2022</w:t>
      </w:r>
      <w:r w:rsidRPr="00747219">
        <w:rPr>
          <w:rFonts w:ascii="宋体" w:eastAsia="宋体" w:hAnsi="宋体" w:hint="eastAsia"/>
          <w:b/>
          <w:sz w:val="24"/>
          <w:szCs w:val="24"/>
        </w:rPr>
        <w:t>年度利润分配方案</w:t>
      </w:r>
    </w:p>
    <w:p w:rsidR="00BC0CA1" w:rsidRPr="00747219" w:rsidRDefault="00253858">
      <w:pPr>
        <w:spacing w:before="75" w:after="75" w:line="600" w:lineRule="atLeast"/>
        <w:ind w:firstLineChars="0"/>
        <w:jc w:val="left"/>
        <w:rPr>
          <w:rFonts w:ascii="宋体" w:eastAsia="宋体" w:hAnsi="宋体"/>
          <w:sz w:val="24"/>
          <w:szCs w:val="24"/>
        </w:rPr>
      </w:pPr>
      <w:r w:rsidRPr="00747219">
        <w:rPr>
          <w:rFonts w:ascii="宋体" w:eastAsia="宋体" w:hAnsi="宋体" w:hint="eastAsia"/>
          <w:sz w:val="24"/>
          <w:szCs w:val="24"/>
        </w:rPr>
        <w:t>本行2022年度账面利润为22,024.59万元，所得税费用</w:t>
      </w:r>
      <w:r w:rsidR="006C00D2" w:rsidRPr="00747219">
        <w:rPr>
          <w:rFonts w:ascii="宋体" w:eastAsia="宋体" w:hAnsi="宋体" w:hint="eastAsia"/>
          <w:sz w:val="24"/>
          <w:szCs w:val="24"/>
        </w:rPr>
        <w:t>（审计前）</w:t>
      </w:r>
      <w:r w:rsidRPr="00747219">
        <w:rPr>
          <w:rFonts w:ascii="宋体" w:eastAsia="宋体" w:hAnsi="宋体" w:hint="eastAsia"/>
          <w:sz w:val="24"/>
          <w:szCs w:val="24"/>
        </w:rPr>
        <w:t>4,512.34万元，税后净利润</w:t>
      </w:r>
      <w:r w:rsidR="006C00D2" w:rsidRPr="00747219">
        <w:rPr>
          <w:rFonts w:ascii="宋体" w:eastAsia="宋体" w:hAnsi="宋体" w:hint="eastAsia"/>
          <w:sz w:val="24"/>
          <w:szCs w:val="24"/>
        </w:rPr>
        <w:t>（审计前）</w:t>
      </w:r>
      <w:r w:rsidRPr="00747219">
        <w:rPr>
          <w:rFonts w:ascii="宋体" w:eastAsia="宋体" w:hAnsi="宋体" w:hint="eastAsia"/>
          <w:sz w:val="24"/>
          <w:szCs w:val="24"/>
        </w:rPr>
        <w:t>为17,512.25万元。根据省联社2022年年终决算工作指导意见要求，并结合我行实际情况，遵循可持续发展原则，兼顾企业和投资者、债权人及职工合法权益，平衡企业发展和投资回报，拟定2022年度利润分配方案如下：</w:t>
      </w:r>
    </w:p>
    <w:p w:rsidR="00BC0CA1" w:rsidRPr="00747219" w:rsidRDefault="00253858">
      <w:pPr>
        <w:spacing w:before="75" w:after="75" w:line="600" w:lineRule="atLeast"/>
        <w:ind w:firstLine="480"/>
        <w:jc w:val="left"/>
        <w:rPr>
          <w:rFonts w:ascii="宋体" w:eastAsia="宋体" w:hAnsi="宋体"/>
          <w:sz w:val="24"/>
          <w:szCs w:val="24"/>
        </w:rPr>
      </w:pPr>
      <w:r w:rsidRPr="00747219">
        <w:rPr>
          <w:rFonts w:ascii="宋体" w:eastAsia="宋体" w:hAnsi="宋体" w:hint="eastAsia"/>
          <w:sz w:val="24"/>
          <w:szCs w:val="24"/>
        </w:rPr>
        <w:t>净利润分配顺序及标准：</w:t>
      </w:r>
    </w:p>
    <w:p w:rsidR="00BC0CA1" w:rsidRPr="00747219" w:rsidRDefault="00253858">
      <w:pPr>
        <w:spacing w:before="75" w:after="75" w:line="600" w:lineRule="atLeast"/>
        <w:ind w:firstLine="480"/>
        <w:jc w:val="left"/>
        <w:rPr>
          <w:rFonts w:ascii="宋体" w:eastAsia="宋体" w:hAnsi="宋体"/>
          <w:sz w:val="24"/>
          <w:szCs w:val="24"/>
        </w:rPr>
      </w:pPr>
      <w:r w:rsidRPr="00747219">
        <w:rPr>
          <w:rFonts w:ascii="宋体" w:eastAsia="宋体" w:hAnsi="宋体" w:hint="eastAsia"/>
          <w:sz w:val="24"/>
          <w:szCs w:val="24"/>
        </w:rPr>
        <w:t>1.提取法定盈余公积金1,751.22万元，占净利润的10%。</w:t>
      </w:r>
    </w:p>
    <w:p w:rsidR="00BC0CA1" w:rsidRPr="00747219" w:rsidRDefault="00253858">
      <w:pPr>
        <w:spacing w:before="75" w:after="75" w:line="600" w:lineRule="atLeast"/>
        <w:ind w:firstLine="480"/>
        <w:jc w:val="left"/>
        <w:rPr>
          <w:rFonts w:ascii="宋体" w:eastAsia="宋体" w:hAnsi="宋体"/>
          <w:sz w:val="24"/>
          <w:szCs w:val="24"/>
        </w:rPr>
      </w:pPr>
      <w:r w:rsidRPr="00747219">
        <w:rPr>
          <w:rFonts w:ascii="宋体" w:eastAsia="宋体" w:hAnsi="宋体" w:hint="eastAsia"/>
          <w:sz w:val="24"/>
          <w:szCs w:val="24"/>
        </w:rPr>
        <w:t>2.提取一般风险准备1,751.22万元，占净利润的10%。</w:t>
      </w:r>
    </w:p>
    <w:p w:rsidR="00BC0CA1" w:rsidRPr="00747219" w:rsidRDefault="00253858">
      <w:pPr>
        <w:spacing w:before="75" w:after="75" w:line="600" w:lineRule="atLeast"/>
        <w:ind w:firstLine="480"/>
        <w:jc w:val="left"/>
        <w:rPr>
          <w:rFonts w:ascii="宋体" w:eastAsia="宋体" w:hAnsi="宋体"/>
          <w:sz w:val="24"/>
          <w:szCs w:val="24"/>
        </w:rPr>
      </w:pPr>
      <w:r w:rsidRPr="00747219">
        <w:rPr>
          <w:rFonts w:ascii="宋体" w:eastAsia="宋体" w:hAnsi="宋体" w:hint="eastAsia"/>
          <w:sz w:val="24"/>
          <w:szCs w:val="24"/>
        </w:rPr>
        <w:t>3.留存未分配利润14,009.81万元，占净利润的80%。</w:t>
      </w:r>
    </w:p>
    <w:p w:rsidR="00BC0CA1" w:rsidRPr="00747219" w:rsidRDefault="00253858">
      <w:pPr>
        <w:spacing w:before="75" w:after="75" w:line="480" w:lineRule="atLeast"/>
        <w:ind w:firstLine="480"/>
        <w:jc w:val="left"/>
        <w:rPr>
          <w:rFonts w:ascii="宋体" w:eastAsia="宋体" w:hAnsi="宋体"/>
          <w:sz w:val="24"/>
          <w:szCs w:val="24"/>
        </w:rPr>
      </w:pPr>
      <w:r w:rsidRPr="00747219">
        <w:rPr>
          <w:rFonts w:ascii="宋体" w:eastAsia="宋体" w:hAnsi="宋体" w:hint="eastAsia"/>
          <w:sz w:val="24"/>
          <w:szCs w:val="24"/>
        </w:rPr>
        <w:t>综合考虑股东权益，结合经济发展状况、本行可持续发展能力及财务承受能力，向投资者分配利润，综合分红率10.9%，其中：现金分红率10.9%，现金分红金额6,670.54万元。</w:t>
      </w:r>
    </w:p>
    <w:p w:rsidR="00BC0CA1" w:rsidRPr="00747219" w:rsidRDefault="00253858">
      <w:pPr>
        <w:spacing w:before="75" w:after="75" w:line="240" w:lineRule="auto"/>
        <w:ind w:firstLine="480"/>
        <w:jc w:val="left"/>
        <w:rPr>
          <w:rFonts w:ascii="宋体" w:eastAsia="宋体" w:hAnsi="宋体"/>
          <w:sz w:val="24"/>
          <w:szCs w:val="24"/>
        </w:rPr>
      </w:pPr>
      <w:r w:rsidRPr="00747219">
        <w:rPr>
          <w:rFonts w:ascii="宋体" w:eastAsia="宋体" w:hAnsi="宋体" w:hint="eastAsia"/>
          <w:sz w:val="24"/>
          <w:szCs w:val="24"/>
        </w:rPr>
        <w:t>上述利润分配方案将提交本行2022年度股东大会审议批准后实施。</w:t>
      </w:r>
    </w:p>
    <w:p w:rsidR="00BC0CA1" w:rsidRPr="00747219" w:rsidRDefault="00BC0CA1">
      <w:pPr>
        <w:spacing w:before="75" w:line="480" w:lineRule="atLeast"/>
        <w:ind w:firstLineChars="0" w:firstLine="480"/>
        <w:jc w:val="left"/>
        <w:rPr>
          <w:rFonts w:ascii="宋体" w:eastAsia="宋体" w:hAnsi="宋体"/>
          <w:sz w:val="24"/>
          <w:szCs w:val="24"/>
        </w:rPr>
      </w:pPr>
    </w:p>
    <w:p w:rsidR="00BC0CA1" w:rsidRPr="00747219" w:rsidRDefault="00253858">
      <w:pPr>
        <w:widowControl w:val="0"/>
        <w:tabs>
          <w:tab w:val="right" w:pos="8306"/>
        </w:tabs>
        <w:spacing w:line="480" w:lineRule="exact"/>
        <w:ind w:firstLineChars="0" w:firstLine="0"/>
        <w:rPr>
          <w:rFonts w:ascii="宋体" w:eastAsia="宋体" w:hAnsi="宋体"/>
          <w:b/>
          <w:sz w:val="24"/>
          <w:szCs w:val="24"/>
        </w:rPr>
      </w:pPr>
      <w:r w:rsidRPr="00747219">
        <w:rPr>
          <w:rFonts w:ascii="宋体" w:eastAsia="宋体" w:hAnsi="宋体" w:hint="eastAsia"/>
          <w:b/>
          <w:sz w:val="24"/>
          <w:szCs w:val="24"/>
        </w:rPr>
        <w:t>13.6主要控股公司及参股公司的情况</w:t>
      </w:r>
    </w:p>
    <w:p w:rsidR="00BC0CA1" w:rsidRPr="00747219" w:rsidRDefault="00253858">
      <w:pPr>
        <w:widowControl w:val="0"/>
        <w:tabs>
          <w:tab w:val="right" w:pos="8306"/>
        </w:tabs>
        <w:spacing w:line="480" w:lineRule="exact"/>
        <w:ind w:firstLine="480"/>
        <w:rPr>
          <w:rFonts w:ascii="宋体" w:eastAsia="宋体" w:hAnsi="宋体"/>
          <w:sz w:val="24"/>
          <w:szCs w:val="24"/>
        </w:rPr>
      </w:pPr>
      <w:r w:rsidRPr="00747219">
        <w:rPr>
          <w:rFonts w:ascii="宋体" w:eastAsia="宋体" w:hAnsi="宋体" w:hint="eastAsia"/>
          <w:sz w:val="24"/>
          <w:szCs w:val="24"/>
        </w:rPr>
        <w:t>截至报告期末，本行参股公司共4家，具体情况见下表列示：</w:t>
      </w:r>
    </w:p>
    <w:p w:rsidR="00BC0CA1" w:rsidRPr="00747219" w:rsidRDefault="00253858">
      <w:pPr>
        <w:widowControl w:val="0"/>
        <w:tabs>
          <w:tab w:val="right" w:pos="8306"/>
        </w:tabs>
        <w:spacing w:line="480" w:lineRule="exact"/>
        <w:ind w:firstLineChars="0" w:firstLine="0"/>
        <w:rPr>
          <w:rFonts w:ascii="宋体" w:eastAsia="宋体" w:hAnsi="宋体"/>
          <w:sz w:val="24"/>
          <w:szCs w:val="24"/>
        </w:rPr>
      </w:pPr>
      <w:r w:rsidRPr="00747219">
        <w:rPr>
          <w:rFonts w:ascii="宋体" w:eastAsia="宋体" w:hAnsi="宋体" w:hint="eastAsia"/>
          <w:sz w:val="24"/>
          <w:szCs w:val="24"/>
        </w:rPr>
        <w:t xml:space="preserve">                                                     单位：万股、万元、%</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0"/>
        <w:gridCol w:w="3969"/>
        <w:gridCol w:w="1490"/>
        <w:gridCol w:w="1232"/>
        <w:gridCol w:w="1400"/>
      </w:tblGrid>
      <w:tr w:rsidR="00BC0CA1" w:rsidRPr="00747219">
        <w:trPr>
          <w:trHeight w:val="567"/>
          <w:jc w:val="center"/>
        </w:trPr>
        <w:tc>
          <w:tcPr>
            <w:tcW w:w="710" w:type="dxa"/>
            <w:vAlign w:val="center"/>
          </w:tcPr>
          <w:p w:rsidR="00BC0CA1" w:rsidRPr="00747219" w:rsidRDefault="00253858">
            <w:pPr>
              <w:widowControl w:val="0"/>
              <w:tabs>
                <w:tab w:val="right" w:pos="8306"/>
              </w:tabs>
              <w:spacing w:line="480" w:lineRule="exact"/>
              <w:ind w:firstLineChars="0" w:firstLine="0"/>
              <w:jc w:val="center"/>
              <w:rPr>
                <w:rFonts w:ascii="宋体" w:eastAsia="宋体" w:hAnsi="宋体"/>
                <w:b/>
                <w:sz w:val="24"/>
                <w:szCs w:val="24"/>
              </w:rPr>
            </w:pPr>
            <w:r w:rsidRPr="00747219">
              <w:rPr>
                <w:rFonts w:ascii="宋体" w:eastAsia="宋体" w:hAnsi="宋体" w:hint="eastAsia"/>
                <w:b/>
                <w:sz w:val="24"/>
                <w:szCs w:val="24"/>
              </w:rPr>
              <w:t>序号</w:t>
            </w:r>
          </w:p>
        </w:tc>
        <w:tc>
          <w:tcPr>
            <w:tcW w:w="3969" w:type="dxa"/>
            <w:vAlign w:val="center"/>
          </w:tcPr>
          <w:p w:rsidR="00BC0CA1" w:rsidRPr="00747219" w:rsidRDefault="00253858">
            <w:pPr>
              <w:widowControl w:val="0"/>
              <w:tabs>
                <w:tab w:val="right" w:pos="8306"/>
              </w:tabs>
              <w:spacing w:line="480" w:lineRule="exact"/>
              <w:ind w:firstLineChars="0" w:firstLine="0"/>
              <w:jc w:val="center"/>
              <w:rPr>
                <w:rFonts w:ascii="宋体" w:eastAsia="宋体" w:hAnsi="宋体"/>
                <w:b/>
                <w:sz w:val="24"/>
                <w:szCs w:val="24"/>
              </w:rPr>
            </w:pPr>
            <w:r w:rsidRPr="00747219">
              <w:rPr>
                <w:rFonts w:ascii="宋体" w:eastAsia="宋体" w:hAnsi="宋体" w:hint="eastAsia"/>
                <w:b/>
                <w:sz w:val="24"/>
                <w:szCs w:val="24"/>
              </w:rPr>
              <w:t>参股公司名称</w:t>
            </w:r>
          </w:p>
        </w:tc>
        <w:tc>
          <w:tcPr>
            <w:tcW w:w="1490" w:type="dxa"/>
            <w:vAlign w:val="center"/>
          </w:tcPr>
          <w:p w:rsidR="00BC0CA1" w:rsidRPr="00747219" w:rsidRDefault="00253858">
            <w:pPr>
              <w:widowControl w:val="0"/>
              <w:tabs>
                <w:tab w:val="right" w:pos="8306"/>
              </w:tabs>
              <w:spacing w:line="480" w:lineRule="exact"/>
              <w:ind w:firstLineChars="0" w:firstLine="0"/>
              <w:jc w:val="center"/>
              <w:rPr>
                <w:rFonts w:ascii="宋体" w:eastAsia="宋体" w:hAnsi="宋体"/>
                <w:b/>
                <w:sz w:val="24"/>
                <w:szCs w:val="24"/>
              </w:rPr>
            </w:pPr>
            <w:r w:rsidRPr="00747219">
              <w:rPr>
                <w:rFonts w:ascii="宋体" w:eastAsia="宋体" w:hAnsi="宋体" w:hint="eastAsia"/>
                <w:b/>
                <w:sz w:val="24"/>
                <w:szCs w:val="24"/>
              </w:rPr>
              <w:t>投资股份数</w:t>
            </w:r>
          </w:p>
        </w:tc>
        <w:tc>
          <w:tcPr>
            <w:tcW w:w="1232" w:type="dxa"/>
            <w:vAlign w:val="center"/>
          </w:tcPr>
          <w:p w:rsidR="00BC0CA1" w:rsidRPr="00747219" w:rsidRDefault="00253858">
            <w:pPr>
              <w:widowControl w:val="0"/>
              <w:tabs>
                <w:tab w:val="right" w:pos="8306"/>
              </w:tabs>
              <w:spacing w:line="480" w:lineRule="exact"/>
              <w:ind w:firstLineChars="0" w:firstLine="0"/>
              <w:jc w:val="center"/>
              <w:rPr>
                <w:rFonts w:ascii="宋体" w:eastAsia="宋体" w:hAnsi="宋体"/>
                <w:b/>
                <w:sz w:val="24"/>
                <w:szCs w:val="24"/>
              </w:rPr>
            </w:pPr>
            <w:r w:rsidRPr="00747219">
              <w:rPr>
                <w:rFonts w:ascii="宋体" w:eastAsia="宋体" w:hAnsi="宋体" w:hint="eastAsia"/>
                <w:b/>
                <w:sz w:val="24"/>
                <w:szCs w:val="24"/>
              </w:rPr>
              <w:t>参股资金</w:t>
            </w:r>
          </w:p>
        </w:tc>
        <w:tc>
          <w:tcPr>
            <w:tcW w:w="1400" w:type="dxa"/>
            <w:vAlign w:val="center"/>
          </w:tcPr>
          <w:p w:rsidR="00BC0CA1" w:rsidRPr="00747219" w:rsidRDefault="00253858">
            <w:pPr>
              <w:widowControl w:val="0"/>
              <w:tabs>
                <w:tab w:val="right" w:pos="8306"/>
              </w:tabs>
              <w:spacing w:line="480" w:lineRule="exact"/>
              <w:ind w:firstLineChars="0" w:firstLine="0"/>
              <w:jc w:val="center"/>
              <w:rPr>
                <w:rFonts w:ascii="宋体" w:eastAsia="宋体" w:hAnsi="宋体"/>
                <w:b/>
                <w:sz w:val="24"/>
                <w:szCs w:val="24"/>
              </w:rPr>
            </w:pPr>
            <w:r w:rsidRPr="00747219">
              <w:rPr>
                <w:rFonts w:ascii="宋体" w:eastAsia="宋体" w:hAnsi="宋体" w:hint="eastAsia"/>
                <w:b/>
                <w:sz w:val="24"/>
                <w:szCs w:val="24"/>
              </w:rPr>
              <w:t>持股比例</w:t>
            </w:r>
          </w:p>
        </w:tc>
      </w:tr>
      <w:tr w:rsidR="00BC0CA1" w:rsidRPr="00747219">
        <w:trPr>
          <w:jc w:val="center"/>
        </w:trPr>
        <w:tc>
          <w:tcPr>
            <w:tcW w:w="710" w:type="dxa"/>
            <w:vAlign w:val="center"/>
          </w:tcPr>
          <w:p w:rsidR="00BC0CA1" w:rsidRPr="00747219" w:rsidRDefault="00253858">
            <w:pPr>
              <w:widowControl w:val="0"/>
              <w:tabs>
                <w:tab w:val="right" w:pos="8306"/>
              </w:tabs>
              <w:spacing w:line="480" w:lineRule="exact"/>
              <w:ind w:firstLineChars="0" w:firstLine="0"/>
              <w:jc w:val="center"/>
              <w:rPr>
                <w:rFonts w:ascii="宋体" w:eastAsia="宋体" w:hAnsi="宋体"/>
                <w:sz w:val="24"/>
                <w:szCs w:val="24"/>
              </w:rPr>
            </w:pPr>
            <w:r w:rsidRPr="00747219">
              <w:rPr>
                <w:rFonts w:ascii="宋体" w:eastAsia="宋体" w:hAnsi="宋体" w:hint="eastAsia"/>
                <w:sz w:val="24"/>
                <w:szCs w:val="24"/>
              </w:rPr>
              <w:t>1</w:t>
            </w:r>
          </w:p>
        </w:tc>
        <w:tc>
          <w:tcPr>
            <w:tcW w:w="3969" w:type="dxa"/>
            <w:vAlign w:val="center"/>
          </w:tcPr>
          <w:p w:rsidR="00BC0CA1" w:rsidRPr="00747219" w:rsidRDefault="00253858">
            <w:pPr>
              <w:widowControl w:val="0"/>
              <w:spacing w:line="480" w:lineRule="exact"/>
              <w:ind w:firstLineChars="0" w:firstLine="0"/>
              <w:jc w:val="center"/>
              <w:rPr>
                <w:rFonts w:ascii="宋体" w:eastAsia="宋体" w:hAnsi="宋体"/>
                <w:sz w:val="24"/>
                <w:szCs w:val="24"/>
              </w:rPr>
            </w:pPr>
            <w:r w:rsidRPr="00747219">
              <w:rPr>
                <w:rFonts w:ascii="宋体" w:eastAsia="宋体" w:hAnsi="宋体" w:hint="eastAsia"/>
                <w:sz w:val="24"/>
                <w:szCs w:val="24"/>
              </w:rPr>
              <w:t>广东省农村信用社联合社</w:t>
            </w:r>
          </w:p>
        </w:tc>
        <w:tc>
          <w:tcPr>
            <w:tcW w:w="1490" w:type="dxa"/>
            <w:vAlign w:val="center"/>
          </w:tcPr>
          <w:p w:rsidR="00BC0CA1" w:rsidRPr="00747219" w:rsidRDefault="00253858">
            <w:pPr>
              <w:widowControl w:val="0"/>
              <w:tabs>
                <w:tab w:val="right" w:pos="8306"/>
              </w:tabs>
              <w:spacing w:line="480" w:lineRule="exact"/>
              <w:ind w:rightChars="128" w:right="410" w:firstLineChars="0" w:firstLine="0"/>
              <w:jc w:val="center"/>
              <w:rPr>
                <w:rFonts w:ascii="宋体" w:eastAsia="宋体" w:hAnsi="宋体"/>
                <w:sz w:val="24"/>
                <w:szCs w:val="24"/>
              </w:rPr>
            </w:pPr>
            <w:r w:rsidRPr="00747219">
              <w:rPr>
                <w:rFonts w:ascii="宋体" w:eastAsia="宋体" w:hAnsi="宋体" w:hint="eastAsia"/>
                <w:sz w:val="24"/>
                <w:szCs w:val="24"/>
              </w:rPr>
              <w:t>200</w:t>
            </w:r>
          </w:p>
        </w:tc>
        <w:tc>
          <w:tcPr>
            <w:tcW w:w="1232" w:type="dxa"/>
            <w:vAlign w:val="center"/>
          </w:tcPr>
          <w:p w:rsidR="00BC0CA1" w:rsidRPr="00747219" w:rsidRDefault="00253858">
            <w:pPr>
              <w:widowControl w:val="0"/>
              <w:tabs>
                <w:tab w:val="right" w:pos="8306"/>
              </w:tabs>
              <w:spacing w:line="480" w:lineRule="exact"/>
              <w:ind w:rightChars="66" w:right="211" w:firstLineChars="0" w:firstLine="0"/>
              <w:jc w:val="center"/>
              <w:rPr>
                <w:rFonts w:ascii="宋体" w:eastAsia="宋体" w:hAnsi="宋体"/>
                <w:sz w:val="24"/>
                <w:szCs w:val="24"/>
              </w:rPr>
            </w:pPr>
            <w:r w:rsidRPr="00747219">
              <w:rPr>
                <w:rFonts w:ascii="宋体" w:eastAsia="宋体" w:hAnsi="宋体" w:hint="eastAsia"/>
                <w:sz w:val="24"/>
                <w:szCs w:val="24"/>
              </w:rPr>
              <w:t>200</w:t>
            </w:r>
          </w:p>
        </w:tc>
        <w:tc>
          <w:tcPr>
            <w:tcW w:w="1400" w:type="dxa"/>
            <w:vAlign w:val="center"/>
          </w:tcPr>
          <w:p w:rsidR="00BC0CA1" w:rsidRPr="00747219" w:rsidRDefault="00253858">
            <w:pPr>
              <w:widowControl w:val="0"/>
              <w:tabs>
                <w:tab w:val="right" w:pos="8306"/>
              </w:tabs>
              <w:spacing w:line="480" w:lineRule="exact"/>
              <w:ind w:rightChars="107" w:right="342" w:firstLineChars="0" w:firstLine="0"/>
              <w:jc w:val="center"/>
              <w:rPr>
                <w:rFonts w:ascii="宋体" w:eastAsia="宋体" w:hAnsi="宋体"/>
                <w:sz w:val="24"/>
                <w:szCs w:val="24"/>
              </w:rPr>
            </w:pPr>
            <w:r w:rsidRPr="00747219">
              <w:rPr>
                <w:rFonts w:ascii="宋体" w:eastAsia="宋体" w:hAnsi="宋体" w:hint="eastAsia"/>
                <w:sz w:val="24"/>
                <w:szCs w:val="24"/>
              </w:rPr>
              <w:t>0.67</w:t>
            </w:r>
          </w:p>
        </w:tc>
      </w:tr>
      <w:tr w:rsidR="00BC0CA1" w:rsidRPr="00747219">
        <w:trPr>
          <w:jc w:val="center"/>
        </w:trPr>
        <w:tc>
          <w:tcPr>
            <w:tcW w:w="710" w:type="dxa"/>
            <w:vAlign w:val="center"/>
          </w:tcPr>
          <w:p w:rsidR="00BC0CA1" w:rsidRPr="00747219" w:rsidRDefault="00253858">
            <w:pPr>
              <w:widowControl w:val="0"/>
              <w:tabs>
                <w:tab w:val="right" w:pos="8306"/>
              </w:tabs>
              <w:spacing w:line="480" w:lineRule="exact"/>
              <w:ind w:firstLineChars="0" w:firstLine="0"/>
              <w:jc w:val="center"/>
              <w:rPr>
                <w:rFonts w:ascii="宋体" w:eastAsia="宋体" w:hAnsi="宋体"/>
                <w:sz w:val="24"/>
                <w:szCs w:val="24"/>
              </w:rPr>
            </w:pPr>
            <w:r w:rsidRPr="00747219">
              <w:rPr>
                <w:rFonts w:ascii="宋体" w:eastAsia="宋体" w:hAnsi="宋体" w:hint="eastAsia"/>
                <w:sz w:val="24"/>
                <w:szCs w:val="24"/>
              </w:rPr>
              <w:t>2</w:t>
            </w:r>
          </w:p>
        </w:tc>
        <w:tc>
          <w:tcPr>
            <w:tcW w:w="3969" w:type="dxa"/>
            <w:vAlign w:val="center"/>
          </w:tcPr>
          <w:p w:rsidR="00BC0CA1" w:rsidRPr="00747219" w:rsidRDefault="00253858">
            <w:pPr>
              <w:widowControl w:val="0"/>
              <w:tabs>
                <w:tab w:val="right" w:pos="8306"/>
              </w:tabs>
              <w:spacing w:line="480" w:lineRule="exact"/>
              <w:ind w:firstLineChars="0" w:firstLine="0"/>
              <w:jc w:val="center"/>
              <w:rPr>
                <w:rFonts w:ascii="宋体" w:eastAsia="宋体" w:hAnsi="宋体"/>
                <w:sz w:val="24"/>
                <w:szCs w:val="24"/>
              </w:rPr>
            </w:pPr>
            <w:r w:rsidRPr="00747219">
              <w:rPr>
                <w:rFonts w:ascii="宋体" w:eastAsia="宋体" w:hAnsi="宋体" w:hint="eastAsia"/>
                <w:sz w:val="24"/>
                <w:szCs w:val="24"/>
              </w:rPr>
              <w:t>广东廉江农村商业银行股份有限公司</w:t>
            </w:r>
          </w:p>
        </w:tc>
        <w:tc>
          <w:tcPr>
            <w:tcW w:w="1490" w:type="dxa"/>
            <w:vAlign w:val="center"/>
          </w:tcPr>
          <w:p w:rsidR="00BC0CA1" w:rsidRPr="00747219" w:rsidRDefault="00253858">
            <w:pPr>
              <w:widowControl w:val="0"/>
              <w:tabs>
                <w:tab w:val="right" w:pos="8306"/>
              </w:tabs>
              <w:spacing w:line="480" w:lineRule="exact"/>
              <w:ind w:rightChars="128" w:right="410" w:firstLineChars="0" w:firstLine="0"/>
              <w:jc w:val="center"/>
              <w:rPr>
                <w:rFonts w:ascii="宋体" w:eastAsia="宋体" w:hAnsi="宋体"/>
                <w:sz w:val="24"/>
                <w:szCs w:val="24"/>
              </w:rPr>
            </w:pPr>
            <w:r w:rsidRPr="00747219">
              <w:rPr>
                <w:rFonts w:ascii="宋体" w:eastAsia="宋体" w:hAnsi="宋体" w:hint="eastAsia"/>
                <w:sz w:val="24"/>
                <w:szCs w:val="24"/>
              </w:rPr>
              <w:t>15000</w:t>
            </w:r>
          </w:p>
        </w:tc>
        <w:tc>
          <w:tcPr>
            <w:tcW w:w="1232" w:type="dxa"/>
            <w:vAlign w:val="center"/>
          </w:tcPr>
          <w:p w:rsidR="00BC0CA1" w:rsidRPr="00747219" w:rsidRDefault="00253858">
            <w:pPr>
              <w:widowControl w:val="0"/>
              <w:tabs>
                <w:tab w:val="right" w:pos="8306"/>
              </w:tabs>
              <w:spacing w:line="480" w:lineRule="exact"/>
              <w:ind w:rightChars="66" w:right="211" w:firstLineChars="0" w:firstLine="0"/>
              <w:jc w:val="center"/>
              <w:rPr>
                <w:rFonts w:ascii="宋体" w:eastAsia="宋体" w:hAnsi="宋体"/>
                <w:sz w:val="24"/>
                <w:szCs w:val="24"/>
              </w:rPr>
            </w:pPr>
            <w:r w:rsidRPr="00747219">
              <w:rPr>
                <w:rFonts w:ascii="宋体" w:eastAsia="宋体" w:hAnsi="宋体" w:hint="eastAsia"/>
                <w:sz w:val="24"/>
                <w:szCs w:val="24"/>
              </w:rPr>
              <w:t>30000</w:t>
            </w:r>
          </w:p>
        </w:tc>
        <w:tc>
          <w:tcPr>
            <w:tcW w:w="1400" w:type="dxa"/>
            <w:vAlign w:val="center"/>
          </w:tcPr>
          <w:p w:rsidR="00BC0CA1" w:rsidRPr="00747219" w:rsidRDefault="00253858">
            <w:pPr>
              <w:widowControl w:val="0"/>
              <w:tabs>
                <w:tab w:val="right" w:pos="8306"/>
              </w:tabs>
              <w:spacing w:line="480" w:lineRule="exact"/>
              <w:ind w:rightChars="107" w:right="342" w:firstLineChars="0" w:firstLine="0"/>
              <w:jc w:val="center"/>
              <w:rPr>
                <w:rFonts w:ascii="宋体" w:eastAsia="宋体" w:hAnsi="宋体"/>
                <w:sz w:val="24"/>
                <w:szCs w:val="24"/>
              </w:rPr>
            </w:pPr>
            <w:r w:rsidRPr="00747219">
              <w:rPr>
                <w:rFonts w:ascii="宋体" w:eastAsia="宋体" w:hAnsi="宋体" w:hint="eastAsia"/>
                <w:sz w:val="24"/>
                <w:szCs w:val="24"/>
              </w:rPr>
              <w:t>19.76</w:t>
            </w:r>
          </w:p>
        </w:tc>
      </w:tr>
      <w:tr w:rsidR="00BC0CA1" w:rsidRPr="00747219">
        <w:trPr>
          <w:jc w:val="center"/>
        </w:trPr>
        <w:tc>
          <w:tcPr>
            <w:tcW w:w="710" w:type="dxa"/>
            <w:vAlign w:val="center"/>
          </w:tcPr>
          <w:p w:rsidR="00BC0CA1" w:rsidRPr="00747219" w:rsidRDefault="00253858">
            <w:pPr>
              <w:widowControl w:val="0"/>
              <w:tabs>
                <w:tab w:val="right" w:pos="8306"/>
              </w:tabs>
              <w:spacing w:line="480" w:lineRule="exact"/>
              <w:ind w:firstLineChars="0" w:firstLine="0"/>
              <w:jc w:val="center"/>
              <w:rPr>
                <w:rFonts w:ascii="宋体" w:eastAsia="宋体" w:hAnsi="宋体"/>
                <w:sz w:val="24"/>
                <w:szCs w:val="24"/>
              </w:rPr>
            </w:pPr>
            <w:r w:rsidRPr="00747219">
              <w:rPr>
                <w:rFonts w:ascii="宋体" w:eastAsia="宋体" w:hAnsi="宋体" w:hint="eastAsia"/>
                <w:sz w:val="24"/>
                <w:szCs w:val="24"/>
              </w:rPr>
              <w:t>3</w:t>
            </w:r>
          </w:p>
        </w:tc>
        <w:tc>
          <w:tcPr>
            <w:tcW w:w="3969" w:type="dxa"/>
            <w:vAlign w:val="center"/>
          </w:tcPr>
          <w:p w:rsidR="00BC0CA1" w:rsidRPr="00747219" w:rsidRDefault="00253858">
            <w:pPr>
              <w:widowControl w:val="0"/>
              <w:tabs>
                <w:tab w:val="right" w:pos="8306"/>
              </w:tabs>
              <w:spacing w:line="480" w:lineRule="exact"/>
              <w:ind w:firstLineChars="0" w:firstLine="0"/>
              <w:jc w:val="center"/>
              <w:rPr>
                <w:rFonts w:ascii="宋体" w:eastAsia="宋体" w:hAnsi="宋体"/>
                <w:sz w:val="24"/>
                <w:szCs w:val="24"/>
              </w:rPr>
            </w:pPr>
            <w:r w:rsidRPr="00747219">
              <w:rPr>
                <w:rFonts w:ascii="Calibri" w:eastAsia="宋体" w:hAnsi="Calibri" w:hint="eastAsia"/>
                <w:sz w:val="24"/>
                <w:szCs w:val="24"/>
              </w:rPr>
              <w:t>肇庆农村商业银行股份有限公司</w:t>
            </w:r>
          </w:p>
        </w:tc>
        <w:tc>
          <w:tcPr>
            <w:tcW w:w="1490" w:type="dxa"/>
            <w:vAlign w:val="center"/>
          </w:tcPr>
          <w:p w:rsidR="00BC0CA1" w:rsidRPr="00747219" w:rsidRDefault="00253858">
            <w:pPr>
              <w:widowControl w:val="0"/>
              <w:tabs>
                <w:tab w:val="right" w:pos="8306"/>
              </w:tabs>
              <w:spacing w:line="480" w:lineRule="exact"/>
              <w:ind w:rightChars="128" w:right="410" w:firstLineChars="0" w:firstLine="0"/>
              <w:jc w:val="center"/>
              <w:rPr>
                <w:rFonts w:ascii="宋体" w:eastAsia="宋体" w:hAnsi="宋体"/>
                <w:sz w:val="24"/>
                <w:szCs w:val="24"/>
              </w:rPr>
            </w:pPr>
            <w:r w:rsidRPr="00747219">
              <w:rPr>
                <w:rFonts w:ascii="宋体" w:eastAsia="宋体" w:hAnsi="宋体"/>
                <w:sz w:val="24"/>
                <w:szCs w:val="24"/>
              </w:rPr>
              <w:t>3000</w:t>
            </w:r>
          </w:p>
        </w:tc>
        <w:tc>
          <w:tcPr>
            <w:tcW w:w="1232" w:type="dxa"/>
            <w:vAlign w:val="center"/>
          </w:tcPr>
          <w:p w:rsidR="00BC0CA1" w:rsidRPr="00747219" w:rsidRDefault="00253858">
            <w:pPr>
              <w:widowControl w:val="0"/>
              <w:tabs>
                <w:tab w:val="right" w:pos="8306"/>
              </w:tabs>
              <w:spacing w:line="480" w:lineRule="exact"/>
              <w:ind w:rightChars="66" w:right="211" w:firstLineChars="0" w:firstLine="0"/>
              <w:jc w:val="center"/>
              <w:rPr>
                <w:rFonts w:ascii="宋体" w:eastAsia="宋体" w:hAnsi="宋体"/>
                <w:sz w:val="24"/>
                <w:szCs w:val="24"/>
              </w:rPr>
            </w:pPr>
            <w:r w:rsidRPr="00747219">
              <w:rPr>
                <w:rFonts w:ascii="宋体" w:eastAsia="宋体" w:hAnsi="宋体" w:hint="eastAsia"/>
                <w:sz w:val="24"/>
                <w:szCs w:val="24"/>
              </w:rPr>
              <w:t>8400</w:t>
            </w:r>
          </w:p>
        </w:tc>
        <w:tc>
          <w:tcPr>
            <w:tcW w:w="1400" w:type="dxa"/>
            <w:vAlign w:val="center"/>
          </w:tcPr>
          <w:p w:rsidR="00BC0CA1" w:rsidRPr="00747219" w:rsidRDefault="00253858">
            <w:pPr>
              <w:widowControl w:val="0"/>
              <w:tabs>
                <w:tab w:val="right" w:pos="8306"/>
              </w:tabs>
              <w:spacing w:line="480" w:lineRule="exact"/>
              <w:ind w:rightChars="107" w:right="342" w:firstLineChars="0" w:firstLine="0"/>
              <w:jc w:val="center"/>
              <w:rPr>
                <w:rFonts w:ascii="宋体" w:eastAsia="宋体" w:hAnsi="宋体"/>
                <w:sz w:val="24"/>
                <w:szCs w:val="24"/>
              </w:rPr>
            </w:pPr>
            <w:r w:rsidRPr="00747219">
              <w:rPr>
                <w:rFonts w:ascii="宋体" w:eastAsia="宋体" w:hAnsi="宋体"/>
                <w:sz w:val="24"/>
                <w:szCs w:val="24"/>
              </w:rPr>
              <w:t>1.</w:t>
            </w:r>
            <w:r w:rsidRPr="00747219">
              <w:rPr>
                <w:rFonts w:ascii="宋体" w:eastAsia="宋体" w:hAnsi="宋体" w:hint="eastAsia"/>
                <w:sz w:val="24"/>
                <w:szCs w:val="24"/>
              </w:rPr>
              <w:t>1659</w:t>
            </w:r>
          </w:p>
        </w:tc>
      </w:tr>
      <w:tr w:rsidR="00BC0CA1" w:rsidRPr="00747219">
        <w:trPr>
          <w:jc w:val="center"/>
        </w:trPr>
        <w:tc>
          <w:tcPr>
            <w:tcW w:w="710" w:type="dxa"/>
            <w:vAlign w:val="center"/>
          </w:tcPr>
          <w:p w:rsidR="00BC0CA1" w:rsidRPr="00747219" w:rsidRDefault="00253858">
            <w:pPr>
              <w:widowControl w:val="0"/>
              <w:tabs>
                <w:tab w:val="right" w:pos="8306"/>
              </w:tabs>
              <w:spacing w:line="480" w:lineRule="exact"/>
              <w:ind w:firstLineChars="0" w:firstLine="0"/>
              <w:jc w:val="center"/>
              <w:rPr>
                <w:rFonts w:ascii="宋体" w:eastAsia="宋体" w:hAnsi="宋体"/>
                <w:sz w:val="24"/>
                <w:szCs w:val="24"/>
              </w:rPr>
            </w:pPr>
            <w:r w:rsidRPr="00747219">
              <w:rPr>
                <w:rFonts w:ascii="宋体" w:eastAsia="宋体" w:hAnsi="宋体" w:hint="eastAsia"/>
                <w:sz w:val="24"/>
                <w:szCs w:val="24"/>
              </w:rPr>
              <w:t>4</w:t>
            </w:r>
          </w:p>
        </w:tc>
        <w:tc>
          <w:tcPr>
            <w:tcW w:w="3969" w:type="dxa"/>
            <w:vAlign w:val="center"/>
          </w:tcPr>
          <w:p w:rsidR="00BC0CA1" w:rsidRPr="00747219" w:rsidRDefault="00253858">
            <w:pPr>
              <w:widowControl w:val="0"/>
              <w:tabs>
                <w:tab w:val="right" w:pos="8306"/>
              </w:tabs>
              <w:spacing w:line="480" w:lineRule="exact"/>
              <w:ind w:firstLineChars="0" w:firstLine="0"/>
              <w:jc w:val="center"/>
              <w:rPr>
                <w:rFonts w:ascii="宋体" w:eastAsia="宋体" w:hAnsi="宋体"/>
                <w:sz w:val="24"/>
                <w:szCs w:val="24"/>
              </w:rPr>
            </w:pPr>
            <w:r w:rsidRPr="00747219">
              <w:rPr>
                <w:rFonts w:ascii="宋体" w:eastAsia="宋体" w:hAnsi="宋体" w:hint="eastAsia"/>
                <w:sz w:val="24"/>
                <w:szCs w:val="24"/>
              </w:rPr>
              <w:t>广东雷州农村商业银行股份有限公司</w:t>
            </w:r>
          </w:p>
        </w:tc>
        <w:tc>
          <w:tcPr>
            <w:tcW w:w="1490" w:type="dxa"/>
            <w:vAlign w:val="center"/>
          </w:tcPr>
          <w:p w:rsidR="00BC0CA1" w:rsidRPr="00747219" w:rsidRDefault="00253858">
            <w:pPr>
              <w:widowControl w:val="0"/>
              <w:tabs>
                <w:tab w:val="right" w:pos="8306"/>
              </w:tabs>
              <w:spacing w:line="480" w:lineRule="exact"/>
              <w:ind w:rightChars="128" w:right="410" w:firstLineChars="0" w:firstLine="0"/>
              <w:jc w:val="center"/>
              <w:rPr>
                <w:rFonts w:ascii="宋体" w:eastAsia="宋体" w:hAnsi="宋体"/>
                <w:sz w:val="24"/>
                <w:szCs w:val="24"/>
              </w:rPr>
            </w:pPr>
            <w:r w:rsidRPr="00747219">
              <w:rPr>
                <w:rFonts w:ascii="宋体" w:eastAsia="宋体" w:hAnsi="宋体" w:hint="eastAsia"/>
                <w:sz w:val="24"/>
                <w:szCs w:val="24"/>
              </w:rPr>
              <w:t>5500</w:t>
            </w:r>
          </w:p>
        </w:tc>
        <w:tc>
          <w:tcPr>
            <w:tcW w:w="1232" w:type="dxa"/>
            <w:vAlign w:val="center"/>
          </w:tcPr>
          <w:p w:rsidR="00BC0CA1" w:rsidRPr="00747219" w:rsidRDefault="00253858">
            <w:pPr>
              <w:widowControl w:val="0"/>
              <w:tabs>
                <w:tab w:val="right" w:pos="8306"/>
              </w:tabs>
              <w:spacing w:line="480" w:lineRule="exact"/>
              <w:ind w:rightChars="66" w:right="211" w:firstLineChars="0" w:firstLine="0"/>
              <w:jc w:val="center"/>
              <w:rPr>
                <w:rFonts w:ascii="宋体" w:eastAsia="宋体" w:hAnsi="宋体"/>
                <w:sz w:val="24"/>
                <w:szCs w:val="24"/>
              </w:rPr>
            </w:pPr>
            <w:r w:rsidRPr="00747219">
              <w:rPr>
                <w:rFonts w:ascii="宋体" w:eastAsia="宋体" w:hAnsi="宋体" w:hint="eastAsia"/>
                <w:sz w:val="24"/>
                <w:szCs w:val="24"/>
              </w:rPr>
              <w:t>11000</w:t>
            </w:r>
          </w:p>
        </w:tc>
        <w:tc>
          <w:tcPr>
            <w:tcW w:w="1400" w:type="dxa"/>
            <w:vAlign w:val="center"/>
          </w:tcPr>
          <w:p w:rsidR="00BC0CA1" w:rsidRPr="00747219" w:rsidRDefault="00253858">
            <w:pPr>
              <w:widowControl w:val="0"/>
              <w:tabs>
                <w:tab w:val="right" w:pos="8306"/>
              </w:tabs>
              <w:spacing w:line="480" w:lineRule="exact"/>
              <w:ind w:rightChars="107" w:right="342" w:firstLineChars="0" w:firstLine="0"/>
              <w:jc w:val="center"/>
              <w:rPr>
                <w:rFonts w:ascii="宋体" w:eastAsia="宋体" w:hAnsi="宋体"/>
                <w:sz w:val="24"/>
                <w:szCs w:val="24"/>
              </w:rPr>
            </w:pPr>
            <w:r w:rsidRPr="00747219">
              <w:rPr>
                <w:rFonts w:ascii="宋体" w:eastAsia="宋体" w:hAnsi="宋体"/>
                <w:sz w:val="24"/>
                <w:szCs w:val="24"/>
              </w:rPr>
              <w:t>9.73</w:t>
            </w:r>
          </w:p>
        </w:tc>
      </w:tr>
    </w:tbl>
    <w:p w:rsidR="00BC0CA1" w:rsidRPr="00747219" w:rsidRDefault="00BC0CA1">
      <w:pPr>
        <w:widowControl w:val="0"/>
        <w:spacing w:line="240" w:lineRule="auto"/>
        <w:ind w:firstLineChars="0" w:firstLine="0"/>
        <w:rPr>
          <w:rFonts w:ascii="Calibri" w:eastAsia="宋体" w:hAnsi="Calibri"/>
          <w:sz w:val="21"/>
          <w:szCs w:val="22"/>
        </w:rPr>
      </w:pPr>
    </w:p>
    <w:p w:rsidR="00BC0CA1" w:rsidRPr="00747219" w:rsidRDefault="00253858">
      <w:pPr>
        <w:spacing w:line="240" w:lineRule="auto"/>
        <w:ind w:firstLineChars="0" w:firstLine="0"/>
        <w:jc w:val="left"/>
        <w:rPr>
          <w:rFonts w:ascii="宋体" w:eastAsia="宋体" w:hAnsi="宋体"/>
          <w:b/>
          <w:sz w:val="24"/>
          <w:szCs w:val="24"/>
        </w:rPr>
      </w:pPr>
      <w:r w:rsidRPr="00747219">
        <w:rPr>
          <w:rFonts w:ascii="宋体" w:eastAsia="宋体" w:hAnsi="宋体"/>
          <w:sz w:val="24"/>
          <w:szCs w:val="24"/>
        </w:rPr>
        <w:br w:type="page"/>
      </w:r>
      <w:r w:rsidRPr="00747219">
        <w:rPr>
          <w:rFonts w:ascii="宋体" w:eastAsia="宋体" w:hAnsi="宋体"/>
          <w:b/>
          <w:sz w:val="24"/>
          <w:szCs w:val="24"/>
        </w:rPr>
        <w:lastRenderedPageBreak/>
        <w:t>14.监事会报告</w:t>
      </w:r>
    </w:p>
    <w:p w:rsidR="00BC0CA1" w:rsidRPr="00747219" w:rsidRDefault="00253858">
      <w:pPr>
        <w:widowControl w:val="0"/>
        <w:spacing w:line="480" w:lineRule="exact"/>
        <w:ind w:firstLineChars="0" w:firstLine="0"/>
        <w:jc w:val="left"/>
        <w:rPr>
          <w:rFonts w:ascii="宋体" w:eastAsia="宋体" w:hAnsi="宋体"/>
          <w:b/>
          <w:sz w:val="24"/>
          <w:szCs w:val="24"/>
        </w:rPr>
      </w:pPr>
      <w:r w:rsidRPr="00747219">
        <w:rPr>
          <w:rFonts w:ascii="宋体" w:eastAsia="宋体" w:hAnsi="宋体"/>
          <w:b/>
          <w:sz w:val="24"/>
          <w:szCs w:val="24"/>
        </w:rPr>
        <w:t>14.1监事会会议情况</w:t>
      </w:r>
    </w:p>
    <w:p w:rsidR="00BC0CA1" w:rsidRPr="00747219" w:rsidRDefault="00253858">
      <w:pPr>
        <w:spacing w:line="500" w:lineRule="exact"/>
        <w:ind w:firstLine="480"/>
        <w:rPr>
          <w:rFonts w:ascii="宋体" w:eastAsia="宋体" w:hAnsi="宋体"/>
          <w:sz w:val="24"/>
          <w:szCs w:val="24"/>
        </w:rPr>
      </w:pPr>
      <w:r w:rsidRPr="00747219">
        <w:rPr>
          <w:rFonts w:ascii="宋体" w:eastAsia="宋体" w:hAnsi="宋体" w:hint="eastAsia"/>
          <w:sz w:val="24"/>
          <w:szCs w:val="24"/>
        </w:rPr>
        <w:t>报告期内，本行监事会共召开12次会议，审议了136项提案并形成了相关决议，听取了39项专项报告和监管通报等事项。会议议题涵盖了监事会自身建设、履职监督、财务运营、经营决策、内部控制、风险管理、关联交易、薪酬管理等方面，通过审议、听取重要事项，切实履行监督职能。各次会议召开情况具体如下：</w:t>
      </w:r>
    </w:p>
    <w:p w:rsidR="00BC0CA1" w:rsidRPr="00747219" w:rsidRDefault="00253858">
      <w:pPr>
        <w:spacing w:line="500" w:lineRule="exact"/>
        <w:ind w:firstLine="480"/>
        <w:rPr>
          <w:rFonts w:ascii="宋体" w:eastAsia="宋体" w:hAnsi="宋体"/>
          <w:sz w:val="24"/>
          <w:szCs w:val="24"/>
        </w:rPr>
      </w:pPr>
      <w:r w:rsidRPr="00747219">
        <w:rPr>
          <w:rFonts w:ascii="宋体" w:eastAsia="宋体" w:hAnsi="宋体" w:hint="eastAsia"/>
          <w:sz w:val="24"/>
          <w:szCs w:val="24"/>
        </w:rPr>
        <w:t xml:space="preserve">     1.2022年1月25日，召开信宜农商银行第一届监事会临时会议（第三十三次会议）。会议审议了《广东信宜农村商业银行股份有限公司2021年信息科技风险评估报告》等12个提案，通报了中国人民银行茂名市中心支行《行政处罚决定书》（</w:t>
      </w:r>
      <w:proofErr w:type="gramStart"/>
      <w:r w:rsidRPr="00747219">
        <w:rPr>
          <w:rFonts w:ascii="宋体" w:eastAsia="宋体" w:hAnsi="宋体" w:hint="eastAsia"/>
          <w:sz w:val="24"/>
          <w:szCs w:val="24"/>
        </w:rPr>
        <w:t>茂银罚字</w:t>
      </w:r>
      <w:proofErr w:type="gramEnd"/>
      <w:r w:rsidRPr="00747219">
        <w:rPr>
          <w:rFonts w:ascii="宋体" w:eastAsia="宋体" w:hAnsi="宋体" w:hint="eastAsia"/>
          <w:sz w:val="24"/>
          <w:szCs w:val="24"/>
        </w:rPr>
        <w:t>〔2021〕第1号)等2个事项。</w:t>
      </w:r>
    </w:p>
    <w:p w:rsidR="00BC0CA1" w:rsidRPr="00747219" w:rsidRDefault="00253858">
      <w:pPr>
        <w:spacing w:line="500" w:lineRule="exact"/>
        <w:ind w:firstLine="480"/>
        <w:rPr>
          <w:rFonts w:ascii="宋体" w:eastAsia="宋体" w:hAnsi="宋体"/>
          <w:sz w:val="24"/>
          <w:szCs w:val="24"/>
        </w:rPr>
      </w:pPr>
      <w:r w:rsidRPr="00747219">
        <w:rPr>
          <w:rFonts w:ascii="宋体" w:eastAsia="宋体" w:hAnsi="宋体" w:hint="eastAsia"/>
          <w:sz w:val="24"/>
          <w:szCs w:val="24"/>
        </w:rPr>
        <w:t>2.2022年3月31日，召开信宜农商银行第一届监事会第三十四次会议。会议审议了《广东信宜农村商业银行股份有限公司“三农”金融业务2021年执行情况和2022年支持规划》等18个提案，通报了《广东信宜农村商业银行股份有限公司2021年大额风险监测和防控情况的报告》共1个事项。</w:t>
      </w:r>
    </w:p>
    <w:p w:rsidR="00BC0CA1" w:rsidRPr="00747219" w:rsidRDefault="00253858">
      <w:pPr>
        <w:spacing w:line="500" w:lineRule="exact"/>
        <w:ind w:firstLine="480"/>
        <w:rPr>
          <w:rFonts w:ascii="宋体" w:eastAsia="宋体" w:hAnsi="宋体"/>
          <w:sz w:val="24"/>
          <w:szCs w:val="24"/>
        </w:rPr>
      </w:pPr>
      <w:r w:rsidRPr="00747219">
        <w:rPr>
          <w:rFonts w:ascii="宋体" w:eastAsia="宋体" w:hAnsi="宋体" w:hint="eastAsia"/>
          <w:sz w:val="24"/>
          <w:szCs w:val="24"/>
        </w:rPr>
        <w:t>3.2022年4月2日，召开信宜农商银行第一届监事会临时会议（第三十五次会议）。会议审议了《广东信宜农村商业银行股份有限公司2021年度董事会工作报告》等3个提案，通报了茂名银保</w:t>
      </w:r>
      <w:proofErr w:type="gramStart"/>
      <w:r w:rsidRPr="00747219">
        <w:rPr>
          <w:rFonts w:ascii="宋体" w:eastAsia="宋体" w:hAnsi="宋体" w:hint="eastAsia"/>
          <w:sz w:val="24"/>
          <w:szCs w:val="24"/>
        </w:rPr>
        <w:t>监分局</w:t>
      </w:r>
      <w:proofErr w:type="gramEnd"/>
      <w:r w:rsidRPr="00747219">
        <w:rPr>
          <w:rFonts w:ascii="宋体" w:eastAsia="宋体" w:hAnsi="宋体" w:hint="eastAsia"/>
          <w:sz w:val="24"/>
          <w:szCs w:val="24"/>
        </w:rPr>
        <w:t>办公室《关于辖内农村商业银行非现场监管情况的通报》（</w:t>
      </w:r>
      <w:proofErr w:type="gramStart"/>
      <w:r w:rsidRPr="00747219">
        <w:rPr>
          <w:rFonts w:ascii="宋体" w:eastAsia="宋体" w:hAnsi="宋体" w:hint="eastAsia"/>
          <w:sz w:val="24"/>
          <w:szCs w:val="24"/>
        </w:rPr>
        <w:t>茂银保</w:t>
      </w:r>
      <w:proofErr w:type="gramEnd"/>
      <w:r w:rsidRPr="00747219">
        <w:rPr>
          <w:rFonts w:ascii="宋体" w:eastAsia="宋体" w:hAnsi="宋体" w:hint="eastAsia"/>
          <w:sz w:val="24"/>
          <w:szCs w:val="24"/>
        </w:rPr>
        <w:t>监办发〔2022〕21号）共1个事项。</w:t>
      </w:r>
    </w:p>
    <w:p w:rsidR="00BC0CA1" w:rsidRPr="00747219" w:rsidRDefault="00253858">
      <w:pPr>
        <w:spacing w:line="500" w:lineRule="exact"/>
        <w:ind w:firstLine="480"/>
        <w:rPr>
          <w:rFonts w:ascii="宋体" w:eastAsia="宋体" w:hAnsi="宋体"/>
          <w:sz w:val="24"/>
          <w:szCs w:val="24"/>
        </w:rPr>
      </w:pPr>
      <w:r w:rsidRPr="00747219">
        <w:rPr>
          <w:rFonts w:ascii="宋体" w:eastAsia="宋体" w:hAnsi="宋体" w:hint="eastAsia"/>
          <w:sz w:val="24"/>
          <w:szCs w:val="24"/>
        </w:rPr>
        <w:t>4.2022年4月21日，召开信宜农商银行第一届监事会临时会议（第三十六次会议</w:t>
      </w:r>
      <w:r w:rsidRPr="00747219">
        <w:rPr>
          <w:rFonts w:ascii="宋体" w:eastAsia="宋体" w:hAnsi="宋体"/>
          <w:sz w:val="24"/>
          <w:szCs w:val="24"/>
        </w:rPr>
        <w:t>）</w:t>
      </w:r>
      <w:r w:rsidRPr="00747219">
        <w:rPr>
          <w:rFonts w:ascii="宋体" w:eastAsia="宋体" w:hAnsi="宋体" w:hint="eastAsia"/>
          <w:sz w:val="24"/>
          <w:szCs w:val="24"/>
        </w:rPr>
        <w:t>。会议审议了《广东信宜农村商业银行股份有限公司2022年反洗钱和反恐怖融资工作要点》等2个提案，通报了茂名银保</w:t>
      </w:r>
      <w:proofErr w:type="gramStart"/>
      <w:r w:rsidRPr="00747219">
        <w:rPr>
          <w:rFonts w:ascii="宋体" w:eastAsia="宋体" w:hAnsi="宋体" w:hint="eastAsia"/>
          <w:sz w:val="24"/>
          <w:szCs w:val="24"/>
        </w:rPr>
        <w:t>监分局</w:t>
      </w:r>
      <w:proofErr w:type="gramEnd"/>
      <w:r w:rsidRPr="00747219">
        <w:rPr>
          <w:rFonts w:ascii="宋体" w:eastAsia="宋体" w:hAnsi="宋体" w:hint="eastAsia"/>
          <w:sz w:val="24"/>
          <w:szCs w:val="24"/>
        </w:rPr>
        <w:t>《风险提示单》（</w:t>
      </w:r>
      <w:proofErr w:type="gramStart"/>
      <w:r w:rsidRPr="00747219">
        <w:rPr>
          <w:rFonts w:ascii="宋体" w:eastAsia="宋体" w:hAnsi="宋体" w:hint="eastAsia"/>
          <w:sz w:val="24"/>
          <w:szCs w:val="24"/>
        </w:rPr>
        <w:t>茂银保</w:t>
      </w:r>
      <w:proofErr w:type="gramEnd"/>
      <w:r w:rsidRPr="00747219">
        <w:rPr>
          <w:rFonts w:ascii="宋体" w:eastAsia="宋体" w:hAnsi="宋体" w:hint="eastAsia"/>
          <w:sz w:val="24"/>
          <w:szCs w:val="24"/>
        </w:rPr>
        <w:t>监便函〔2022〕33号）等4个事项。</w:t>
      </w:r>
    </w:p>
    <w:p w:rsidR="00BC0CA1" w:rsidRPr="00747219" w:rsidRDefault="00253858">
      <w:pPr>
        <w:spacing w:line="500" w:lineRule="exact"/>
        <w:ind w:firstLineChars="300" w:firstLine="720"/>
        <w:rPr>
          <w:rFonts w:ascii="宋体" w:eastAsia="宋体" w:hAnsi="宋体"/>
          <w:sz w:val="24"/>
          <w:szCs w:val="24"/>
        </w:rPr>
      </w:pPr>
      <w:r w:rsidRPr="00747219">
        <w:rPr>
          <w:rFonts w:ascii="宋体" w:eastAsia="宋体" w:hAnsi="宋体" w:hint="eastAsia"/>
          <w:sz w:val="24"/>
          <w:szCs w:val="24"/>
        </w:rPr>
        <w:t>5.2022年5月30日，召开信宜农商银行第一届监事会临时会议（第三十七次会议）。会议审议了《广东信宜农村商业银行股份有限公司2022年第一季度内部审计监督工作情况报告》等13个提案，通报了茂名银保</w:t>
      </w:r>
      <w:proofErr w:type="gramStart"/>
      <w:r w:rsidRPr="00747219">
        <w:rPr>
          <w:rFonts w:ascii="宋体" w:eastAsia="宋体" w:hAnsi="宋体" w:hint="eastAsia"/>
          <w:sz w:val="24"/>
          <w:szCs w:val="24"/>
        </w:rPr>
        <w:t>监分局</w:t>
      </w:r>
      <w:proofErr w:type="gramEnd"/>
      <w:r w:rsidRPr="00747219">
        <w:rPr>
          <w:rFonts w:ascii="宋体" w:eastAsia="宋体" w:hAnsi="宋体" w:hint="eastAsia"/>
          <w:sz w:val="24"/>
          <w:szCs w:val="24"/>
        </w:rPr>
        <w:t>《专题会议纪要》（〔2022〕13号）等6个事项。</w:t>
      </w:r>
    </w:p>
    <w:p w:rsidR="00BC0CA1" w:rsidRPr="00747219" w:rsidRDefault="00253858">
      <w:pPr>
        <w:spacing w:line="500" w:lineRule="exact"/>
        <w:ind w:firstLineChars="300" w:firstLine="720"/>
        <w:rPr>
          <w:rFonts w:ascii="宋体" w:eastAsia="宋体" w:hAnsi="宋体"/>
          <w:sz w:val="24"/>
          <w:szCs w:val="24"/>
        </w:rPr>
      </w:pPr>
      <w:r w:rsidRPr="00747219">
        <w:rPr>
          <w:rFonts w:ascii="宋体" w:eastAsia="宋体" w:hAnsi="宋体" w:hint="eastAsia"/>
          <w:sz w:val="24"/>
          <w:szCs w:val="24"/>
        </w:rPr>
        <w:lastRenderedPageBreak/>
        <w:t>6.2022年6月29日，召开信宜农商银行第一届监事会第三十八次会议。会议审议了《关于向信宜江东电子有限公司发放贷款的重大关联交易的提案》等13个提案，通报了茂名银保</w:t>
      </w:r>
      <w:proofErr w:type="gramStart"/>
      <w:r w:rsidRPr="00747219">
        <w:rPr>
          <w:rFonts w:ascii="宋体" w:eastAsia="宋体" w:hAnsi="宋体" w:hint="eastAsia"/>
          <w:sz w:val="24"/>
          <w:szCs w:val="24"/>
        </w:rPr>
        <w:t>监分局</w:t>
      </w:r>
      <w:proofErr w:type="gramEnd"/>
      <w:r w:rsidRPr="00747219">
        <w:rPr>
          <w:rFonts w:ascii="宋体" w:eastAsia="宋体" w:hAnsi="宋体" w:hint="eastAsia"/>
          <w:sz w:val="24"/>
          <w:szCs w:val="24"/>
        </w:rPr>
        <w:t>《风险提示单》（</w:t>
      </w:r>
      <w:proofErr w:type="gramStart"/>
      <w:r w:rsidRPr="00747219">
        <w:rPr>
          <w:rFonts w:ascii="宋体" w:eastAsia="宋体" w:hAnsi="宋体" w:hint="eastAsia"/>
          <w:sz w:val="24"/>
          <w:szCs w:val="24"/>
        </w:rPr>
        <w:t>茂银保</w:t>
      </w:r>
      <w:proofErr w:type="gramEnd"/>
      <w:r w:rsidRPr="00747219">
        <w:rPr>
          <w:rFonts w:ascii="宋体" w:eastAsia="宋体" w:hAnsi="宋体" w:hint="eastAsia"/>
          <w:sz w:val="24"/>
          <w:szCs w:val="24"/>
        </w:rPr>
        <w:t>监便函〔2022〕第66号）等2个事项。</w:t>
      </w:r>
    </w:p>
    <w:p w:rsidR="00BC0CA1" w:rsidRPr="00747219" w:rsidRDefault="00253858">
      <w:pPr>
        <w:spacing w:line="500" w:lineRule="exact"/>
        <w:ind w:firstLineChars="300" w:firstLine="720"/>
        <w:rPr>
          <w:rFonts w:ascii="宋体" w:eastAsia="宋体" w:hAnsi="宋体"/>
          <w:sz w:val="24"/>
          <w:szCs w:val="24"/>
        </w:rPr>
      </w:pPr>
      <w:r w:rsidRPr="00747219">
        <w:rPr>
          <w:rFonts w:ascii="宋体" w:eastAsia="宋体" w:hAnsi="宋体" w:hint="eastAsia"/>
          <w:sz w:val="24"/>
          <w:szCs w:val="24"/>
        </w:rPr>
        <w:t>7.2022年7月18日，召开信宜农商银行第一届监事会临时会议（第三十九会议）。会议审议了《广东信宜农村商业银行股份有限公司关联交易管理办法(2022年版》等10项提案，通报了茂名银保</w:t>
      </w:r>
      <w:proofErr w:type="gramStart"/>
      <w:r w:rsidRPr="00747219">
        <w:rPr>
          <w:rFonts w:ascii="宋体" w:eastAsia="宋体" w:hAnsi="宋体" w:hint="eastAsia"/>
          <w:sz w:val="24"/>
          <w:szCs w:val="24"/>
        </w:rPr>
        <w:t>监分局</w:t>
      </w:r>
      <w:proofErr w:type="gramEnd"/>
      <w:r w:rsidRPr="00747219">
        <w:rPr>
          <w:rFonts w:ascii="宋体" w:eastAsia="宋体" w:hAnsi="宋体" w:hint="eastAsia"/>
          <w:sz w:val="24"/>
          <w:szCs w:val="24"/>
        </w:rPr>
        <w:t>《审慎监管会谈纪要》（〔2022〕22号）等3个事项。</w:t>
      </w:r>
    </w:p>
    <w:p w:rsidR="00BC0CA1" w:rsidRPr="00747219" w:rsidRDefault="00253858">
      <w:pPr>
        <w:spacing w:line="500" w:lineRule="exact"/>
        <w:ind w:firstLineChars="300" w:firstLine="720"/>
        <w:rPr>
          <w:rFonts w:ascii="宋体" w:eastAsia="宋体" w:hAnsi="宋体"/>
          <w:sz w:val="24"/>
          <w:szCs w:val="24"/>
        </w:rPr>
      </w:pPr>
      <w:r w:rsidRPr="00747219">
        <w:rPr>
          <w:rFonts w:ascii="宋体" w:eastAsia="宋体" w:hAnsi="宋体" w:hint="eastAsia"/>
          <w:sz w:val="24"/>
          <w:szCs w:val="24"/>
        </w:rPr>
        <w:t>8.2022年8月12日，召开信宜农商银行第一届监事会第四十次会议。会议审议了《关于监事会工作安排的提案》等6个提案，通报了茂名银保</w:t>
      </w:r>
      <w:proofErr w:type="gramStart"/>
      <w:r w:rsidRPr="00747219">
        <w:rPr>
          <w:rFonts w:ascii="宋体" w:eastAsia="宋体" w:hAnsi="宋体" w:hint="eastAsia"/>
          <w:sz w:val="24"/>
          <w:szCs w:val="24"/>
        </w:rPr>
        <w:t>监分局</w:t>
      </w:r>
      <w:proofErr w:type="gramEnd"/>
      <w:r w:rsidRPr="00747219">
        <w:rPr>
          <w:rFonts w:ascii="宋体" w:eastAsia="宋体" w:hAnsi="宋体" w:hint="eastAsia"/>
          <w:sz w:val="24"/>
          <w:szCs w:val="24"/>
        </w:rPr>
        <w:t>办公室《关于辖区农商行2021年度监管评级结果的通报》（</w:t>
      </w:r>
      <w:proofErr w:type="gramStart"/>
      <w:r w:rsidRPr="00747219">
        <w:rPr>
          <w:rFonts w:ascii="宋体" w:eastAsia="宋体" w:hAnsi="宋体" w:hint="eastAsia"/>
          <w:sz w:val="24"/>
          <w:szCs w:val="24"/>
        </w:rPr>
        <w:t>茂银保</w:t>
      </w:r>
      <w:proofErr w:type="gramEnd"/>
      <w:r w:rsidRPr="00747219">
        <w:rPr>
          <w:rFonts w:ascii="宋体" w:eastAsia="宋体" w:hAnsi="宋体" w:hint="eastAsia"/>
          <w:sz w:val="24"/>
          <w:szCs w:val="24"/>
        </w:rPr>
        <w:t>监办发〔2022〕60号）共1个事项。</w:t>
      </w:r>
    </w:p>
    <w:p w:rsidR="00BC0CA1" w:rsidRPr="00747219" w:rsidRDefault="00253858">
      <w:pPr>
        <w:spacing w:line="500" w:lineRule="exact"/>
        <w:ind w:firstLineChars="300" w:firstLine="720"/>
        <w:rPr>
          <w:rFonts w:ascii="宋体" w:eastAsia="宋体" w:hAnsi="宋体"/>
          <w:sz w:val="24"/>
          <w:szCs w:val="24"/>
        </w:rPr>
      </w:pPr>
      <w:r w:rsidRPr="00747219">
        <w:rPr>
          <w:rFonts w:ascii="宋体" w:eastAsia="宋体" w:hAnsi="宋体" w:hint="eastAsia"/>
          <w:sz w:val="24"/>
          <w:szCs w:val="24"/>
        </w:rPr>
        <w:t>9.2022年8月29日，召开信宜农商银行第一届监事会临时会议（第四十一次会议）。会议审议了《广东信宜农村商业银行股份有限公司2022年度风险容忍度方案》等7个提案，通报了茂名银保</w:t>
      </w:r>
      <w:proofErr w:type="gramStart"/>
      <w:r w:rsidRPr="00747219">
        <w:rPr>
          <w:rFonts w:ascii="宋体" w:eastAsia="宋体" w:hAnsi="宋体" w:hint="eastAsia"/>
          <w:sz w:val="24"/>
          <w:szCs w:val="24"/>
        </w:rPr>
        <w:t>监分局</w:t>
      </w:r>
      <w:proofErr w:type="gramEnd"/>
      <w:r w:rsidRPr="00747219">
        <w:rPr>
          <w:rFonts w:ascii="宋体" w:eastAsia="宋体" w:hAnsi="宋体" w:hint="eastAsia"/>
          <w:sz w:val="24"/>
          <w:szCs w:val="24"/>
        </w:rPr>
        <w:t>办公室《现场检查意见书》(</w:t>
      </w:r>
      <w:proofErr w:type="gramStart"/>
      <w:r w:rsidRPr="00747219">
        <w:rPr>
          <w:rFonts w:ascii="宋体" w:eastAsia="宋体" w:hAnsi="宋体" w:hint="eastAsia"/>
          <w:sz w:val="24"/>
          <w:szCs w:val="24"/>
        </w:rPr>
        <w:t>茂银保</w:t>
      </w:r>
      <w:proofErr w:type="gramEnd"/>
      <w:r w:rsidRPr="00747219">
        <w:rPr>
          <w:rFonts w:ascii="宋体" w:eastAsia="宋体" w:hAnsi="宋体" w:hint="eastAsia"/>
          <w:sz w:val="24"/>
          <w:szCs w:val="24"/>
        </w:rPr>
        <w:t>监办发〔2022〕78号)等6个事项。</w:t>
      </w:r>
    </w:p>
    <w:p w:rsidR="00BC0CA1" w:rsidRPr="00747219" w:rsidRDefault="00253858">
      <w:pPr>
        <w:spacing w:line="500" w:lineRule="exact"/>
        <w:ind w:firstLineChars="300" w:firstLine="720"/>
        <w:rPr>
          <w:rFonts w:ascii="宋体" w:eastAsia="宋体" w:hAnsi="宋体"/>
          <w:sz w:val="24"/>
          <w:szCs w:val="24"/>
        </w:rPr>
      </w:pPr>
      <w:r w:rsidRPr="00747219">
        <w:rPr>
          <w:rFonts w:ascii="宋体" w:eastAsia="宋体" w:hAnsi="宋体" w:hint="eastAsia"/>
          <w:sz w:val="24"/>
          <w:szCs w:val="24"/>
        </w:rPr>
        <w:t>10.2022年10月9日，召开信宜农商银行第一届监事会第四十二次会议。会议审议了《广东信宜农村商业银行股份有限公司关联方名单》等6个提案，通报了茂名银保</w:t>
      </w:r>
      <w:proofErr w:type="gramStart"/>
      <w:r w:rsidRPr="00747219">
        <w:rPr>
          <w:rFonts w:ascii="宋体" w:eastAsia="宋体" w:hAnsi="宋体" w:hint="eastAsia"/>
          <w:sz w:val="24"/>
          <w:szCs w:val="24"/>
        </w:rPr>
        <w:t>监分局</w:t>
      </w:r>
      <w:proofErr w:type="gramEnd"/>
      <w:r w:rsidRPr="00747219">
        <w:rPr>
          <w:rFonts w:ascii="宋体" w:eastAsia="宋体" w:hAnsi="宋体" w:hint="eastAsia"/>
          <w:sz w:val="24"/>
          <w:szCs w:val="24"/>
        </w:rPr>
        <w:t>《监管约谈会议纪要》（专题会议纪要〔2022〕35号）等3个事项。</w:t>
      </w:r>
    </w:p>
    <w:p w:rsidR="00BC0CA1" w:rsidRPr="00747219" w:rsidRDefault="00253858">
      <w:pPr>
        <w:spacing w:line="500" w:lineRule="exact"/>
        <w:ind w:firstLineChars="300" w:firstLine="720"/>
        <w:rPr>
          <w:rFonts w:ascii="宋体" w:eastAsia="宋体" w:hAnsi="宋体"/>
          <w:sz w:val="24"/>
          <w:szCs w:val="24"/>
        </w:rPr>
      </w:pPr>
      <w:r w:rsidRPr="00747219">
        <w:rPr>
          <w:rFonts w:ascii="宋体" w:eastAsia="宋体" w:hAnsi="宋体" w:hint="eastAsia"/>
          <w:sz w:val="24"/>
          <w:szCs w:val="24"/>
        </w:rPr>
        <w:t>11.2022年11月21日，召开信宜农商银行第一届监事会临时会议（第四十三次会议）。会议审议了《广东信宜农村商业银行股份有限公司2022年第三季度风险评估报告》等12个提案，通报了《广东信宜农村商业银行股份有限公司2022年经营管理情况报告》等3个事项。</w:t>
      </w:r>
    </w:p>
    <w:p w:rsidR="00BC0CA1" w:rsidRPr="00747219" w:rsidRDefault="00253858">
      <w:pPr>
        <w:spacing w:line="500" w:lineRule="exact"/>
        <w:ind w:firstLine="480"/>
        <w:rPr>
          <w:rFonts w:ascii="宋体" w:eastAsia="宋体" w:hAnsi="宋体"/>
          <w:sz w:val="24"/>
          <w:szCs w:val="24"/>
        </w:rPr>
      </w:pPr>
      <w:r w:rsidRPr="00747219">
        <w:rPr>
          <w:rFonts w:ascii="宋体" w:eastAsia="宋体" w:hAnsi="宋体" w:hint="eastAsia"/>
          <w:sz w:val="24"/>
          <w:szCs w:val="24"/>
        </w:rPr>
        <w:t>12.2022年12月30日，召开信宜农商银行第一届监事会临时会议（第四十四次会议）。会议审议了《广东信宜农村商业银行股份有限公司2021年度声誉风</w:t>
      </w:r>
      <w:r w:rsidRPr="00747219">
        <w:rPr>
          <w:rFonts w:ascii="宋体" w:eastAsia="宋体" w:hAnsi="宋体" w:hint="eastAsia"/>
          <w:sz w:val="24"/>
          <w:szCs w:val="24"/>
        </w:rPr>
        <w:lastRenderedPageBreak/>
        <w:t>险管理专项报告》等9个提案，通报了茂名银保</w:t>
      </w:r>
      <w:proofErr w:type="gramStart"/>
      <w:r w:rsidRPr="00747219">
        <w:rPr>
          <w:rFonts w:ascii="宋体" w:eastAsia="宋体" w:hAnsi="宋体" w:hint="eastAsia"/>
          <w:sz w:val="24"/>
          <w:szCs w:val="24"/>
        </w:rPr>
        <w:t>监分局</w:t>
      </w:r>
      <w:proofErr w:type="gramEnd"/>
      <w:r w:rsidRPr="00747219">
        <w:rPr>
          <w:rFonts w:ascii="宋体" w:eastAsia="宋体" w:hAnsi="宋体" w:hint="eastAsia"/>
          <w:sz w:val="24"/>
          <w:szCs w:val="24"/>
        </w:rPr>
        <w:t>办公室《审慎监管会谈纪要》（专题会议纪要〔2022〕40号）等6个事项。</w:t>
      </w:r>
    </w:p>
    <w:p w:rsidR="00BC0CA1" w:rsidRPr="00747219" w:rsidRDefault="00253858">
      <w:pPr>
        <w:spacing w:afterLines="100" w:after="312" w:line="500" w:lineRule="exact"/>
        <w:ind w:firstLine="480"/>
        <w:jc w:val="left"/>
        <w:rPr>
          <w:rFonts w:ascii="宋体" w:eastAsia="宋体" w:hAnsi="宋体"/>
          <w:sz w:val="24"/>
          <w:szCs w:val="24"/>
        </w:rPr>
      </w:pPr>
      <w:r w:rsidRPr="00747219">
        <w:rPr>
          <w:rFonts w:ascii="宋体" w:eastAsia="宋体" w:hAnsi="宋体" w:hint="eastAsia"/>
          <w:sz w:val="24"/>
          <w:szCs w:val="24"/>
        </w:rPr>
        <w:t>报告期内，各位监事出席会议情况见下表列示: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693"/>
        <w:gridCol w:w="1545"/>
        <w:gridCol w:w="1859"/>
      </w:tblGrid>
      <w:tr w:rsidR="00BC0CA1" w:rsidRPr="00747219">
        <w:trPr>
          <w:jc w:val="center"/>
        </w:trPr>
        <w:tc>
          <w:tcPr>
            <w:tcW w:w="2045" w:type="dxa"/>
            <w:vAlign w:val="center"/>
          </w:tcPr>
          <w:p w:rsidR="00BC0CA1" w:rsidRPr="00747219" w:rsidRDefault="00253858">
            <w:pPr>
              <w:widowControl w:val="0"/>
              <w:spacing w:line="340" w:lineRule="exact"/>
              <w:ind w:firstLineChars="0" w:firstLine="0"/>
              <w:jc w:val="center"/>
              <w:rPr>
                <w:rFonts w:ascii="宋体" w:eastAsiaTheme="minorEastAsia" w:hAnsi="宋体" w:cstheme="minorBidi"/>
                <w:b/>
                <w:sz w:val="24"/>
                <w:szCs w:val="24"/>
              </w:rPr>
            </w:pPr>
            <w:r w:rsidRPr="00747219">
              <w:rPr>
                <w:rFonts w:ascii="宋体" w:eastAsiaTheme="minorEastAsia" w:hAnsi="宋体" w:cstheme="minorBidi" w:hint="eastAsia"/>
                <w:b/>
                <w:sz w:val="24"/>
                <w:szCs w:val="24"/>
              </w:rPr>
              <w:t>监事会成员</w:t>
            </w:r>
          </w:p>
        </w:tc>
        <w:tc>
          <w:tcPr>
            <w:tcW w:w="2693" w:type="dxa"/>
            <w:vAlign w:val="center"/>
          </w:tcPr>
          <w:p w:rsidR="00BC0CA1" w:rsidRPr="00747219" w:rsidRDefault="00253858">
            <w:pPr>
              <w:widowControl w:val="0"/>
              <w:spacing w:line="340" w:lineRule="exact"/>
              <w:ind w:firstLineChars="0" w:firstLine="0"/>
              <w:jc w:val="center"/>
              <w:rPr>
                <w:rFonts w:ascii="宋体" w:eastAsiaTheme="minorEastAsia" w:hAnsi="宋体" w:cstheme="minorBidi"/>
                <w:b/>
                <w:sz w:val="24"/>
                <w:szCs w:val="24"/>
              </w:rPr>
            </w:pPr>
            <w:r w:rsidRPr="00747219">
              <w:rPr>
                <w:rFonts w:ascii="宋体" w:eastAsiaTheme="minorEastAsia" w:hAnsi="宋体" w:cstheme="minorBidi" w:hint="eastAsia"/>
                <w:b/>
                <w:sz w:val="24"/>
                <w:szCs w:val="24"/>
              </w:rPr>
              <w:t>出席（含委托出席）次数</w:t>
            </w:r>
            <w:r w:rsidRPr="00747219">
              <w:rPr>
                <w:rFonts w:ascii="宋体" w:eastAsiaTheme="minorEastAsia" w:hAnsi="宋体" w:cstheme="minorBidi"/>
                <w:b/>
                <w:sz w:val="24"/>
                <w:szCs w:val="24"/>
              </w:rPr>
              <w:t>/应出席次数</w:t>
            </w:r>
          </w:p>
        </w:tc>
        <w:tc>
          <w:tcPr>
            <w:tcW w:w="1545" w:type="dxa"/>
            <w:vAlign w:val="center"/>
          </w:tcPr>
          <w:p w:rsidR="00BC0CA1" w:rsidRPr="00747219" w:rsidRDefault="00253858">
            <w:pPr>
              <w:widowControl w:val="0"/>
              <w:spacing w:line="340" w:lineRule="exact"/>
              <w:ind w:firstLineChars="0" w:firstLine="0"/>
              <w:jc w:val="center"/>
              <w:rPr>
                <w:rFonts w:ascii="宋体" w:eastAsiaTheme="minorEastAsia" w:hAnsi="宋体" w:cstheme="minorBidi"/>
                <w:b/>
                <w:sz w:val="24"/>
                <w:szCs w:val="24"/>
              </w:rPr>
            </w:pPr>
            <w:r w:rsidRPr="00747219">
              <w:rPr>
                <w:rFonts w:ascii="宋体" w:eastAsiaTheme="minorEastAsia" w:hAnsi="宋体" w:cstheme="minorBidi" w:hint="eastAsia"/>
                <w:b/>
                <w:sz w:val="24"/>
                <w:szCs w:val="24"/>
              </w:rPr>
              <w:t>出席率</w:t>
            </w:r>
          </w:p>
        </w:tc>
        <w:tc>
          <w:tcPr>
            <w:tcW w:w="1859" w:type="dxa"/>
            <w:shd w:val="clear" w:color="auto" w:fill="auto"/>
            <w:vAlign w:val="center"/>
          </w:tcPr>
          <w:p w:rsidR="00BC0CA1" w:rsidRPr="00747219" w:rsidRDefault="00253858">
            <w:pPr>
              <w:widowControl w:val="0"/>
              <w:ind w:firstLineChars="0" w:firstLine="0"/>
              <w:jc w:val="center"/>
              <w:rPr>
                <w:rFonts w:ascii="宋体" w:eastAsiaTheme="minorEastAsia" w:hAnsi="宋体" w:cstheme="minorBidi"/>
                <w:b/>
                <w:sz w:val="24"/>
                <w:szCs w:val="24"/>
              </w:rPr>
            </w:pPr>
            <w:r w:rsidRPr="00747219">
              <w:rPr>
                <w:rFonts w:ascii="宋体" w:eastAsiaTheme="minorEastAsia" w:hAnsi="宋体" w:cstheme="minorBidi" w:hint="eastAsia"/>
                <w:b/>
                <w:sz w:val="24"/>
                <w:szCs w:val="24"/>
              </w:rPr>
              <w:t>备注</w:t>
            </w:r>
          </w:p>
        </w:tc>
      </w:tr>
      <w:tr w:rsidR="00BC0CA1" w:rsidRPr="00747219">
        <w:trPr>
          <w:trHeight w:val="397"/>
          <w:jc w:val="center"/>
        </w:trPr>
        <w:tc>
          <w:tcPr>
            <w:tcW w:w="2045" w:type="dxa"/>
            <w:vAlign w:val="center"/>
          </w:tcPr>
          <w:p w:rsidR="00BC0CA1" w:rsidRPr="00747219" w:rsidRDefault="00253858">
            <w:pPr>
              <w:widowControl w:val="0"/>
              <w:spacing w:line="280" w:lineRule="exact"/>
              <w:ind w:firstLineChars="0" w:firstLine="0"/>
              <w:jc w:val="center"/>
              <w:rPr>
                <w:rFonts w:ascii="宋体" w:eastAsiaTheme="minorEastAsia" w:hAnsi="宋体" w:cstheme="minorBidi"/>
                <w:sz w:val="24"/>
                <w:szCs w:val="24"/>
              </w:rPr>
            </w:pPr>
            <w:r w:rsidRPr="00747219">
              <w:rPr>
                <w:rFonts w:ascii="宋体" w:eastAsiaTheme="minorEastAsia" w:hAnsi="宋体" w:cstheme="minorBidi" w:hint="eastAsia"/>
                <w:sz w:val="24"/>
                <w:szCs w:val="24"/>
              </w:rPr>
              <w:t>邢绮君</w:t>
            </w:r>
          </w:p>
        </w:tc>
        <w:tc>
          <w:tcPr>
            <w:tcW w:w="2693" w:type="dxa"/>
            <w:vAlign w:val="center"/>
          </w:tcPr>
          <w:p w:rsidR="00BC0CA1" w:rsidRPr="00747219" w:rsidRDefault="00253858">
            <w:pPr>
              <w:widowControl w:val="0"/>
              <w:spacing w:line="280" w:lineRule="exact"/>
              <w:ind w:firstLineChars="0" w:firstLine="0"/>
              <w:jc w:val="center"/>
              <w:rPr>
                <w:rFonts w:ascii="宋体" w:eastAsiaTheme="minorEastAsia" w:hAnsi="宋体" w:cstheme="minorBidi"/>
                <w:sz w:val="24"/>
                <w:szCs w:val="24"/>
              </w:rPr>
            </w:pPr>
            <w:r w:rsidRPr="00747219">
              <w:rPr>
                <w:rFonts w:ascii="宋体" w:eastAsiaTheme="minorEastAsia" w:hAnsi="宋体" w:cstheme="minorBidi" w:hint="eastAsia"/>
                <w:sz w:val="24"/>
                <w:szCs w:val="24"/>
              </w:rPr>
              <w:t>8</w:t>
            </w:r>
            <w:r w:rsidRPr="00747219">
              <w:rPr>
                <w:rFonts w:ascii="宋体" w:eastAsiaTheme="minorEastAsia" w:hAnsi="宋体" w:cstheme="minorBidi"/>
                <w:sz w:val="24"/>
                <w:szCs w:val="24"/>
              </w:rPr>
              <w:t>/</w:t>
            </w:r>
            <w:r w:rsidRPr="00747219">
              <w:rPr>
                <w:rFonts w:ascii="宋体" w:eastAsiaTheme="minorEastAsia" w:hAnsi="宋体" w:cstheme="minorBidi" w:hint="eastAsia"/>
                <w:sz w:val="24"/>
                <w:szCs w:val="24"/>
              </w:rPr>
              <w:t>8</w:t>
            </w:r>
          </w:p>
        </w:tc>
        <w:tc>
          <w:tcPr>
            <w:tcW w:w="1545" w:type="dxa"/>
            <w:vAlign w:val="center"/>
          </w:tcPr>
          <w:p w:rsidR="00BC0CA1" w:rsidRPr="00747219" w:rsidRDefault="00253858">
            <w:pPr>
              <w:widowControl w:val="0"/>
              <w:spacing w:line="280" w:lineRule="exact"/>
              <w:ind w:firstLineChars="0" w:firstLine="0"/>
              <w:jc w:val="center"/>
              <w:rPr>
                <w:rFonts w:ascii="宋体" w:eastAsiaTheme="minorEastAsia" w:hAnsi="宋体" w:cstheme="minorBidi"/>
                <w:sz w:val="24"/>
                <w:szCs w:val="24"/>
              </w:rPr>
            </w:pPr>
            <w:r w:rsidRPr="00747219">
              <w:rPr>
                <w:rFonts w:ascii="宋体" w:eastAsiaTheme="minorEastAsia" w:hAnsi="宋体" w:cstheme="minorBidi"/>
                <w:sz w:val="24"/>
                <w:szCs w:val="24"/>
              </w:rPr>
              <w:t>100%</w:t>
            </w:r>
          </w:p>
        </w:tc>
        <w:tc>
          <w:tcPr>
            <w:tcW w:w="1859" w:type="dxa"/>
            <w:shd w:val="clear" w:color="auto" w:fill="auto"/>
          </w:tcPr>
          <w:p w:rsidR="00BC0CA1" w:rsidRPr="00747219" w:rsidRDefault="00253858">
            <w:pPr>
              <w:widowControl w:val="0"/>
              <w:ind w:firstLineChars="0" w:firstLine="0"/>
              <w:jc w:val="left"/>
              <w:rPr>
                <w:rFonts w:ascii="宋体" w:eastAsiaTheme="minorEastAsia" w:hAnsi="宋体" w:cstheme="minorBidi"/>
                <w:sz w:val="24"/>
                <w:szCs w:val="24"/>
              </w:rPr>
            </w:pPr>
            <w:r w:rsidRPr="00747219">
              <w:rPr>
                <w:rFonts w:ascii="宋体" w:eastAsiaTheme="minorEastAsia" w:hAnsi="宋体" w:cstheme="minorBidi" w:hint="eastAsia"/>
                <w:sz w:val="24"/>
                <w:szCs w:val="24"/>
              </w:rPr>
              <w:t>2022年8月15日至12月31日期间休假</w:t>
            </w:r>
          </w:p>
        </w:tc>
      </w:tr>
      <w:tr w:rsidR="00BC0CA1" w:rsidRPr="00747219">
        <w:trPr>
          <w:trHeight w:val="397"/>
          <w:jc w:val="center"/>
        </w:trPr>
        <w:tc>
          <w:tcPr>
            <w:tcW w:w="2045" w:type="dxa"/>
            <w:vAlign w:val="center"/>
          </w:tcPr>
          <w:p w:rsidR="00BC0CA1" w:rsidRPr="00747219" w:rsidRDefault="00253858">
            <w:pPr>
              <w:widowControl w:val="0"/>
              <w:spacing w:line="280" w:lineRule="exact"/>
              <w:ind w:firstLineChars="0" w:firstLine="0"/>
              <w:jc w:val="center"/>
              <w:rPr>
                <w:rFonts w:ascii="宋体" w:eastAsiaTheme="minorEastAsia" w:hAnsi="宋体" w:cstheme="minorBidi"/>
                <w:sz w:val="24"/>
                <w:szCs w:val="24"/>
              </w:rPr>
            </w:pPr>
            <w:r w:rsidRPr="00747219">
              <w:rPr>
                <w:rFonts w:ascii="宋体" w:eastAsiaTheme="minorEastAsia" w:hAnsi="宋体" w:cstheme="minorBidi"/>
                <w:sz w:val="24"/>
                <w:szCs w:val="24"/>
              </w:rPr>
              <w:t>徐娟</w:t>
            </w:r>
          </w:p>
        </w:tc>
        <w:tc>
          <w:tcPr>
            <w:tcW w:w="2693" w:type="dxa"/>
            <w:vAlign w:val="center"/>
          </w:tcPr>
          <w:p w:rsidR="00BC0CA1" w:rsidRPr="00747219" w:rsidRDefault="00253858">
            <w:pPr>
              <w:widowControl w:val="0"/>
              <w:spacing w:line="280" w:lineRule="exact"/>
              <w:ind w:firstLineChars="0" w:firstLine="0"/>
              <w:jc w:val="center"/>
              <w:rPr>
                <w:rFonts w:ascii="宋体" w:eastAsiaTheme="minorEastAsia" w:hAnsi="宋体" w:cstheme="minorBidi"/>
                <w:sz w:val="24"/>
                <w:szCs w:val="24"/>
              </w:rPr>
            </w:pPr>
            <w:r w:rsidRPr="00747219">
              <w:rPr>
                <w:rFonts w:ascii="宋体" w:eastAsiaTheme="minorEastAsia" w:hAnsi="宋体" w:cstheme="minorBidi" w:hint="eastAsia"/>
                <w:sz w:val="24"/>
                <w:szCs w:val="24"/>
              </w:rPr>
              <w:t>12</w:t>
            </w:r>
            <w:r w:rsidRPr="00747219">
              <w:rPr>
                <w:rFonts w:ascii="宋体" w:eastAsiaTheme="minorEastAsia" w:hAnsi="宋体" w:cstheme="minorBidi"/>
                <w:sz w:val="24"/>
                <w:szCs w:val="24"/>
              </w:rPr>
              <w:t>/</w:t>
            </w:r>
            <w:r w:rsidRPr="00747219">
              <w:rPr>
                <w:rFonts w:ascii="宋体" w:eastAsiaTheme="minorEastAsia" w:hAnsi="宋体" w:cstheme="minorBidi" w:hint="eastAsia"/>
                <w:sz w:val="24"/>
                <w:szCs w:val="24"/>
              </w:rPr>
              <w:t>12</w:t>
            </w:r>
          </w:p>
        </w:tc>
        <w:tc>
          <w:tcPr>
            <w:tcW w:w="1545" w:type="dxa"/>
            <w:vAlign w:val="center"/>
          </w:tcPr>
          <w:p w:rsidR="00BC0CA1" w:rsidRPr="00747219" w:rsidRDefault="00253858">
            <w:pPr>
              <w:widowControl w:val="0"/>
              <w:spacing w:line="280" w:lineRule="exact"/>
              <w:ind w:firstLineChars="0" w:firstLine="0"/>
              <w:jc w:val="center"/>
              <w:rPr>
                <w:rFonts w:ascii="宋体" w:eastAsiaTheme="minorEastAsia" w:hAnsi="宋体" w:cstheme="minorBidi"/>
                <w:sz w:val="24"/>
                <w:szCs w:val="24"/>
              </w:rPr>
            </w:pPr>
            <w:r w:rsidRPr="00747219">
              <w:rPr>
                <w:rFonts w:ascii="宋体" w:eastAsiaTheme="minorEastAsia" w:hAnsi="宋体" w:cstheme="minorBidi"/>
                <w:sz w:val="24"/>
                <w:szCs w:val="24"/>
              </w:rPr>
              <w:t>100%</w:t>
            </w:r>
          </w:p>
        </w:tc>
        <w:tc>
          <w:tcPr>
            <w:tcW w:w="1859" w:type="dxa"/>
            <w:shd w:val="clear" w:color="auto" w:fill="auto"/>
          </w:tcPr>
          <w:p w:rsidR="00BC0CA1" w:rsidRPr="00747219" w:rsidRDefault="00BC0CA1">
            <w:pPr>
              <w:widowControl w:val="0"/>
              <w:spacing w:line="280" w:lineRule="exact"/>
              <w:ind w:firstLineChars="0" w:firstLine="0"/>
              <w:jc w:val="left"/>
              <w:rPr>
                <w:rFonts w:ascii="宋体" w:eastAsiaTheme="minorEastAsia" w:hAnsi="宋体" w:cstheme="minorBidi"/>
                <w:sz w:val="24"/>
                <w:szCs w:val="24"/>
              </w:rPr>
            </w:pPr>
          </w:p>
        </w:tc>
      </w:tr>
      <w:tr w:rsidR="00BC0CA1" w:rsidRPr="00747219">
        <w:trPr>
          <w:trHeight w:val="397"/>
          <w:jc w:val="center"/>
        </w:trPr>
        <w:tc>
          <w:tcPr>
            <w:tcW w:w="2045" w:type="dxa"/>
            <w:vAlign w:val="center"/>
          </w:tcPr>
          <w:p w:rsidR="00BC0CA1" w:rsidRPr="00747219" w:rsidRDefault="00253858">
            <w:pPr>
              <w:widowControl w:val="0"/>
              <w:spacing w:line="280" w:lineRule="exact"/>
              <w:ind w:firstLineChars="0" w:firstLine="0"/>
              <w:jc w:val="center"/>
              <w:rPr>
                <w:rFonts w:ascii="宋体" w:eastAsiaTheme="minorEastAsia" w:hAnsi="宋体" w:cstheme="minorBidi"/>
                <w:sz w:val="24"/>
                <w:szCs w:val="24"/>
              </w:rPr>
            </w:pPr>
            <w:r w:rsidRPr="00747219">
              <w:rPr>
                <w:rFonts w:ascii="宋体" w:eastAsiaTheme="minorEastAsia" w:hAnsi="宋体" w:cstheme="minorBidi"/>
                <w:sz w:val="24"/>
                <w:szCs w:val="24"/>
              </w:rPr>
              <w:t>阮覃伟</w:t>
            </w:r>
          </w:p>
        </w:tc>
        <w:tc>
          <w:tcPr>
            <w:tcW w:w="2693" w:type="dxa"/>
            <w:vAlign w:val="center"/>
          </w:tcPr>
          <w:p w:rsidR="00BC0CA1" w:rsidRPr="00747219" w:rsidRDefault="00253858">
            <w:pPr>
              <w:widowControl w:val="0"/>
              <w:spacing w:line="280" w:lineRule="exact"/>
              <w:ind w:firstLineChars="0" w:firstLine="0"/>
              <w:jc w:val="center"/>
              <w:rPr>
                <w:rFonts w:ascii="宋体" w:eastAsiaTheme="minorEastAsia" w:hAnsi="宋体" w:cstheme="minorBidi"/>
                <w:sz w:val="24"/>
                <w:szCs w:val="24"/>
              </w:rPr>
            </w:pPr>
            <w:r w:rsidRPr="00747219">
              <w:rPr>
                <w:rFonts w:ascii="宋体" w:eastAsiaTheme="minorEastAsia" w:hAnsi="宋体" w:cstheme="minorBidi" w:hint="eastAsia"/>
                <w:sz w:val="24"/>
                <w:szCs w:val="24"/>
              </w:rPr>
              <w:t>12</w:t>
            </w:r>
            <w:r w:rsidRPr="00747219">
              <w:rPr>
                <w:rFonts w:ascii="宋体" w:eastAsiaTheme="minorEastAsia" w:hAnsi="宋体" w:cstheme="minorBidi"/>
                <w:sz w:val="24"/>
                <w:szCs w:val="24"/>
              </w:rPr>
              <w:t>/</w:t>
            </w:r>
            <w:r w:rsidRPr="00747219">
              <w:rPr>
                <w:rFonts w:ascii="宋体" w:eastAsiaTheme="minorEastAsia" w:hAnsi="宋体" w:cstheme="minorBidi" w:hint="eastAsia"/>
                <w:sz w:val="24"/>
                <w:szCs w:val="24"/>
              </w:rPr>
              <w:t>12</w:t>
            </w:r>
          </w:p>
        </w:tc>
        <w:tc>
          <w:tcPr>
            <w:tcW w:w="1545" w:type="dxa"/>
            <w:vAlign w:val="center"/>
          </w:tcPr>
          <w:p w:rsidR="00BC0CA1" w:rsidRPr="00747219" w:rsidRDefault="00253858">
            <w:pPr>
              <w:widowControl w:val="0"/>
              <w:spacing w:line="280" w:lineRule="exact"/>
              <w:ind w:firstLineChars="0" w:firstLine="0"/>
              <w:jc w:val="center"/>
              <w:rPr>
                <w:rFonts w:ascii="宋体" w:eastAsiaTheme="minorEastAsia" w:hAnsi="宋体" w:cstheme="minorBidi"/>
                <w:sz w:val="24"/>
                <w:szCs w:val="24"/>
              </w:rPr>
            </w:pPr>
            <w:r w:rsidRPr="00747219">
              <w:rPr>
                <w:rFonts w:ascii="宋体" w:eastAsiaTheme="minorEastAsia" w:hAnsi="宋体" w:cstheme="minorBidi"/>
                <w:sz w:val="24"/>
                <w:szCs w:val="24"/>
              </w:rPr>
              <w:t>100%</w:t>
            </w:r>
          </w:p>
        </w:tc>
        <w:tc>
          <w:tcPr>
            <w:tcW w:w="1859" w:type="dxa"/>
            <w:shd w:val="clear" w:color="auto" w:fill="auto"/>
          </w:tcPr>
          <w:p w:rsidR="00BC0CA1" w:rsidRPr="00747219" w:rsidRDefault="00BC0CA1">
            <w:pPr>
              <w:widowControl w:val="0"/>
              <w:spacing w:line="280" w:lineRule="exact"/>
              <w:ind w:firstLineChars="0" w:firstLine="0"/>
              <w:jc w:val="left"/>
              <w:rPr>
                <w:rFonts w:ascii="宋体" w:eastAsiaTheme="minorEastAsia" w:hAnsi="宋体" w:cstheme="minorBidi"/>
                <w:sz w:val="24"/>
                <w:szCs w:val="24"/>
              </w:rPr>
            </w:pPr>
          </w:p>
        </w:tc>
      </w:tr>
      <w:tr w:rsidR="00BC0CA1" w:rsidRPr="00747219">
        <w:trPr>
          <w:trHeight w:val="397"/>
          <w:jc w:val="center"/>
        </w:trPr>
        <w:tc>
          <w:tcPr>
            <w:tcW w:w="2045" w:type="dxa"/>
            <w:vAlign w:val="center"/>
          </w:tcPr>
          <w:p w:rsidR="00BC0CA1" w:rsidRPr="00747219" w:rsidRDefault="00253858">
            <w:pPr>
              <w:widowControl w:val="0"/>
              <w:spacing w:line="280" w:lineRule="exact"/>
              <w:ind w:firstLineChars="0" w:firstLine="0"/>
              <w:jc w:val="center"/>
              <w:rPr>
                <w:rFonts w:ascii="宋体" w:eastAsiaTheme="minorEastAsia" w:hAnsi="宋体" w:cstheme="minorBidi"/>
                <w:sz w:val="24"/>
                <w:szCs w:val="24"/>
              </w:rPr>
            </w:pPr>
            <w:r w:rsidRPr="00747219">
              <w:rPr>
                <w:rFonts w:ascii="宋体" w:eastAsiaTheme="minorEastAsia" w:hAnsi="宋体" w:cstheme="minorBidi"/>
                <w:sz w:val="24"/>
                <w:szCs w:val="24"/>
              </w:rPr>
              <w:t>李金唐</w:t>
            </w:r>
          </w:p>
        </w:tc>
        <w:tc>
          <w:tcPr>
            <w:tcW w:w="2693" w:type="dxa"/>
            <w:vAlign w:val="center"/>
          </w:tcPr>
          <w:p w:rsidR="00BC0CA1" w:rsidRPr="00747219" w:rsidRDefault="00253858">
            <w:pPr>
              <w:widowControl w:val="0"/>
              <w:spacing w:line="280" w:lineRule="exact"/>
              <w:ind w:firstLineChars="0" w:firstLine="0"/>
              <w:jc w:val="center"/>
              <w:rPr>
                <w:rFonts w:ascii="宋体" w:eastAsiaTheme="minorEastAsia" w:hAnsi="宋体" w:cstheme="minorBidi"/>
                <w:sz w:val="24"/>
                <w:szCs w:val="24"/>
              </w:rPr>
            </w:pPr>
            <w:r w:rsidRPr="00747219">
              <w:rPr>
                <w:rFonts w:ascii="宋体" w:eastAsiaTheme="minorEastAsia" w:hAnsi="宋体" w:cstheme="minorBidi" w:hint="eastAsia"/>
                <w:sz w:val="24"/>
                <w:szCs w:val="24"/>
              </w:rPr>
              <w:t>12</w:t>
            </w:r>
            <w:r w:rsidRPr="00747219">
              <w:rPr>
                <w:rFonts w:ascii="宋体" w:eastAsiaTheme="minorEastAsia" w:hAnsi="宋体" w:cstheme="minorBidi"/>
                <w:sz w:val="24"/>
                <w:szCs w:val="24"/>
              </w:rPr>
              <w:t>/</w:t>
            </w:r>
            <w:r w:rsidRPr="00747219">
              <w:rPr>
                <w:rFonts w:ascii="宋体" w:eastAsiaTheme="minorEastAsia" w:hAnsi="宋体" w:cstheme="minorBidi" w:hint="eastAsia"/>
                <w:sz w:val="24"/>
                <w:szCs w:val="24"/>
              </w:rPr>
              <w:t>12</w:t>
            </w:r>
          </w:p>
        </w:tc>
        <w:tc>
          <w:tcPr>
            <w:tcW w:w="1545" w:type="dxa"/>
            <w:vAlign w:val="center"/>
          </w:tcPr>
          <w:p w:rsidR="00BC0CA1" w:rsidRPr="00747219" w:rsidRDefault="00253858">
            <w:pPr>
              <w:widowControl w:val="0"/>
              <w:spacing w:line="280" w:lineRule="exact"/>
              <w:ind w:firstLineChars="0" w:firstLine="0"/>
              <w:jc w:val="center"/>
              <w:rPr>
                <w:rFonts w:ascii="宋体" w:eastAsiaTheme="minorEastAsia" w:hAnsi="宋体" w:cstheme="minorBidi"/>
                <w:sz w:val="24"/>
                <w:szCs w:val="24"/>
              </w:rPr>
            </w:pPr>
            <w:r w:rsidRPr="00747219">
              <w:rPr>
                <w:rFonts w:ascii="宋体" w:eastAsiaTheme="minorEastAsia" w:hAnsi="宋体" w:cstheme="minorBidi"/>
                <w:sz w:val="24"/>
                <w:szCs w:val="24"/>
              </w:rPr>
              <w:t>100%</w:t>
            </w:r>
          </w:p>
        </w:tc>
        <w:tc>
          <w:tcPr>
            <w:tcW w:w="1859" w:type="dxa"/>
            <w:shd w:val="clear" w:color="auto" w:fill="auto"/>
          </w:tcPr>
          <w:p w:rsidR="00BC0CA1" w:rsidRPr="00747219" w:rsidRDefault="00BC0CA1">
            <w:pPr>
              <w:widowControl w:val="0"/>
              <w:spacing w:line="280" w:lineRule="exact"/>
              <w:ind w:firstLineChars="0" w:firstLine="0"/>
              <w:jc w:val="left"/>
              <w:rPr>
                <w:rFonts w:ascii="宋体" w:eastAsiaTheme="minorEastAsia" w:hAnsi="宋体" w:cstheme="minorBidi"/>
                <w:sz w:val="24"/>
                <w:szCs w:val="24"/>
              </w:rPr>
            </w:pPr>
          </w:p>
        </w:tc>
      </w:tr>
      <w:tr w:rsidR="00BC0CA1" w:rsidRPr="00747219">
        <w:trPr>
          <w:trHeight w:val="397"/>
          <w:jc w:val="center"/>
        </w:trPr>
        <w:tc>
          <w:tcPr>
            <w:tcW w:w="2045" w:type="dxa"/>
            <w:vAlign w:val="center"/>
          </w:tcPr>
          <w:p w:rsidR="00BC0CA1" w:rsidRPr="00747219" w:rsidRDefault="00253858">
            <w:pPr>
              <w:widowControl w:val="0"/>
              <w:spacing w:line="280" w:lineRule="exact"/>
              <w:ind w:firstLineChars="0" w:firstLine="0"/>
              <w:jc w:val="center"/>
              <w:rPr>
                <w:rFonts w:ascii="宋体" w:eastAsiaTheme="minorEastAsia" w:hAnsi="宋体" w:cstheme="minorBidi"/>
                <w:sz w:val="24"/>
                <w:szCs w:val="24"/>
              </w:rPr>
            </w:pPr>
            <w:r w:rsidRPr="00747219">
              <w:rPr>
                <w:rFonts w:ascii="宋体" w:eastAsiaTheme="minorEastAsia" w:hAnsi="宋体" w:cstheme="minorBidi" w:hint="eastAsia"/>
                <w:sz w:val="24"/>
                <w:szCs w:val="24"/>
              </w:rPr>
              <w:t>梁庭云</w:t>
            </w:r>
          </w:p>
        </w:tc>
        <w:tc>
          <w:tcPr>
            <w:tcW w:w="2693" w:type="dxa"/>
            <w:vAlign w:val="center"/>
          </w:tcPr>
          <w:p w:rsidR="00BC0CA1" w:rsidRPr="00747219" w:rsidRDefault="00253858">
            <w:pPr>
              <w:widowControl w:val="0"/>
              <w:spacing w:line="280" w:lineRule="exact"/>
              <w:ind w:firstLineChars="0" w:firstLine="0"/>
              <w:jc w:val="center"/>
              <w:rPr>
                <w:rFonts w:ascii="宋体" w:eastAsiaTheme="minorEastAsia" w:hAnsi="宋体" w:cstheme="minorBidi"/>
                <w:sz w:val="24"/>
                <w:szCs w:val="24"/>
              </w:rPr>
            </w:pPr>
            <w:r w:rsidRPr="00747219">
              <w:rPr>
                <w:rFonts w:ascii="宋体" w:eastAsiaTheme="minorEastAsia" w:hAnsi="宋体" w:cstheme="minorBidi" w:hint="eastAsia"/>
                <w:sz w:val="24"/>
                <w:szCs w:val="24"/>
              </w:rPr>
              <w:t>12</w:t>
            </w:r>
            <w:r w:rsidRPr="00747219">
              <w:rPr>
                <w:rFonts w:ascii="宋体" w:eastAsiaTheme="minorEastAsia" w:hAnsi="宋体" w:cstheme="minorBidi"/>
                <w:sz w:val="24"/>
                <w:szCs w:val="24"/>
              </w:rPr>
              <w:t>/</w:t>
            </w:r>
            <w:r w:rsidRPr="00747219">
              <w:rPr>
                <w:rFonts w:ascii="宋体" w:eastAsiaTheme="minorEastAsia" w:hAnsi="宋体" w:cstheme="minorBidi" w:hint="eastAsia"/>
                <w:sz w:val="24"/>
                <w:szCs w:val="24"/>
              </w:rPr>
              <w:t>12</w:t>
            </w:r>
          </w:p>
        </w:tc>
        <w:tc>
          <w:tcPr>
            <w:tcW w:w="1545" w:type="dxa"/>
            <w:vAlign w:val="center"/>
          </w:tcPr>
          <w:p w:rsidR="00BC0CA1" w:rsidRPr="00747219" w:rsidRDefault="00253858">
            <w:pPr>
              <w:widowControl w:val="0"/>
              <w:spacing w:line="280" w:lineRule="exact"/>
              <w:ind w:firstLineChars="0" w:firstLine="0"/>
              <w:jc w:val="center"/>
              <w:rPr>
                <w:rFonts w:ascii="宋体" w:eastAsiaTheme="minorEastAsia" w:hAnsi="宋体" w:cstheme="minorBidi"/>
                <w:sz w:val="24"/>
                <w:szCs w:val="24"/>
              </w:rPr>
            </w:pPr>
            <w:r w:rsidRPr="00747219">
              <w:rPr>
                <w:rFonts w:ascii="宋体" w:eastAsiaTheme="minorEastAsia" w:hAnsi="宋体" w:cstheme="minorBidi"/>
                <w:sz w:val="24"/>
                <w:szCs w:val="24"/>
              </w:rPr>
              <w:t>100%</w:t>
            </w:r>
          </w:p>
        </w:tc>
        <w:tc>
          <w:tcPr>
            <w:tcW w:w="1859" w:type="dxa"/>
            <w:shd w:val="clear" w:color="auto" w:fill="auto"/>
          </w:tcPr>
          <w:p w:rsidR="00BC0CA1" w:rsidRPr="00747219" w:rsidRDefault="00BC0CA1">
            <w:pPr>
              <w:widowControl w:val="0"/>
              <w:spacing w:line="280" w:lineRule="exact"/>
              <w:ind w:firstLineChars="0" w:firstLine="0"/>
              <w:jc w:val="left"/>
              <w:rPr>
                <w:rFonts w:ascii="宋体" w:eastAsiaTheme="minorEastAsia" w:hAnsi="宋体" w:cstheme="minorBidi"/>
                <w:sz w:val="24"/>
                <w:szCs w:val="24"/>
              </w:rPr>
            </w:pPr>
          </w:p>
        </w:tc>
      </w:tr>
    </w:tbl>
    <w:p w:rsidR="00BC0CA1" w:rsidRPr="00747219" w:rsidRDefault="00253858">
      <w:pPr>
        <w:spacing w:line="480" w:lineRule="exact"/>
        <w:ind w:firstLine="482"/>
        <w:rPr>
          <w:rFonts w:ascii="宋体" w:hAnsi="宋体"/>
          <w:b/>
          <w:sz w:val="24"/>
          <w:szCs w:val="24"/>
        </w:rPr>
      </w:pPr>
      <w:r w:rsidRPr="00747219">
        <w:rPr>
          <w:rFonts w:ascii="宋体" w:hAnsi="宋体" w:hint="eastAsia"/>
          <w:b/>
          <w:sz w:val="24"/>
          <w:szCs w:val="24"/>
        </w:rPr>
        <w:t xml:space="preserve">14.2 </w:t>
      </w:r>
      <w:r w:rsidRPr="00747219">
        <w:rPr>
          <w:rFonts w:ascii="宋体" w:hAnsi="宋体" w:hint="eastAsia"/>
          <w:b/>
          <w:sz w:val="24"/>
          <w:szCs w:val="24"/>
        </w:rPr>
        <w:t>外部监事履职情况</w:t>
      </w:r>
    </w:p>
    <w:p w:rsidR="00BC0CA1" w:rsidRPr="00747219" w:rsidRDefault="00253858">
      <w:pPr>
        <w:spacing w:line="480" w:lineRule="exact"/>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报告期内，本行外部监事勤勉尽职，积极参加监事会及其专门委员会会议，充分发挥专业技能和职业特长，正确行使表决权。本行外部监事为本行工作时间符合相关监管规定，为监事会履行监督职责发挥了积极作用。未发现本行外部监事存在违反法律法规、本行章程或其它损害本行股东利益的行为。</w:t>
      </w:r>
    </w:p>
    <w:p w:rsidR="00BC0CA1" w:rsidRPr="00747219" w:rsidRDefault="00253858">
      <w:pPr>
        <w:spacing w:line="480" w:lineRule="exact"/>
        <w:ind w:firstLine="482"/>
        <w:rPr>
          <w:rFonts w:asciiTheme="majorEastAsia" w:eastAsiaTheme="majorEastAsia" w:hAnsiTheme="majorEastAsia"/>
          <w:b/>
          <w:sz w:val="24"/>
          <w:szCs w:val="24"/>
        </w:rPr>
      </w:pPr>
      <w:r w:rsidRPr="00747219">
        <w:rPr>
          <w:rFonts w:asciiTheme="majorEastAsia" w:eastAsiaTheme="majorEastAsia" w:hAnsiTheme="majorEastAsia" w:hint="eastAsia"/>
          <w:b/>
          <w:sz w:val="24"/>
          <w:szCs w:val="24"/>
        </w:rPr>
        <w:t>14.3监事会工作情况</w:t>
      </w:r>
    </w:p>
    <w:p w:rsidR="00BC0CA1" w:rsidRPr="00747219" w:rsidRDefault="00253858">
      <w:pPr>
        <w:shd w:val="clear" w:color="auto" w:fill="FFFFFF"/>
        <w:adjustRightInd w:val="0"/>
        <w:snapToGrid w:val="0"/>
        <w:spacing w:line="560" w:lineRule="exact"/>
        <w:ind w:firstLineChars="196" w:firstLine="472"/>
        <w:jc w:val="left"/>
        <w:rPr>
          <w:rFonts w:asciiTheme="minorEastAsia" w:eastAsiaTheme="minorEastAsia" w:hAnsiTheme="minorEastAsia" w:cs="宋体"/>
          <w:kern w:val="0"/>
          <w:sz w:val="24"/>
          <w:szCs w:val="24"/>
        </w:rPr>
      </w:pPr>
      <w:r w:rsidRPr="00747219">
        <w:rPr>
          <w:rFonts w:asciiTheme="minorEastAsia" w:eastAsiaTheme="minorEastAsia" w:hAnsiTheme="minorEastAsia" w:hint="eastAsia"/>
          <w:b/>
          <w:sz w:val="24"/>
          <w:szCs w:val="24"/>
        </w:rPr>
        <w:t>1.提升</w:t>
      </w:r>
      <w:proofErr w:type="gramStart"/>
      <w:r w:rsidRPr="00747219">
        <w:rPr>
          <w:rFonts w:asciiTheme="minorEastAsia" w:eastAsiaTheme="minorEastAsia" w:hAnsiTheme="minorEastAsia" w:hint="eastAsia"/>
          <w:b/>
          <w:sz w:val="24"/>
          <w:szCs w:val="24"/>
        </w:rPr>
        <w:t>履</w:t>
      </w:r>
      <w:proofErr w:type="gramEnd"/>
      <w:r w:rsidRPr="00747219">
        <w:rPr>
          <w:rFonts w:asciiTheme="minorEastAsia" w:eastAsiaTheme="minorEastAsia" w:hAnsiTheme="minorEastAsia" w:hint="eastAsia"/>
          <w:b/>
          <w:sz w:val="24"/>
          <w:szCs w:val="24"/>
        </w:rPr>
        <w:t>职能力。</w:t>
      </w:r>
      <w:r w:rsidRPr="00747219">
        <w:rPr>
          <w:rFonts w:asciiTheme="minorEastAsia" w:eastAsiaTheme="minorEastAsia" w:hAnsiTheme="minorEastAsia" w:cs="Lucida Sans Unicode" w:hint="eastAsia"/>
          <w:bCs/>
          <w:kern w:val="0"/>
          <w:sz w:val="24"/>
          <w:szCs w:val="24"/>
        </w:rPr>
        <w:t>监事会以现场和远程培训相结合的方式，围绕商业银行公司治理实务等主题</w:t>
      </w:r>
      <w:r w:rsidRPr="00747219">
        <w:rPr>
          <w:rFonts w:asciiTheme="minorEastAsia" w:eastAsiaTheme="minorEastAsia" w:hAnsiTheme="minorEastAsia" w:cs="宋体" w:hint="eastAsia"/>
          <w:kern w:val="0"/>
          <w:sz w:val="24"/>
          <w:szCs w:val="24"/>
        </w:rPr>
        <w:t>举办监事业务培训班2期，</w:t>
      </w:r>
      <w:r w:rsidRPr="00747219">
        <w:rPr>
          <w:rFonts w:asciiTheme="minorEastAsia" w:eastAsiaTheme="minorEastAsia" w:hAnsiTheme="minorEastAsia" w:hint="eastAsia"/>
          <w:sz w:val="24"/>
          <w:szCs w:val="24"/>
        </w:rPr>
        <w:t>参加省联社组织的董事监事培训等视频</w:t>
      </w:r>
      <w:r w:rsidRPr="00747219">
        <w:rPr>
          <w:rFonts w:asciiTheme="minorEastAsia" w:eastAsiaTheme="minorEastAsia" w:hAnsiTheme="minorEastAsia" w:cs="Arial" w:hint="eastAsia"/>
          <w:sz w:val="24"/>
          <w:szCs w:val="24"/>
        </w:rPr>
        <w:t>培训班（视频）3期，</w:t>
      </w:r>
      <w:r w:rsidRPr="00747219">
        <w:rPr>
          <w:rFonts w:asciiTheme="minorEastAsia" w:eastAsiaTheme="minorEastAsia" w:hAnsiTheme="minorEastAsia" w:cs="宋体" w:hint="eastAsia"/>
          <w:kern w:val="0"/>
          <w:sz w:val="24"/>
          <w:szCs w:val="24"/>
        </w:rPr>
        <w:t>开拓监督视野，多角度、多方位持续提升</w:t>
      </w:r>
      <w:proofErr w:type="gramStart"/>
      <w:r w:rsidRPr="00747219">
        <w:rPr>
          <w:rFonts w:asciiTheme="minorEastAsia" w:eastAsiaTheme="minorEastAsia" w:hAnsiTheme="minorEastAsia" w:cs="宋体" w:hint="eastAsia"/>
          <w:kern w:val="0"/>
          <w:sz w:val="24"/>
          <w:szCs w:val="24"/>
        </w:rPr>
        <w:t>履</w:t>
      </w:r>
      <w:proofErr w:type="gramEnd"/>
      <w:r w:rsidRPr="00747219">
        <w:rPr>
          <w:rFonts w:asciiTheme="minorEastAsia" w:eastAsiaTheme="minorEastAsia" w:hAnsiTheme="minorEastAsia" w:cs="宋体" w:hint="eastAsia"/>
          <w:kern w:val="0"/>
          <w:sz w:val="24"/>
          <w:szCs w:val="24"/>
        </w:rPr>
        <w:t>职能力。</w:t>
      </w:r>
    </w:p>
    <w:p w:rsidR="00BC0CA1" w:rsidRPr="00747219" w:rsidRDefault="00253858">
      <w:pPr>
        <w:spacing w:line="560" w:lineRule="exact"/>
        <w:ind w:firstLine="482"/>
        <w:rPr>
          <w:rFonts w:asciiTheme="minorEastAsia" w:eastAsiaTheme="minorEastAsia" w:hAnsiTheme="minorEastAsia"/>
          <w:b/>
          <w:sz w:val="24"/>
          <w:szCs w:val="24"/>
        </w:rPr>
      </w:pPr>
      <w:r w:rsidRPr="00747219">
        <w:rPr>
          <w:rFonts w:asciiTheme="minorEastAsia" w:eastAsiaTheme="minorEastAsia" w:hAnsiTheme="minorEastAsia" w:hint="eastAsia"/>
          <w:b/>
          <w:sz w:val="24"/>
          <w:szCs w:val="24"/>
        </w:rPr>
        <w:t>2.完善制度建设。</w:t>
      </w:r>
      <w:r w:rsidRPr="00747219">
        <w:rPr>
          <w:rFonts w:asciiTheme="minorEastAsia" w:eastAsiaTheme="minorEastAsia" w:hAnsiTheme="minorEastAsia" w:cs="Lucida Sans Unicode" w:hint="eastAsia"/>
          <w:bCs/>
          <w:kern w:val="0"/>
          <w:sz w:val="24"/>
          <w:szCs w:val="24"/>
        </w:rPr>
        <w:t>监事会</w:t>
      </w:r>
      <w:r w:rsidRPr="00747219">
        <w:rPr>
          <w:rFonts w:asciiTheme="minorEastAsia" w:eastAsiaTheme="minorEastAsia" w:hAnsiTheme="minorEastAsia" w:hint="eastAsia"/>
          <w:sz w:val="24"/>
          <w:szCs w:val="24"/>
        </w:rPr>
        <w:t>根据《银行保险机构公司治理准则》要求修订了《广东信宜农村商业银行股份有限公司监事会议事规则(2022年版)》，进一步完善了制度体系，为监事会有效运作提供保障。</w:t>
      </w:r>
    </w:p>
    <w:p w:rsidR="00BC0CA1" w:rsidRPr="00747219" w:rsidRDefault="00253858">
      <w:pPr>
        <w:adjustRightInd w:val="0"/>
        <w:snapToGrid w:val="0"/>
        <w:spacing w:line="560" w:lineRule="exact"/>
        <w:ind w:firstLineChars="196" w:firstLine="472"/>
        <w:rPr>
          <w:rFonts w:asciiTheme="minorEastAsia" w:eastAsiaTheme="minorEastAsia" w:hAnsiTheme="minorEastAsia"/>
          <w:b/>
          <w:sz w:val="24"/>
          <w:szCs w:val="24"/>
        </w:rPr>
      </w:pPr>
      <w:r w:rsidRPr="00747219">
        <w:rPr>
          <w:rFonts w:asciiTheme="minorEastAsia" w:eastAsiaTheme="minorEastAsia" w:hAnsiTheme="minorEastAsia" w:hint="eastAsia"/>
          <w:b/>
          <w:sz w:val="24"/>
          <w:szCs w:val="24"/>
        </w:rPr>
        <w:t>3.召开监事会议。</w:t>
      </w:r>
      <w:r w:rsidRPr="00747219">
        <w:rPr>
          <w:rFonts w:asciiTheme="minorEastAsia" w:eastAsiaTheme="minorEastAsia" w:hAnsiTheme="minorEastAsia" w:hint="eastAsia"/>
          <w:sz w:val="24"/>
          <w:szCs w:val="24"/>
        </w:rPr>
        <w:t>监事会召开监事会议12次，审议通过了136个提案、通报了39个事项；召开监事会监督委员会议6次，审议通过了6个提案；召开监事会提名委员会会议4次，审议通过9个提案。</w:t>
      </w:r>
    </w:p>
    <w:p w:rsidR="00BC0CA1" w:rsidRPr="00747219" w:rsidRDefault="00253858">
      <w:pPr>
        <w:shd w:val="clear" w:color="auto" w:fill="FFFFFF"/>
        <w:adjustRightInd w:val="0"/>
        <w:snapToGrid w:val="0"/>
        <w:spacing w:line="560" w:lineRule="exact"/>
        <w:ind w:firstLineChars="147" w:firstLine="354"/>
        <w:jc w:val="left"/>
        <w:rPr>
          <w:rFonts w:asciiTheme="minorEastAsia" w:eastAsiaTheme="minorEastAsia" w:hAnsiTheme="minorEastAsia"/>
          <w:b/>
          <w:sz w:val="24"/>
          <w:szCs w:val="24"/>
        </w:rPr>
      </w:pPr>
      <w:r w:rsidRPr="00747219">
        <w:rPr>
          <w:rFonts w:asciiTheme="minorEastAsia" w:eastAsiaTheme="minorEastAsia" w:hAnsiTheme="minorEastAsia" w:hint="eastAsia"/>
          <w:b/>
          <w:sz w:val="24"/>
          <w:szCs w:val="24"/>
        </w:rPr>
        <w:lastRenderedPageBreak/>
        <w:t>4.强化履职监督。一是加强履职过程监督。</w:t>
      </w:r>
      <w:r w:rsidRPr="00747219">
        <w:rPr>
          <w:rFonts w:asciiTheme="minorEastAsia" w:eastAsiaTheme="minorEastAsia" w:hAnsiTheme="minorEastAsia" w:hint="eastAsia"/>
          <w:sz w:val="24"/>
          <w:szCs w:val="24"/>
        </w:rPr>
        <w:t>报告期内组织监事出席股东大会1次，列席董事会会议17次、董事会下设7个委员会会议45次、行长办公会议27次、高管层下设9个委员会会议149次，列席率100%。有效监督全行业</w:t>
      </w:r>
      <w:proofErr w:type="gramStart"/>
      <w:r w:rsidRPr="00747219">
        <w:rPr>
          <w:rFonts w:asciiTheme="minorEastAsia" w:eastAsiaTheme="minorEastAsia" w:hAnsiTheme="minorEastAsia" w:hint="eastAsia"/>
          <w:sz w:val="24"/>
          <w:szCs w:val="24"/>
        </w:rPr>
        <w:t>务</w:t>
      </w:r>
      <w:proofErr w:type="gramEnd"/>
      <w:r w:rsidRPr="00747219">
        <w:rPr>
          <w:rFonts w:asciiTheme="minorEastAsia" w:eastAsiaTheme="minorEastAsia" w:hAnsiTheme="minorEastAsia" w:hint="eastAsia"/>
          <w:sz w:val="24"/>
          <w:szCs w:val="24"/>
        </w:rPr>
        <w:t>经营、内控合</w:t>
      </w:r>
      <w:proofErr w:type="gramStart"/>
      <w:r w:rsidRPr="00747219">
        <w:rPr>
          <w:rFonts w:asciiTheme="minorEastAsia" w:eastAsiaTheme="minorEastAsia" w:hAnsiTheme="minorEastAsia" w:hint="eastAsia"/>
          <w:sz w:val="24"/>
          <w:szCs w:val="24"/>
        </w:rPr>
        <w:t>规</w:t>
      </w:r>
      <w:proofErr w:type="gramEnd"/>
      <w:r w:rsidRPr="00747219">
        <w:rPr>
          <w:rFonts w:asciiTheme="minorEastAsia" w:eastAsiaTheme="minorEastAsia" w:hAnsiTheme="minorEastAsia" w:hint="eastAsia"/>
          <w:sz w:val="24"/>
          <w:szCs w:val="24"/>
        </w:rPr>
        <w:t>、风险防控和发展战略等400多个提案事项的研究决策过程，针对决策事项发表监督意见280</w:t>
      </w:r>
      <w:r w:rsidRPr="00747219">
        <w:rPr>
          <w:rFonts w:asciiTheme="minorEastAsia" w:eastAsiaTheme="minorEastAsia" w:hAnsiTheme="minorEastAsia"/>
          <w:sz w:val="24"/>
          <w:szCs w:val="24"/>
        </w:rPr>
        <w:t>条，其中重点</w:t>
      </w:r>
      <w:r w:rsidRPr="00747219">
        <w:rPr>
          <w:rFonts w:asciiTheme="minorEastAsia" w:eastAsiaTheme="minorEastAsia" w:hAnsiTheme="minorEastAsia" w:hint="eastAsia"/>
          <w:sz w:val="24"/>
          <w:szCs w:val="24"/>
        </w:rPr>
        <w:t>对贷款审批事项发出书面《监督意见》44</w:t>
      </w:r>
      <w:r w:rsidRPr="00747219">
        <w:rPr>
          <w:rFonts w:asciiTheme="minorEastAsia" w:eastAsiaTheme="minorEastAsia" w:hAnsiTheme="minorEastAsia"/>
          <w:sz w:val="24"/>
          <w:szCs w:val="24"/>
        </w:rPr>
        <w:t>份，</w:t>
      </w:r>
      <w:r w:rsidRPr="00747219">
        <w:rPr>
          <w:rFonts w:asciiTheme="minorEastAsia" w:eastAsiaTheme="minorEastAsia" w:hAnsiTheme="minorEastAsia" w:hint="eastAsia"/>
          <w:sz w:val="24"/>
          <w:szCs w:val="24"/>
        </w:rPr>
        <w:t>发表监督意见234</w:t>
      </w:r>
      <w:r w:rsidRPr="00747219">
        <w:rPr>
          <w:rFonts w:asciiTheme="minorEastAsia" w:eastAsiaTheme="minorEastAsia" w:hAnsiTheme="minorEastAsia"/>
          <w:sz w:val="24"/>
          <w:szCs w:val="24"/>
        </w:rPr>
        <w:t>条，对有关风险及时预警</w:t>
      </w:r>
      <w:r w:rsidRPr="00747219">
        <w:rPr>
          <w:rFonts w:asciiTheme="minorEastAsia" w:eastAsiaTheme="minorEastAsia" w:hAnsiTheme="minorEastAsia" w:hint="eastAsia"/>
          <w:sz w:val="24"/>
          <w:szCs w:val="24"/>
        </w:rPr>
        <w:t>，发挥监督约束职能。</w:t>
      </w:r>
      <w:r w:rsidRPr="00747219">
        <w:rPr>
          <w:rFonts w:asciiTheme="minorEastAsia" w:eastAsiaTheme="minorEastAsia" w:hAnsiTheme="minorEastAsia" w:hint="eastAsia"/>
          <w:b/>
          <w:sz w:val="24"/>
          <w:szCs w:val="24"/>
        </w:rPr>
        <w:t>二是</w:t>
      </w:r>
      <w:r w:rsidRPr="00747219">
        <w:rPr>
          <w:rFonts w:asciiTheme="minorEastAsia" w:eastAsiaTheme="minorEastAsia" w:hAnsiTheme="minorEastAsia" w:hint="eastAsia"/>
          <w:sz w:val="24"/>
          <w:szCs w:val="24"/>
        </w:rPr>
        <w:t>合</w:t>
      </w:r>
      <w:proofErr w:type="gramStart"/>
      <w:r w:rsidRPr="00747219">
        <w:rPr>
          <w:rFonts w:asciiTheme="minorEastAsia" w:eastAsiaTheme="minorEastAsia" w:hAnsiTheme="minorEastAsia" w:hint="eastAsia"/>
          <w:sz w:val="24"/>
          <w:szCs w:val="24"/>
        </w:rPr>
        <w:t>规</w:t>
      </w:r>
      <w:proofErr w:type="gramEnd"/>
      <w:r w:rsidRPr="00747219">
        <w:rPr>
          <w:rFonts w:asciiTheme="minorEastAsia" w:eastAsiaTheme="minorEastAsia" w:hAnsiTheme="minorEastAsia" w:hint="eastAsia"/>
          <w:sz w:val="24"/>
          <w:szCs w:val="24"/>
        </w:rPr>
        <w:t>开展</w:t>
      </w:r>
      <w:proofErr w:type="gramStart"/>
      <w:r w:rsidRPr="00747219">
        <w:rPr>
          <w:rFonts w:asciiTheme="minorEastAsia" w:eastAsiaTheme="minorEastAsia" w:hAnsiTheme="minorEastAsia" w:hint="eastAsia"/>
          <w:sz w:val="24"/>
          <w:szCs w:val="24"/>
        </w:rPr>
        <w:t>董监高年度</w:t>
      </w:r>
      <w:proofErr w:type="gramEnd"/>
      <w:r w:rsidRPr="00747219">
        <w:rPr>
          <w:rFonts w:asciiTheme="minorEastAsia" w:eastAsiaTheme="minorEastAsia" w:hAnsiTheme="minorEastAsia" w:hint="eastAsia"/>
          <w:sz w:val="24"/>
          <w:szCs w:val="24"/>
        </w:rPr>
        <w:t>履职评，监事会全面梳理履职评价工作，根据履职评价办法，注重与各方沟通协调，通过日常监督、沟通交流、调阅履职档案等多种方式获取履职信息，结合</w:t>
      </w:r>
      <w:proofErr w:type="gramStart"/>
      <w:r w:rsidRPr="00747219">
        <w:rPr>
          <w:rFonts w:asciiTheme="minorEastAsia" w:eastAsiaTheme="minorEastAsia" w:hAnsiTheme="minorEastAsia" w:hint="eastAsia"/>
          <w:sz w:val="24"/>
          <w:szCs w:val="24"/>
        </w:rPr>
        <w:t>董监高自评</w:t>
      </w:r>
      <w:proofErr w:type="gramEnd"/>
      <w:r w:rsidRPr="00747219">
        <w:rPr>
          <w:rFonts w:asciiTheme="minorEastAsia" w:eastAsiaTheme="minorEastAsia" w:hAnsiTheme="minorEastAsia" w:hint="eastAsia"/>
          <w:sz w:val="24"/>
          <w:szCs w:val="24"/>
        </w:rPr>
        <w:t>、互评结果，对履职资料进行综合分析，综合评价</w:t>
      </w:r>
      <w:proofErr w:type="gramStart"/>
      <w:r w:rsidRPr="00747219">
        <w:rPr>
          <w:rFonts w:asciiTheme="minorEastAsia" w:eastAsiaTheme="minorEastAsia" w:hAnsiTheme="minorEastAsia" w:hint="eastAsia"/>
          <w:sz w:val="24"/>
          <w:szCs w:val="24"/>
        </w:rPr>
        <w:t>董监高履职</w:t>
      </w:r>
      <w:proofErr w:type="gramEnd"/>
      <w:r w:rsidRPr="00747219">
        <w:rPr>
          <w:rFonts w:asciiTheme="minorEastAsia" w:eastAsiaTheme="minorEastAsia" w:hAnsiTheme="minorEastAsia" w:hint="eastAsia"/>
          <w:sz w:val="24"/>
          <w:szCs w:val="24"/>
        </w:rPr>
        <w:t>情况，审慎确定履职评价结果，形成履职评价报告，全面客观反映</w:t>
      </w:r>
      <w:proofErr w:type="gramStart"/>
      <w:r w:rsidRPr="00747219">
        <w:rPr>
          <w:rFonts w:asciiTheme="minorEastAsia" w:eastAsiaTheme="minorEastAsia" w:hAnsiTheme="minorEastAsia" w:hint="eastAsia"/>
          <w:sz w:val="24"/>
          <w:szCs w:val="24"/>
        </w:rPr>
        <w:t>董监高履职</w:t>
      </w:r>
      <w:proofErr w:type="gramEnd"/>
      <w:r w:rsidRPr="00747219">
        <w:rPr>
          <w:rFonts w:asciiTheme="minorEastAsia" w:eastAsiaTheme="minorEastAsia" w:hAnsiTheme="minorEastAsia" w:hint="eastAsia"/>
          <w:sz w:val="24"/>
          <w:szCs w:val="24"/>
        </w:rPr>
        <w:t>情况，并及时报告股东大会和监管部门。</w:t>
      </w:r>
    </w:p>
    <w:p w:rsidR="00BC0CA1" w:rsidRPr="00747219" w:rsidRDefault="00253858">
      <w:pPr>
        <w:ind w:firstLineChars="196" w:firstLine="472"/>
        <w:rPr>
          <w:rFonts w:asciiTheme="minorEastAsia" w:eastAsiaTheme="minorEastAsia" w:hAnsiTheme="minorEastAsia"/>
          <w:sz w:val="24"/>
          <w:szCs w:val="24"/>
        </w:rPr>
      </w:pPr>
      <w:r w:rsidRPr="00747219">
        <w:rPr>
          <w:rFonts w:asciiTheme="minorEastAsia" w:eastAsiaTheme="minorEastAsia" w:hAnsiTheme="minorEastAsia" w:hint="eastAsia"/>
          <w:b/>
          <w:sz w:val="24"/>
          <w:szCs w:val="24"/>
        </w:rPr>
        <w:t>5.强化财务监督。一是</w:t>
      </w:r>
      <w:r w:rsidRPr="00747219">
        <w:rPr>
          <w:rFonts w:asciiTheme="minorEastAsia" w:eastAsiaTheme="minorEastAsia" w:hAnsiTheme="minorEastAsia" w:hint="eastAsia"/>
          <w:sz w:val="24"/>
          <w:szCs w:val="24"/>
        </w:rPr>
        <w:t>审议利润分配方案、年度报告，财务决算报告、经营计划和财务收支预算方案等提案，按要求出具审核意见，确保编制过程、审核程序和内容要点依法合</w:t>
      </w:r>
      <w:proofErr w:type="gramStart"/>
      <w:r w:rsidRPr="00747219">
        <w:rPr>
          <w:rFonts w:asciiTheme="minorEastAsia" w:eastAsiaTheme="minorEastAsia" w:hAnsiTheme="minorEastAsia" w:hint="eastAsia"/>
          <w:sz w:val="24"/>
          <w:szCs w:val="24"/>
        </w:rPr>
        <w:t>规</w:t>
      </w:r>
      <w:proofErr w:type="gramEnd"/>
      <w:r w:rsidRPr="00747219">
        <w:rPr>
          <w:rFonts w:asciiTheme="minorEastAsia" w:eastAsiaTheme="minorEastAsia" w:hAnsiTheme="minorEastAsia" w:hint="eastAsia"/>
          <w:sz w:val="24"/>
          <w:szCs w:val="24"/>
        </w:rPr>
        <w:t>。定期审阅经营与风险分析报告，要求管理层加强预算指标与战略规划目标对接，着力优化业务结构，强化成本算控，增强盈利能力。</w:t>
      </w:r>
      <w:r w:rsidRPr="00747219">
        <w:rPr>
          <w:rFonts w:asciiTheme="minorEastAsia" w:eastAsiaTheme="minorEastAsia" w:hAnsiTheme="minorEastAsia" w:hint="eastAsia"/>
          <w:b/>
          <w:sz w:val="24"/>
          <w:szCs w:val="24"/>
        </w:rPr>
        <w:t>二是</w:t>
      </w:r>
      <w:r w:rsidRPr="00747219">
        <w:rPr>
          <w:rFonts w:asciiTheme="minorEastAsia" w:eastAsiaTheme="minorEastAsia" w:hAnsiTheme="minorEastAsia" w:hint="eastAsia"/>
          <w:sz w:val="24"/>
          <w:szCs w:val="24"/>
        </w:rPr>
        <w:t>强化财务列支事项监督，监事会成员列席大额财务费用列支的财务管理审批决策会议15次，组织财务运营专项检查1次，发出《现场检查意见书》1份督促存在问题落实整改。</w:t>
      </w:r>
      <w:r w:rsidRPr="00747219">
        <w:rPr>
          <w:rFonts w:asciiTheme="minorEastAsia" w:eastAsiaTheme="minorEastAsia" w:hAnsiTheme="minorEastAsia" w:hint="eastAsia"/>
          <w:b/>
          <w:sz w:val="24"/>
          <w:szCs w:val="24"/>
        </w:rPr>
        <w:t>三是</w:t>
      </w:r>
      <w:r w:rsidRPr="00747219">
        <w:rPr>
          <w:rFonts w:asciiTheme="minorEastAsia" w:eastAsiaTheme="minorEastAsia" w:hAnsiTheme="minorEastAsia" w:hint="eastAsia"/>
          <w:sz w:val="24"/>
          <w:szCs w:val="24"/>
        </w:rPr>
        <w:t>加强与外审机构的沟通交流，审议年度财务审计报告，借助外</w:t>
      </w:r>
      <w:proofErr w:type="gramStart"/>
      <w:r w:rsidRPr="00747219">
        <w:rPr>
          <w:rFonts w:asciiTheme="minorEastAsia" w:eastAsiaTheme="minorEastAsia" w:hAnsiTheme="minorEastAsia" w:hint="eastAsia"/>
          <w:sz w:val="24"/>
          <w:szCs w:val="24"/>
        </w:rPr>
        <w:t>审力量</w:t>
      </w:r>
      <w:proofErr w:type="gramEnd"/>
      <w:r w:rsidRPr="00747219">
        <w:rPr>
          <w:rFonts w:asciiTheme="minorEastAsia" w:eastAsiaTheme="minorEastAsia" w:hAnsiTheme="minorEastAsia" w:hint="eastAsia"/>
          <w:sz w:val="24"/>
          <w:szCs w:val="24"/>
        </w:rPr>
        <w:t>发挥监事会监督作用;审议聘请会计师事务所的提案，</w:t>
      </w:r>
      <w:proofErr w:type="gramStart"/>
      <w:r w:rsidRPr="00747219">
        <w:rPr>
          <w:rFonts w:asciiTheme="minorEastAsia" w:eastAsiaTheme="minorEastAsia" w:hAnsiTheme="minorEastAsia" w:hint="eastAsia"/>
          <w:sz w:val="24"/>
          <w:szCs w:val="24"/>
        </w:rPr>
        <w:t>监督聘外审</w:t>
      </w:r>
      <w:proofErr w:type="gramEnd"/>
      <w:r w:rsidRPr="00747219">
        <w:rPr>
          <w:rFonts w:asciiTheme="minorEastAsia" w:eastAsiaTheme="minorEastAsia" w:hAnsiTheme="minorEastAsia" w:hint="eastAsia"/>
          <w:sz w:val="24"/>
          <w:szCs w:val="24"/>
        </w:rPr>
        <w:t>机构的合</w:t>
      </w:r>
      <w:proofErr w:type="gramStart"/>
      <w:r w:rsidRPr="00747219">
        <w:rPr>
          <w:rFonts w:asciiTheme="minorEastAsia" w:eastAsiaTheme="minorEastAsia" w:hAnsiTheme="minorEastAsia" w:hint="eastAsia"/>
          <w:sz w:val="24"/>
          <w:szCs w:val="24"/>
        </w:rPr>
        <w:t>规</w:t>
      </w:r>
      <w:proofErr w:type="gramEnd"/>
      <w:r w:rsidRPr="00747219">
        <w:rPr>
          <w:rFonts w:asciiTheme="minorEastAsia" w:eastAsiaTheme="minorEastAsia" w:hAnsiTheme="minorEastAsia" w:hint="eastAsia"/>
          <w:sz w:val="24"/>
          <w:szCs w:val="24"/>
        </w:rPr>
        <w:t>性、聘用条款和酬金的公允性。</w:t>
      </w:r>
    </w:p>
    <w:p w:rsidR="00BC0CA1" w:rsidRPr="00747219" w:rsidRDefault="00253858">
      <w:pPr>
        <w:ind w:firstLineChars="196" w:firstLine="472"/>
        <w:rPr>
          <w:rFonts w:asciiTheme="minorEastAsia" w:eastAsiaTheme="minorEastAsia" w:hAnsiTheme="minorEastAsia"/>
          <w:sz w:val="24"/>
          <w:szCs w:val="24"/>
        </w:rPr>
      </w:pPr>
      <w:r w:rsidRPr="00747219">
        <w:rPr>
          <w:rFonts w:asciiTheme="minorEastAsia" w:eastAsiaTheme="minorEastAsia" w:hAnsiTheme="minorEastAsia" w:hint="eastAsia"/>
          <w:b/>
          <w:sz w:val="24"/>
          <w:szCs w:val="24"/>
        </w:rPr>
        <w:t>6.强化内控合</w:t>
      </w:r>
      <w:proofErr w:type="gramStart"/>
      <w:r w:rsidRPr="00747219">
        <w:rPr>
          <w:rFonts w:asciiTheme="minorEastAsia" w:eastAsiaTheme="minorEastAsia" w:hAnsiTheme="minorEastAsia" w:hint="eastAsia"/>
          <w:b/>
          <w:sz w:val="24"/>
          <w:szCs w:val="24"/>
        </w:rPr>
        <w:t>规</w:t>
      </w:r>
      <w:proofErr w:type="gramEnd"/>
      <w:r w:rsidRPr="00747219">
        <w:rPr>
          <w:rFonts w:asciiTheme="minorEastAsia" w:eastAsiaTheme="minorEastAsia" w:hAnsiTheme="minorEastAsia" w:hint="eastAsia"/>
          <w:b/>
          <w:sz w:val="24"/>
          <w:szCs w:val="24"/>
        </w:rPr>
        <w:t>监督。</w:t>
      </w:r>
      <w:r w:rsidRPr="00747219">
        <w:rPr>
          <w:rFonts w:asciiTheme="minorEastAsia" w:eastAsiaTheme="minorEastAsia" w:hAnsiTheme="minorEastAsia" w:hint="eastAsia"/>
          <w:sz w:val="24"/>
          <w:szCs w:val="24"/>
        </w:rPr>
        <w:t>一是加强内控合</w:t>
      </w:r>
      <w:proofErr w:type="gramStart"/>
      <w:r w:rsidRPr="00747219">
        <w:rPr>
          <w:rFonts w:asciiTheme="minorEastAsia" w:eastAsiaTheme="minorEastAsia" w:hAnsiTheme="minorEastAsia" w:hint="eastAsia"/>
          <w:sz w:val="24"/>
          <w:szCs w:val="24"/>
        </w:rPr>
        <w:t>规</w:t>
      </w:r>
      <w:proofErr w:type="gramEnd"/>
      <w:r w:rsidRPr="00747219">
        <w:rPr>
          <w:rFonts w:asciiTheme="minorEastAsia" w:eastAsiaTheme="minorEastAsia" w:hAnsiTheme="minorEastAsia" w:hint="eastAsia"/>
          <w:sz w:val="24"/>
          <w:szCs w:val="24"/>
        </w:rPr>
        <w:t>体系监督。审议审阅内部控制评价、</w:t>
      </w:r>
      <w:proofErr w:type="gramStart"/>
      <w:r w:rsidRPr="00747219">
        <w:rPr>
          <w:rFonts w:asciiTheme="minorEastAsia" w:eastAsiaTheme="minorEastAsia" w:hAnsiTheme="minorEastAsia" w:hint="eastAsia"/>
          <w:sz w:val="24"/>
          <w:szCs w:val="24"/>
        </w:rPr>
        <w:t>案防工作</w:t>
      </w:r>
      <w:proofErr w:type="gramEnd"/>
      <w:r w:rsidRPr="00747219">
        <w:rPr>
          <w:rFonts w:asciiTheme="minorEastAsia" w:eastAsiaTheme="minorEastAsia" w:hAnsiTheme="minorEastAsia" w:hint="eastAsia"/>
          <w:sz w:val="24"/>
          <w:szCs w:val="24"/>
        </w:rPr>
        <w:t>方案报告等提案，督促管理层强化内控履职考核，推进合</w:t>
      </w:r>
      <w:proofErr w:type="gramStart"/>
      <w:r w:rsidRPr="00747219">
        <w:rPr>
          <w:rFonts w:asciiTheme="minorEastAsia" w:eastAsiaTheme="minorEastAsia" w:hAnsiTheme="minorEastAsia" w:hint="eastAsia"/>
          <w:sz w:val="24"/>
          <w:szCs w:val="24"/>
        </w:rPr>
        <w:t>规</w:t>
      </w:r>
      <w:proofErr w:type="gramEnd"/>
      <w:r w:rsidRPr="00747219">
        <w:rPr>
          <w:rFonts w:asciiTheme="minorEastAsia" w:eastAsiaTheme="minorEastAsia" w:hAnsiTheme="minorEastAsia" w:hint="eastAsia"/>
          <w:sz w:val="24"/>
          <w:szCs w:val="24"/>
        </w:rPr>
        <w:t>文化建设。二是强化反洗钱内控监督。审议反洗钱和反恐怖融资工作要点、反洗</w:t>
      </w:r>
      <w:proofErr w:type="gramStart"/>
      <w:r w:rsidRPr="00747219">
        <w:rPr>
          <w:rFonts w:asciiTheme="minorEastAsia" w:eastAsiaTheme="minorEastAsia" w:hAnsiTheme="minorEastAsia" w:hint="eastAsia"/>
          <w:sz w:val="24"/>
          <w:szCs w:val="24"/>
        </w:rPr>
        <w:t>钱工作</w:t>
      </w:r>
      <w:proofErr w:type="gramEnd"/>
      <w:r w:rsidRPr="00747219">
        <w:rPr>
          <w:rFonts w:asciiTheme="minorEastAsia" w:eastAsiaTheme="minorEastAsia" w:hAnsiTheme="minorEastAsia" w:hint="eastAsia"/>
          <w:sz w:val="24"/>
          <w:szCs w:val="24"/>
        </w:rPr>
        <w:t>报告等提案，督促管理</w:t>
      </w:r>
      <w:proofErr w:type="gramStart"/>
      <w:r w:rsidRPr="00747219">
        <w:rPr>
          <w:rFonts w:asciiTheme="minorEastAsia" w:eastAsiaTheme="minorEastAsia" w:hAnsiTheme="minorEastAsia" w:hint="eastAsia"/>
          <w:sz w:val="24"/>
          <w:szCs w:val="24"/>
        </w:rPr>
        <w:t>层持续</w:t>
      </w:r>
      <w:proofErr w:type="gramEnd"/>
      <w:r w:rsidRPr="00747219">
        <w:rPr>
          <w:rFonts w:asciiTheme="minorEastAsia" w:eastAsiaTheme="minorEastAsia" w:hAnsiTheme="minorEastAsia" w:hint="eastAsia"/>
          <w:sz w:val="24"/>
          <w:szCs w:val="24"/>
        </w:rPr>
        <w:t>优化洗钱风险评估机制，落实洗钱风险管控措施，提升</w:t>
      </w:r>
      <w:r w:rsidRPr="00747219">
        <w:rPr>
          <w:rFonts w:asciiTheme="minorEastAsia" w:eastAsiaTheme="minorEastAsia" w:hAnsiTheme="minorEastAsia" w:hint="eastAsia"/>
          <w:sz w:val="24"/>
          <w:szCs w:val="24"/>
        </w:rPr>
        <w:lastRenderedPageBreak/>
        <w:t>全行洗钱风险管理的主动性和前瞻性。三是</w:t>
      </w:r>
      <w:proofErr w:type="gramStart"/>
      <w:r w:rsidRPr="00747219">
        <w:rPr>
          <w:rFonts w:asciiTheme="minorEastAsia" w:eastAsiaTheme="minorEastAsia" w:hAnsiTheme="minorEastAsia" w:hint="eastAsia"/>
          <w:sz w:val="24"/>
          <w:szCs w:val="24"/>
        </w:rPr>
        <w:t>组织风控管理</w:t>
      </w:r>
      <w:proofErr w:type="gramEnd"/>
      <w:r w:rsidRPr="00747219">
        <w:rPr>
          <w:rFonts w:asciiTheme="minorEastAsia" w:eastAsiaTheme="minorEastAsia" w:hAnsiTheme="minorEastAsia" w:hint="eastAsia"/>
          <w:sz w:val="24"/>
          <w:szCs w:val="24"/>
        </w:rPr>
        <w:t>专项检查，并发出《现场检查意见书》督促存在问题落实整改。四是加强关联交易管理监监督。定期审阅审议关联交易情况、关联方名单、重大关联交易等报告提案，</w:t>
      </w:r>
      <w:proofErr w:type="gramStart"/>
      <w:r w:rsidRPr="00747219">
        <w:rPr>
          <w:rFonts w:asciiTheme="minorEastAsia" w:eastAsiaTheme="minorEastAsia" w:hAnsiTheme="minorEastAsia" w:hint="eastAsia"/>
          <w:sz w:val="24"/>
          <w:szCs w:val="24"/>
        </w:rPr>
        <w:t>督促高</w:t>
      </w:r>
      <w:proofErr w:type="gramEnd"/>
      <w:r w:rsidRPr="00747219">
        <w:rPr>
          <w:rFonts w:asciiTheme="minorEastAsia" w:eastAsiaTheme="minorEastAsia" w:hAnsiTheme="minorEastAsia" w:hint="eastAsia"/>
          <w:sz w:val="24"/>
          <w:szCs w:val="24"/>
        </w:rPr>
        <w:t>管层合</w:t>
      </w:r>
      <w:proofErr w:type="gramStart"/>
      <w:r w:rsidRPr="00747219">
        <w:rPr>
          <w:rFonts w:asciiTheme="minorEastAsia" w:eastAsiaTheme="minorEastAsia" w:hAnsiTheme="minorEastAsia" w:hint="eastAsia"/>
          <w:sz w:val="24"/>
          <w:szCs w:val="24"/>
        </w:rPr>
        <w:t>规</w:t>
      </w:r>
      <w:proofErr w:type="gramEnd"/>
      <w:r w:rsidRPr="00747219">
        <w:rPr>
          <w:rFonts w:asciiTheme="minorEastAsia" w:eastAsiaTheme="minorEastAsia" w:hAnsiTheme="minorEastAsia" w:hint="eastAsia"/>
          <w:sz w:val="24"/>
          <w:szCs w:val="24"/>
        </w:rPr>
        <w:t>履行关联交易管理职责，防范关联交易风险。</w:t>
      </w:r>
    </w:p>
    <w:p w:rsidR="00BC0CA1" w:rsidRPr="00747219" w:rsidRDefault="00253858">
      <w:pPr>
        <w:ind w:firstLineChars="246" w:firstLine="593"/>
        <w:rPr>
          <w:rFonts w:asciiTheme="minorEastAsia" w:eastAsiaTheme="minorEastAsia" w:hAnsiTheme="minorEastAsia"/>
          <w:sz w:val="24"/>
          <w:szCs w:val="24"/>
        </w:rPr>
      </w:pPr>
      <w:r w:rsidRPr="00747219">
        <w:rPr>
          <w:rFonts w:asciiTheme="minorEastAsia" w:eastAsiaTheme="minorEastAsia" w:hAnsiTheme="minorEastAsia" w:hint="eastAsia"/>
          <w:b/>
          <w:sz w:val="24"/>
          <w:szCs w:val="24"/>
        </w:rPr>
        <w:t>7.强化风险管理监督。</w:t>
      </w:r>
      <w:r w:rsidRPr="00747219">
        <w:rPr>
          <w:rFonts w:asciiTheme="minorEastAsia" w:eastAsiaTheme="minorEastAsia" w:hAnsiTheme="minorEastAsia" w:hint="eastAsia"/>
          <w:sz w:val="24"/>
          <w:szCs w:val="24"/>
        </w:rPr>
        <w:t>一是审议风险管理工作报告、风险管理审计报告、风险偏好方案、风险容忍度方案、风险评估报告等提案，</w:t>
      </w:r>
      <w:proofErr w:type="gramStart"/>
      <w:r w:rsidRPr="00747219">
        <w:rPr>
          <w:rFonts w:asciiTheme="minorEastAsia" w:eastAsiaTheme="minorEastAsia" w:hAnsiTheme="minorEastAsia" w:hint="eastAsia"/>
          <w:sz w:val="24"/>
          <w:szCs w:val="24"/>
        </w:rPr>
        <w:t>督促高</w:t>
      </w:r>
      <w:proofErr w:type="gramEnd"/>
      <w:r w:rsidRPr="00747219">
        <w:rPr>
          <w:rFonts w:asciiTheme="minorEastAsia" w:eastAsiaTheme="minorEastAsia" w:hAnsiTheme="minorEastAsia" w:hint="eastAsia"/>
          <w:sz w:val="24"/>
          <w:szCs w:val="24"/>
        </w:rPr>
        <w:t>管层完善全面风险管理机制，统筹优化各类风险管理策略，加强对各类风险及资产质量的管控。二是组织风险管理专项检查，并发出《现场检查意见书》督促存在问题落实整改。三是发出风险提示。报告期内监事会联合纪委办向高管层发出《风险提示》1份，就本行贷款抵押物网上出现一则负面信息进行风险提示，督促高管层迅速采取措施处理，化解了舆情风险。</w:t>
      </w:r>
    </w:p>
    <w:p w:rsidR="00BC0CA1" w:rsidRPr="00747219" w:rsidRDefault="00253858">
      <w:pPr>
        <w:ind w:firstLineChars="196" w:firstLine="472"/>
        <w:rPr>
          <w:rFonts w:asciiTheme="minorEastAsia" w:eastAsiaTheme="minorEastAsia" w:hAnsiTheme="minorEastAsia"/>
          <w:b/>
          <w:sz w:val="24"/>
          <w:szCs w:val="24"/>
        </w:rPr>
      </w:pPr>
      <w:r w:rsidRPr="00747219">
        <w:rPr>
          <w:rFonts w:asciiTheme="minorEastAsia" w:eastAsiaTheme="minorEastAsia" w:hAnsiTheme="minorEastAsia" w:hint="eastAsia"/>
          <w:b/>
          <w:sz w:val="24"/>
          <w:szCs w:val="24"/>
        </w:rPr>
        <w:t>8.强化对审计工作指导。一</w:t>
      </w:r>
      <w:r w:rsidRPr="00747219">
        <w:rPr>
          <w:rFonts w:asciiTheme="minorEastAsia" w:eastAsiaTheme="minorEastAsia" w:hAnsiTheme="minorEastAsia" w:hint="eastAsia"/>
          <w:sz w:val="24"/>
          <w:szCs w:val="24"/>
        </w:rPr>
        <w:t>是加强</w:t>
      </w:r>
      <w:proofErr w:type="gramStart"/>
      <w:r w:rsidRPr="00747219">
        <w:rPr>
          <w:rFonts w:asciiTheme="minorEastAsia" w:eastAsiaTheme="minorEastAsia" w:hAnsiTheme="minorEastAsia" w:hint="eastAsia"/>
          <w:sz w:val="24"/>
          <w:szCs w:val="24"/>
        </w:rPr>
        <w:t>对内审条线</w:t>
      </w:r>
      <w:proofErr w:type="gramEnd"/>
      <w:r w:rsidRPr="00747219">
        <w:rPr>
          <w:rFonts w:asciiTheme="minorEastAsia" w:eastAsiaTheme="minorEastAsia" w:hAnsiTheme="minorEastAsia" w:hint="eastAsia"/>
          <w:sz w:val="24"/>
          <w:szCs w:val="24"/>
        </w:rPr>
        <w:t>工作的监督指导，审议年度审计工作报告、审计计划、各类专项审计报告等提案，推动审计工作坚持监管导向和风险导向，切实履行第三道防线监督职责。</w:t>
      </w:r>
      <w:r w:rsidRPr="00747219">
        <w:rPr>
          <w:rFonts w:asciiTheme="minorEastAsia" w:eastAsiaTheme="minorEastAsia" w:hAnsiTheme="minorEastAsia" w:hint="eastAsia"/>
          <w:b/>
          <w:sz w:val="24"/>
          <w:szCs w:val="24"/>
        </w:rPr>
        <w:t>二是</w:t>
      </w:r>
      <w:r w:rsidRPr="00747219">
        <w:rPr>
          <w:rFonts w:asciiTheme="minorEastAsia" w:eastAsiaTheme="minorEastAsia" w:hAnsiTheme="minorEastAsia" w:hint="eastAsia"/>
          <w:sz w:val="24"/>
          <w:szCs w:val="24"/>
        </w:rPr>
        <w:t>推进专项审计工作，指导</w:t>
      </w:r>
      <w:r w:rsidRPr="00747219">
        <w:rPr>
          <w:rFonts w:asciiTheme="minorEastAsia" w:eastAsiaTheme="minorEastAsia" w:hAnsiTheme="minorEastAsia"/>
          <w:sz w:val="24"/>
          <w:szCs w:val="24"/>
        </w:rPr>
        <w:t>审计部组织开展</w:t>
      </w:r>
      <w:r w:rsidRPr="00747219">
        <w:rPr>
          <w:rFonts w:asciiTheme="minorEastAsia" w:eastAsiaTheme="minorEastAsia" w:hAnsiTheme="minorEastAsia" w:hint="eastAsia"/>
          <w:sz w:val="24"/>
          <w:szCs w:val="24"/>
        </w:rPr>
        <w:t>信贷业务管理审计、关联交易</w:t>
      </w:r>
      <w:r w:rsidRPr="00747219">
        <w:rPr>
          <w:rFonts w:asciiTheme="minorEastAsia" w:eastAsiaTheme="minorEastAsia" w:hAnsiTheme="minorEastAsia"/>
          <w:sz w:val="24"/>
          <w:szCs w:val="24"/>
        </w:rPr>
        <w:t>专项审计</w:t>
      </w:r>
      <w:r w:rsidRPr="00747219">
        <w:rPr>
          <w:rFonts w:asciiTheme="minorEastAsia" w:eastAsiaTheme="minorEastAsia" w:hAnsiTheme="minorEastAsia" w:hint="eastAsia"/>
          <w:sz w:val="24"/>
          <w:szCs w:val="24"/>
        </w:rPr>
        <w:t>、全面风险管理审计等20</w:t>
      </w:r>
      <w:r w:rsidRPr="00747219">
        <w:rPr>
          <w:rFonts w:asciiTheme="minorEastAsia" w:eastAsiaTheme="minorEastAsia" w:hAnsiTheme="minorEastAsia"/>
          <w:sz w:val="24"/>
          <w:szCs w:val="24"/>
        </w:rPr>
        <w:t>项专项审计</w:t>
      </w:r>
      <w:r w:rsidRPr="00747219">
        <w:rPr>
          <w:rFonts w:asciiTheme="minorEastAsia" w:eastAsiaTheme="minorEastAsia" w:hAnsiTheme="minorEastAsia" w:hint="eastAsia"/>
          <w:sz w:val="24"/>
          <w:szCs w:val="24"/>
        </w:rPr>
        <w:t>项目检查，要求内部审计突出重点，拓展审计深度和广度，督促发挥内部监督利器作用</w:t>
      </w:r>
      <w:r w:rsidRPr="00747219">
        <w:rPr>
          <w:rFonts w:asciiTheme="minorEastAsia" w:eastAsiaTheme="minorEastAsia" w:hAnsiTheme="minorEastAsia"/>
          <w:sz w:val="24"/>
          <w:szCs w:val="24"/>
        </w:rPr>
        <w:t>。</w:t>
      </w:r>
      <w:r w:rsidRPr="00747219">
        <w:rPr>
          <w:rFonts w:asciiTheme="minorEastAsia" w:eastAsiaTheme="minorEastAsia" w:hAnsiTheme="minorEastAsia" w:hint="eastAsia"/>
          <w:sz w:val="24"/>
          <w:szCs w:val="24"/>
        </w:rPr>
        <w:t>三是持续</w:t>
      </w:r>
      <w:r w:rsidRPr="00747219">
        <w:rPr>
          <w:rFonts w:asciiTheme="minorEastAsia" w:eastAsiaTheme="minorEastAsia" w:hAnsiTheme="minorEastAsia"/>
          <w:sz w:val="24"/>
          <w:szCs w:val="24"/>
        </w:rPr>
        <w:t>开展经济责任审计</w:t>
      </w:r>
      <w:r w:rsidRPr="00747219">
        <w:rPr>
          <w:rFonts w:asciiTheme="minorEastAsia" w:eastAsiaTheme="minorEastAsia" w:hAnsiTheme="minorEastAsia" w:hint="eastAsia"/>
          <w:sz w:val="24"/>
          <w:szCs w:val="24"/>
        </w:rPr>
        <w:t>工作</w:t>
      </w:r>
      <w:r w:rsidRPr="00747219">
        <w:rPr>
          <w:rFonts w:asciiTheme="minorEastAsia" w:eastAsiaTheme="minorEastAsia" w:hAnsiTheme="minorEastAsia"/>
          <w:sz w:val="24"/>
          <w:szCs w:val="24"/>
        </w:rPr>
        <w:t>。</w:t>
      </w:r>
      <w:r w:rsidRPr="00747219">
        <w:rPr>
          <w:rFonts w:asciiTheme="minorEastAsia" w:eastAsiaTheme="minorEastAsia" w:hAnsiTheme="minorEastAsia" w:hint="eastAsia"/>
          <w:sz w:val="24"/>
          <w:szCs w:val="24"/>
        </w:rPr>
        <w:t>指导</w:t>
      </w:r>
      <w:r w:rsidRPr="00747219">
        <w:rPr>
          <w:rFonts w:asciiTheme="minorEastAsia" w:eastAsiaTheme="minorEastAsia" w:hAnsiTheme="minorEastAsia"/>
          <w:sz w:val="24"/>
          <w:szCs w:val="24"/>
        </w:rPr>
        <w:t>审计部开展经济责任审计</w:t>
      </w:r>
      <w:r w:rsidRPr="00747219">
        <w:rPr>
          <w:rFonts w:asciiTheme="minorEastAsia" w:eastAsiaTheme="minorEastAsia" w:hAnsiTheme="minorEastAsia" w:hint="eastAsia"/>
          <w:sz w:val="24"/>
          <w:szCs w:val="24"/>
        </w:rPr>
        <w:t>84</w:t>
      </w:r>
      <w:r w:rsidRPr="00747219">
        <w:rPr>
          <w:rFonts w:asciiTheme="minorEastAsia" w:eastAsiaTheme="minorEastAsia" w:hAnsiTheme="minorEastAsia"/>
          <w:sz w:val="24"/>
          <w:szCs w:val="24"/>
        </w:rPr>
        <w:t>人次，其中</w:t>
      </w:r>
      <w:r w:rsidRPr="00747219">
        <w:rPr>
          <w:rFonts w:asciiTheme="minorEastAsia" w:eastAsiaTheme="minorEastAsia" w:hAnsiTheme="minorEastAsia" w:hint="eastAsia"/>
          <w:sz w:val="24"/>
          <w:szCs w:val="24"/>
        </w:rPr>
        <w:t>中层干部审计54人次，重要岗位人员审计30</w:t>
      </w:r>
      <w:r w:rsidRPr="00747219">
        <w:rPr>
          <w:rFonts w:asciiTheme="minorEastAsia" w:eastAsiaTheme="minorEastAsia" w:hAnsiTheme="minorEastAsia"/>
          <w:sz w:val="24"/>
          <w:szCs w:val="24"/>
        </w:rPr>
        <w:t>人次</w:t>
      </w:r>
      <w:r w:rsidRPr="00747219">
        <w:rPr>
          <w:rFonts w:asciiTheme="minorEastAsia" w:eastAsiaTheme="minorEastAsia" w:hAnsiTheme="minorEastAsia" w:hint="eastAsia"/>
          <w:sz w:val="24"/>
          <w:szCs w:val="24"/>
        </w:rPr>
        <w:t>，通过审计</w:t>
      </w:r>
      <w:r w:rsidRPr="00747219">
        <w:rPr>
          <w:rFonts w:asciiTheme="minorEastAsia" w:eastAsiaTheme="minorEastAsia" w:hAnsiTheme="minorEastAsia"/>
          <w:sz w:val="24"/>
          <w:szCs w:val="24"/>
        </w:rPr>
        <w:t>促进</w:t>
      </w:r>
      <w:r w:rsidRPr="00747219">
        <w:rPr>
          <w:rFonts w:asciiTheme="minorEastAsia" w:eastAsiaTheme="minorEastAsia" w:hAnsiTheme="minorEastAsia" w:hint="eastAsia"/>
          <w:sz w:val="24"/>
          <w:szCs w:val="24"/>
        </w:rPr>
        <w:t>审计对象积极</w:t>
      </w:r>
      <w:r w:rsidRPr="00747219">
        <w:rPr>
          <w:rFonts w:asciiTheme="minorEastAsia" w:eastAsiaTheme="minorEastAsia" w:hAnsiTheme="minorEastAsia"/>
          <w:sz w:val="24"/>
          <w:szCs w:val="24"/>
        </w:rPr>
        <w:t>履行经营管理和岗位职责，提高尽责履职的自觉性</w:t>
      </w:r>
      <w:r w:rsidRPr="00747219">
        <w:rPr>
          <w:rFonts w:asciiTheme="minorEastAsia" w:eastAsiaTheme="minorEastAsia" w:hAnsiTheme="minorEastAsia" w:hint="eastAsia"/>
          <w:sz w:val="24"/>
          <w:szCs w:val="24"/>
        </w:rPr>
        <w:t>。</w:t>
      </w:r>
    </w:p>
    <w:p w:rsidR="00BC0CA1" w:rsidRPr="00747219" w:rsidRDefault="00253858">
      <w:pPr>
        <w:adjustRightInd w:val="0"/>
        <w:snapToGrid w:val="0"/>
        <w:spacing w:line="560" w:lineRule="exact"/>
        <w:ind w:firstLineChars="233" w:firstLine="561"/>
        <w:rPr>
          <w:rFonts w:asciiTheme="minorEastAsia" w:eastAsiaTheme="minorEastAsia" w:hAnsiTheme="minorEastAsia"/>
          <w:sz w:val="24"/>
          <w:szCs w:val="24"/>
        </w:rPr>
      </w:pPr>
      <w:r w:rsidRPr="00747219">
        <w:rPr>
          <w:rFonts w:asciiTheme="minorEastAsia" w:eastAsiaTheme="minorEastAsia" w:hAnsiTheme="minorEastAsia" w:hint="eastAsia"/>
          <w:b/>
          <w:sz w:val="24"/>
          <w:szCs w:val="24"/>
        </w:rPr>
        <w:t>9.强化问题整改督办。</w:t>
      </w:r>
      <w:r w:rsidRPr="00747219">
        <w:rPr>
          <w:rFonts w:asciiTheme="minorEastAsia" w:eastAsiaTheme="minorEastAsia" w:hAnsiTheme="minorEastAsia" w:cs="宋体" w:hint="eastAsia"/>
          <w:sz w:val="24"/>
          <w:szCs w:val="24"/>
        </w:rPr>
        <w:t>监事会坚持对本行各项存在问题建立台账管理，持续跟踪问题落实整改。</w:t>
      </w:r>
      <w:r w:rsidRPr="00747219">
        <w:rPr>
          <w:rFonts w:asciiTheme="minorEastAsia" w:eastAsiaTheme="minorEastAsia" w:hAnsiTheme="minorEastAsia" w:hint="eastAsia"/>
          <w:sz w:val="24"/>
          <w:szCs w:val="24"/>
        </w:rPr>
        <w:t>一是指导审计部开展各项检查发现问题410个，下发《整改通知书》178份、《</w:t>
      </w:r>
      <w:r w:rsidRPr="00747219">
        <w:rPr>
          <w:rFonts w:asciiTheme="minorEastAsia" w:eastAsiaTheme="minorEastAsia" w:hAnsiTheme="minorEastAsia" w:cs="宋体" w:hint="eastAsia"/>
          <w:sz w:val="24"/>
          <w:szCs w:val="24"/>
        </w:rPr>
        <w:t>风险提示》2份、《管理建议书》6份</w:t>
      </w:r>
      <w:r w:rsidRPr="00747219">
        <w:rPr>
          <w:rFonts w:asciiTheme="minorEastAsia" w:eastAsiaTheme="minorEastAsia" w:hAnsiTheme="minorEastAsia" w:hint="eastAsia"/>
          <w:sz w:val="24"/>
          <w:szCs w:val="24"/>
        </w:rPr>
        <w:t>，督促存在问题落实整改349个，未整改61个（未到整改期限），到期应整改问题266个全部完成整</w:t>
      </w:r>
      <w:r w:rsidRPr="00747219">
        <w:rPr>
          <w:rFonts w:asciiTheme="minorEastAsia" w:eastAsiaTheme="minorEastAsia" w:hAnsiTheme="minorEastAsia" w:hint="eastAsia"/>
          <w:sz w:val="24"/>
          <w:szCs w:val="24"/>
        </w:rPr>
        <w:lastRenderedPageBreak/>
        <w:t>改，到期整改率100%。</w:t>
      </w:r>
      <w:r w:rsidRPr="00747219">
        <w:rPr>
          <w:rFonts w:asciiTheme="minorEastAsia" w:eastAsiaTheme="minorEastAsia" w:hAnsiTheme="minorEastAsia" w:hint="eastAsia"/>
          <w:b/>
          <w:sz w:val="24"/>
          <w:szCs w:val="24"/>
        </w:rPr>
        <w:t>二是</w:t>
      </w:r>
      <w:r w:rsidRPr="00747219">
        <w:rPr>
          <w:rFonts w:asciiTheme="minorEastAsia" w:eastAsiaTheme="minorEastAsia" w:hAnsiTheme="minorEastAsia" w:hint="eastAsia"/>
          <w:sz w:val="24"/>
          <w:szCs w:val="24"/>
        </w:rPr>
        <w:t>监事会根据日常监督工作发现的问题和风险向本行董事会和高管层发出《现场检查意见书》4份，《监督意见》52份，督促董事会、高管层对存在问题落实整改。</w:t>
      </w:r>
      <w:r w:rsidRPr="00747219">
        <w:rPr>
          <w:rFonts w:asciiTheme="minorEastAsia" w:eastAsiaTheme="minorEastAsia" w:hAnsiTheme="minorEastAsia" w:hint="eastAsia"/>
          <w:b/>
          <w:sz w:val="24"/>
          <w:szCs w:val="24"/>
        </w:rPr>
        <w:t>三是</w:t>
      </w:r>
      <w:r w:rsidRPr="00747219">
        <w:rPr>
          <w:rFonts w:asciiTheme="minorEastAsia" w:eastAsiaTheme="minorEastAsia" w:hAnsiTheme="minorEastAsia" w:hint="eastAsia"/>
          <w:sz w:val="24"/>
          <w:szCs w:val="24"/>
        </w:rPr>
        <w:t>监事会根据监管部门下发的《专题会议纪要》《现场检查意见书》《监管约谈会议纪要》等监管发现问题，向本行董事会和高管层发出《整改督办书》15份，联合纪委发出《整改督办书》4份、《监督意见》5份督促本行对监管发现问题进行落实整改。</w:t>
      </w:r>
    </w:p>
    <w:p w:rsidR="00BC0CA1" w:rsidRPr="00747219" w:rsidRDefault="00253858">
      <w:pPr>
        <w:adjustRightInd w:val="0"/>
        <w:snapToGrid w:val="0"/>
        <w:spacing w:line="560" w:lineRule="exact"/>
        <w:ind w:firstLineChars="233" w:firstLine="561"/>
        <w:rPr>
          <w:rFonts w:asciiTheme="minorEastAsia" w:eastAsiaTheme="minorEastAsia" w:hAnsiTheme="minorEastAsia"/>
          <w:bCs/>
          <w:sz w:val="24"/>
          <w:szCs w:val="24"/>
          <w:lang w:val="zh-CN"/>
        </w:rPr>
      </w:pPr>
      <w:r w:rsidRPr="00747219">
        <w:rPr>
          <w:rFonts w:asciiTheme="minorEastAsia" w:eastAsiaTheme="minorEastAsia" w:hAnsiTheme="minorEastAsia" w:hint="eastAsia"/>
          <w:b/>
          <w:bCs/>
          <w:sz w:val="24"/>
          <w:szCs w:val="24"/>
          <w:lang w:val="zh-CN"/>
        </w:rPr>
        <w:t>10.深入调研督导。</w:t>
      </w:r>
      <w:r w:rsidRPr="00747219">
        <w:rPr>
          <w:rFonts w:asciiTheme="minorEastAsia" w:eastAsiaTheme="minorEastAsia" w:hAnsiTheme="minorEastAsia" w:hint="eastAsia"/>
          <w:bCs/>
          <w:sz w:val="24"/>
          <w:szCs w:val="24"/>
          <w:lang w:val="zh-CN"/>
        </w:rPr>
        <w:t>监事会先后多次派员深入30多个基层网点对</w:t>
      </w:r>
      <w:r w:rsidRPr="00747219">
        <w:rPr>
          <w:rFonts w:asciiTheme="minorEastAsia" w:eastAsiaTheme="minorEastAsia" w:hAnsiTheme="minorEastAsia" w:hint="eastAsia"/>
          <w:sz w:val="24"/>
          <w:szCs w:val="24"/>
        </w:rPr>
        <w:t>党建工作、案件防控、员工管理、绩效考核、业务发展等工作进行调研督导，倾听基层一线的心声，并传递最新的监管动态和监管信息。</w:t>
      </w:r>
    </w:p>
    <w:p w:rsidR="00BC0CA1" w:rsidRPr="00747219" w:rsidRDefault="00253858">
      <w:pPr>
        <w:adjustRightInd w:val="0"/>
        <w:snapToGrid w:val="0"/>
        <w:spacing w:line="560" w:lineRule="exact"/>
        <w:ind w:rightChars="-23" w:right="-74" w:firstLineChars="250" w:firstLine="602"/>
      </w:pPr>
      <w:r w:rsidRPr="00747219">
        <w:rPr>
          <w:rFonts w:asciiTheme="minorEastAsia" w:eastAsiaTheme="minorEastAsia" w:hAnsiTheme="minorEastAsia" w:hint="eastAsia"/>
          <w:b/>
          <w:sz w:val="24"/>
          <w:szCs w:val="24"/>
        </w:rPr>
        <w:t>11.做实报告工作。</w:t>
      </w:r>
      <w:r w:rsidRPr="00747219">
        <w:rPr>
          <w:rFonts w:asciiTheme="minorEastAsia" w:eastAsiaTheme="minorEastAsia" w:hAnsiTheme="minorEastAsia" w:hint="eastAsia"/>
          <w:sz w:val="24"/>
          <w:szCs w:val="24"/>
        </w:rPr>
        <w:t>一是做好日常定期报告工作。监事会按季向省联社报送本行《监事长履职情况报告》《风险情况报告表》《高管履职情况报告表》和《案件情况报告表》，按年度向省联社和银保监部门报送《监事会监督工作情况报告》和《董事会、监事会和高级管理层及其成员履职评价情况报告》。二是做好</w:t>
      </w:r>
      <w:r w:rsidRPr="00747219">
        <w:rPr>
          <w:rFonts w:asciiTheme="minorEastAsia" w:eastAsiaTheme="minorEastAsia" w:hAnsiTheme="minorEastAsia" w:cs="楷体_GB2312" w:hint="eastAsia"/>
          <w:sz w:val="24"/>
          <w:szCs w:val="24"/>
          <w:shd w:val="clear" w:color="auto" w:fill="FFFFFF"/>
        </w:rPr>
        <w:t>重大风险披露报告工作。</w:t>
      </w:r>
      <w:r w:rsidRPr="00747219">
        <w:rPr>
          <w:rFonts w:asciiTheme="minorEastAsia" w:eastAsiaTheme="minorEastAsia" w:hAnsiTheme="minorEastAsia" w:cs="仿宋_GB2312"/>
          <w:sz w:val="24"/>
          <w:szCs w:val="24"/>
          <w:shd w:val="clear" w:color="auto" w:fill="FFFFFF"/>
        </w:rPr>
        <w:t>2022年4月</w:t>
      </w:r>
      <w:r w:rsidRPr="00747219">
        <w:rPr>
          <w:rFonts w:asciiTheme="minorEastAsia" w:eastAsiaTheme="minorEastAsia" w:hAnsiTheme="minorEastAsia" w:cs="仿宋_GB2312" w:hint="eastAsia"/>
          <w:sz w:val="24"/>
          <w:szCs w:val="24"/>
          <w:shd w:val="clear" w:color="auto" w:fill="FFFFFF"/>
        </w:rPr>
        <w:t>监事会通过“监事长情况报告”邮箱向省联社审计部报送了《关于信宜农商银行退休员工及客户涉嫌参与非法集资情况的报告》，并</w:t>
      </w:r>
      <w:r w:rsidRPr="00747219">
        <w:rPr>
          <w:rFonts w:asciiTheme="minorEastAsia" w:eastAsiaTheme="minorEastAsia" w:hAnsiTheme="minorEastAsia" w:hint="eastAsia"/>
          <w:sz w:val="24"/>
          <w:szCs w:val="24"/>
        </w:rPr>
        <w:t>密切关注案件进展和社会舆情，持续加强风险排查和</w:t>
      </w:r>
      <w:proofErr w:type="gramStart"/>
      <w:r w:rsidRPr="00747219">
        <w:rPr>
          <w:rFonts w:asciiTheme="minorEastAsia" w:eastAsiaTheme="minorEastAsia" w:hAnsiTheme="minorEastAsia" w:hint="eastAsia"/>
          <w:sz w:val="24"/>
          <w:szCs w:val="24"/>
        </w:rPr>
        <w:t>沟通汇报</w:t>
      </w:r>
      <w:proofErr w:type="gramEnd"/>
      <w:r w:rsidRPr="00747219">
        <w:rPr>
          <w:rFonts w:asciiTheme="minorEastAsia" w:eastAsiaTheme="minorEastAsia" w:hAnsiTheme="minorEastAsia" w:hint="eastAsia"/>
          <w:sz w:val="24"/>
          <w:szCs w:val="24"/>
        </w:rPr>
        <w:t>工作。</w:t>
      </w:r>
    </w:p>
    <w:p w:rsidR="00BC0CA1" w:rsidRPr="00747219" w:rsidRDefault="00253858">
      <w:pPr>
        <w:spacing w:line="480" w:lineRule="exact"/>
        <w:ind w:firstLine="482"/>
        <w:rPr>
          <w:rFonts w:asciiTheme="majorEastAsia" w:eastAsiaTheme="majorEastAsia" w:hAnsiTheme="majorEastAsia"/>
          <w:b/>
          <w:sz w:val="24"/>
          <w:szCs w:val="24"/>
        </w:rPr>
      </w:pPr>
      <w:r w:rsidRPr="00747219">
        <w:rPr>
          <w:rFonts w:asciiTheme="majorEastAsia" w:eastAsiaTheme="majorEastAsia" w:hAnsiTheme="majorEastAsia" w:hint="eastAsia"/>
          <w:b/>
          <w:sz w:val="24"/>
          <w:szCs w:val="24"/>
        </w:rPr>
        <w:t>14.4监事会就有关事项发表的独立意见</w:t>
      </w:r>
    </w:p>
    <w:p w:rsidR="00BC0CA1" w:rsidRPr="00747219" w:rsidRDefault="00253858">
      <w:pPr>
        <w:adjustRightInd w:val="0"/>
        <w:snapToGrid w:val="0"/>
        <w:spacing w:line="560" w:lineRule="exact"/>
        <w:ind w:firstLineChars="196" w:firstLine="472"/>
        <w:outlineLvl w:val="1"/>
        <w:rPr>
          <w:rFonts w:asciiTheme="minorEastAsia" w:eastAsiaTheme="minorEastAsia" w:hAnsiTheme="minorEastAsia"/>
          <w:sz w:val="24"/>
          <w:szCs w:val="24"/>
        </w:rPr>
      </w:pPr>
      <w:r w:rsidRPr="00747219">
        <w:rPr>
          <w:rFonts w:asciiTheme="minorEastAsia" w:eastAsiaTheme="minorEastAsia" w:hAnsiTheme="minorEastAsia" w:hint="eastAsia"/>
          <w:b/>
          <w:sz w:val="24"/>
          <w:szCs w:val="24"/>
        </w:rPr>
        <w:t>1.对本行依法运作情况的意见</w:t>
      </w:r>
      <w:r w:rsidRPr="00747219">
        <w:rPr>
          <w:rFonts w:asciiTheme="minorEastAsia" w:eastAsiaTheme="minorEastAsia" w:hAnsiTheme="minorEastAsia" w:hint="eastAsia"/>
          <w:sz w:val="24"/>
          <w:szCs w:val="24"/>
        </w:rPr>
        <w:t>。经列席董事会和高级管理层及其下设专门委员会会议，并对本行公司治理规范运作、高管履职等进行了一系列监督和评价。监事会认为：2022年度本行董事会能贯彻落实国家的各项经济金融政策，认真执行股东大会决议，依法行使职权，持续提升公司治理水平，完善各类风险管理、内控管理、财务管理、信息披露等管理机制，严格监督高级管理人员落实董事会决议，认真履行了职责。高级管理层能贯彻落实国家的各项经济金融政策，认真执行董事会的决议，依法依规开展经营管理活动，对财务开支、不良资产处置及经营管理重要事项集体研究、集体决策，积极推进业务创新，持续改进金融服务，</w:t>
      </w:r>
      <w:r w:rsidRPr="00747219">
        <w:rPr>
          <w:rFonts w:asciiTheme="minorEastAsia" w:eastAsiaTheme="minorEastAsia" w:hAnsiTheme="minorEastAsia" w:hint="eastAsia"/>
          <w:sz w:val="24"/>
          <w:szCs w:val="24"/>
        </w:rPr>
        <w:lastRenderedPageBreak/>
        <w:t>不断优化资本管理，切实提升全面风险管理水平和内部控制管理水平，促进了本行各项业务稳健发展。暂未发现本行董事、高管人员存在违反法律法规、本行章程或损害本行利益和股东权益的行为。</w:t>
      </w:r>
    </w:p>
    <w:p w:rsidR="00BC0CA1" w:rsidRPr="00747219" w:rsidRDefault="00253858">
      <w:pPr>
        <w:adjustRightInd w:val="0"/>
        <w:snapToGrid w:val="0"/>
        <w:spacing w:line="560" w:lineRule="exact"/>
        <w:ind w:firstLineChars="246" w:firstLine="593"/>
        <w:outlineLvl w:val="1"/>
        <w:rPr>
          <w:rFonts w:asciiTheme="minorEastAsia" w:eastAsiaTheme="minorEastAsia" w:hAnsiTheme="minorEastAsia"/>
          <w:sz w:val="24"/>
          <w:szCs w:val="24"/>
        </w:rPr>
      </w:pPr>
      <w:r w:rsidRPr="00747219">
        <w:rPr>
          <w:rFonts w:asciiTheme="minorEastAsia" w:eastAsiaTheme="minorEastAsia" w:hAnsiTheme="minorEastAsia" w:hint="eastAsia"/>
          <w:b/>
          <w:sz w:val="24"/>
          <w:szCs w:val="24"/>
        </w:rPr>
        <w:t>2.对本行年度报告的意见。</w:t>
      </w:r>
      <w:r w:rsidRPr="00747219">
        <w:rPr>
          <w:rFonts w:asciiTheme="minorEastAsia" w:eastAsiaTheme="minorEastAsia" w:hAnsiTheme="minorEastAsia" w:hint="eastAsia"/>
          <w:sz w:val="24"/>
          <w:szCs w:val="24"/>
        </w:rPr>
        <w:t>经审阅本行2022年度报告，监事会认为：本行2022年度报告的编制和审核程序符合法律法规和监管规定，报告的内容真实、准确、完整地反映本行的实际情况。</w:t>
      </w:r>
    </w:p>
    <w:p w:rsidR="00BC0CA1" w:rsidRPr="00747219" w:rsidRDefault="00253858">
      <w:pPr>
        <w:adjustRightInd w:val="0"/>
        <w:snapToGrid w:val="0"/>
        <w:spacing w:line="560" w:lineRule="exact"/>
        <w:ind w:firstLineChars="246" w:firstLine="593"/>
        <w:outlineLvl w:val="1"/>
        <w:rPr>
          <w:rFonts w:asciiTheme="minorEastAsia" w:eastAsiaTheme="minorEastAsia" w:hAnsiTheme="minorEastAsia"/>
          <w:sz w:val="24"/>
          <w:szCs w:val="24"/>
        </w:rPr>
      </w:pPr>
      <w:r w:rsidRPr="00747219">
        <w:rPr>
          <w:rFonts w:asciiTheme="minorEastAsia" w:eastAsiaTheme="minorEastAsia" w:hAnsiTheme="minorEastAsia" w:hint="eastAsia"/>
          <w:b/>
          <w:sz w:val="24"/>
          <w:szCs w:val="24"/>
        </w:rPr>
        <w:t>3.对本行利润分配方案的意见。</w:t>
      </w:r>
      <w:r w:rsidRPr="00747219">
        <w:rPr>
          <w:rFonts w:asciiTheme="minorEastAsia" w:eastAsiaTheme="minorEastAsia" w:hAnsiTheme="minorEastAsia" w:hint="eastAsia"/>
          <w:sz w:val="24"/>
          <w:szCs w:val="24"/>
        </w:rPr>
        <w:t>经审阅本行提交的《2022年度利润分配方案》和《2022年度股金分红方案》，监事会认为：本行2022年利润分配方案和股金分红方案合理、合</w:t>
      </w:r>
      <w:proofErr w:type="gramStart"/>
      <w:r w:rsidRPr="00747219">
        <w:rPr>
          <w:rFonts w:asciiTheme="minorEastAsia" w:eastAsiaTheme="minorEastAsia" w:hAnsiTheme="minorEastAsia" w:hint="eastAsia"/>
          <w:sz w:val="24"/>
          <w:szCs w:val="24"/>
        </w:rPr>
        <w:t>规</w:t>
      </w:r>
      <w:proofErr w:type="gramEnd"/>
      <w:r w:rsidRPr="00747219">
        <w:rPr>
          <w:rFonts w:asciiTheme="minorEastAsia" w:eastAsiaTheme="minorEastAsia" w:hAnsiTheme="minorEastAsia" w:hint="eastAsia"/>
          <w:sz w:val="24"/>
          <w:szCs w:val="24"/>
        </w:rPr>
        <w:t>，符合相关法律法规和本行实际情况。</w:t>
      </w:r>
    </w:p>
    <w:p w:rsidR="00BC0CA1" w:rsidRPr="00747219" w:rsidRDefault="00253858">
      <w:pPr>
        <w:adjustRightInd w:val="0"/>
        <w:snapToGrid w:val="0"/>
        <w:spacing w:line="560" w:lineRule="exact"/>
        <w:ind w:firstLineChars="246" w:firstLine="593"/>
        <w:outlineLvl w:val="1"/>
        <w:rPr>
          <w:rFonts w:asciiTheme="minorEastAsia" w:eastAsiaTheme="minorEastAsia" w:hAnsiTheme="minorEastAsia"/>
          <w:sz w:val="24"/>
          <w:szCs w:val="24"/>
        </w:rPr>
      </w:pPr>
      <w:r w:rsidRPr="00747219">
        <w:rPr>
          <w:rFonts w:asciiTheme="minorEastAsia" w:eastAsiaTheme="minorEastAsia" w:hAnsiTheme="minorEastAsia" w:hint="eastAsia"/>
          <w:b/>
          <w:sz w:val="24"/>
          <w:szCs w:val="24"/>
        </w:rPr>
        <w:t>4.对本行财务管理情况的意见。</w:t>
      </w:r>
      <w:r w:rsidRPr="00747219">
        <w:rPr>
          <w:rFonts w:asciiTheme="minorEastAsia" w:eastAsiaTheme="minorEastAsia" w:hAnsiTheme="minorEastAsia" w:hint="eastAsia"/>
          <w:sz w:val="24"/>
          <w:szCs w:val="24"/>
        </w:rPr>
        <w:t>经审阅本行有关财务报表资料和对财务管理情况开展专项检查，监事会认为：2022年度本行财务制度较健全、内控制度较完善、财务运作较规范、财务状况良好，出具年度报告能够真实完整地反映本行的财务状况和经营成果，暂无发现虚假记载、误导陈述或者重大遗漏。</w:t>
      </w:r>
    </w:p>
    <w:p w:rsidR="00BC0CA1" w:rsidRPr="00747219" w:rsidRDefault="00253858">
      <w:pPr>
        <w:adjustRightInd w:val="0"/>
        <w:snapToGrid w:val="0"/>
        <w:spacing w:line="560" w:lineRule="exact"/>
        <w:ind w:firstLineChars="196" w:firstLine="472"/>
        <w:outlineLvl w:val="1"/>
        <w:rPr>
          <w:rFonts w:asciiTheme="minorEastAsia" w:eastAsiaTheme="minorEastAsia" w:hAnsiTheme="minorEastAsia"/>
          <w:sz w:val="24"/>
          <w:szCs w:val="24"/>
        </w:rPr>
      </w:pPr>
      <w:r w:rsidRPr="00747219">
        <w:rPr>
          <w:rFonts w:asciiTheme="minorEastAsia" w:eastAsiaTheme="minorEastAsia" w:hAnsiTheme="minorEastAsia" w:hint="eastAsia"/>
          <w:b/>
          <w:sz w:val="24"/>
          <w:szCs w:val="24"/>
        </w:rPr>
        <w:t>5.对会计师事务所《2022年度财务报表审计报告》的意见。</w:t>
      </w:r>
      <w:r w:rsidRPr="00747219">
        <w:rPr>
          <w:rFonts w:asciiTheme="minorEastAsia" w:eastAsiaTheme="minorEastAsia" w:hAnsiTheme="minorEastAsia" w:hint="eastAsia"/>
          <w:sz w:val="24"/>
          <w:szCs w:val="24"/>
        </w:rPr>
        <w:t>经认真查阅广州市光领有限责任会计师事务所的《广东信宜农村商业银行股份有限公司2022年度财务报表审计报告》和财务相关资料，监事会认为：广州市光领有限责任会计师事务所对本行2022年度的财务报告进行了审计，并出具了无保留意见的审计报告，财务报告真实反映了本行财务状况、经营成果和现金流量。</w:t>
      </w:r>
    </w:p>
    <w:p w:rsidR="00BC0CA1" w:rsidRPr="00747219" w:rsidRDefault="00253858">
      <w:pPr>
        <w:adjustRightInd w:val="0"/>
        <w:snapToGrid w:val="0"/>
        <w:spacing w:line="560" w:lineRule="exact"/>
        <w:ind w:firstLineChars="196" w:firstLine="472"/>
        <w:outlineLvl w:val="1"/>
        <w:rPr>
          <w:rFonts w:asciiTheme="minorEastAsia" w:eastAsiaTheme="minorEastAsia" w:hAnsiTheme="minorEastAsia"/>
          <w:sz w:val="24"/>
          <w:szCs w:val="24"/>
        </w:rPr>
      </w:pPr>
      <w:r w:rsidRPr="00747219">
        <w:rPr>
          <w:rFonts w:asciiTheme="minorEastAsia" w:eastAsiaTheme="minorEastAsia" w:hAnsiTheme="minorEastAsia" w:hint="eastAsia"/>
          <w:b/>
          <w:sz w:val="24"/>
          <w:szCs w:val="24"/>
        </w:rPr>
        <w:t>6.对本行内部控制和全面风险管理情况的意见。</w:t>
      </w:r>
      <w:r w:rsidRPr="00747219">
        <w:rPr>
          <w:rFonts w:asciiTheme="minorEastAsia" w:eastAsiaTheme="minorEastAsia" w:hAnsiTheme="minorEastAsia" w:hint="eastAsia"/>
          <w:sz w:val="24"/>
          <w:szCs w:val="24"/>
        </w:rPr>
        <w:t>经审阅本行《2022年度内部控制评价报告》《2022年度风险管理情况报告》和内部控制及全面风险管理等资料，监事会认为：本行已建立了较为完善的内部控制和全面风险管理体系，内控和风险管理整体运行有效。</w:t>
      </w:r>
    </w:p>
    <w:p w:rsidR="00BC0CA1" w:rsidRPr="00747219" w:rsidRDefault="00253858">
      <w:pPr>
        <w:adjustRightInd w:val="0"/>
        <w:snapToGrid w:val="0"/>
        <w:spacing w:line="560" w:lineRule="exact"/>
        <w:ind w:firstLineChars="196" w:firstLine="472"/>
        <w:outlineLvl w:val="1"/>
        <w:rPr>
          <w:rFonts w:asciiTheme="minorEastAsia" w:eastAsiaTheme="minorEastAsia" w:hAnsiTheme="minorEastAsia"/>
          <w:sz w:val="24"/>
          <w:szCs w:val="24"/>
        </w:rPr>
      </w:pPr>
      <w:r w:rsidRPr="00747219">
        <w:rPr>
          <w:rFonts w:asciiTheme="minorEastAsia" w:eastAsiaTheme="minorEastAsia" w:hAnsiTheme="minorEastAsia" w:hint="eastAsia"/>
          <w:b/>
          <w:sz w:val="24"/>
          <w:szCs w:val="24"/>
        </w:rPr>
        <w:t>7.对本行流动性风险管理情况的意见。</w:t>
      </w:r>
      <w:r w:rsidRPr="00747219">
        <w:rPr>
          <w:rFonts w:asciiTheme="minorEastAsia" w:eastAsiaTheme="minorEastAsia" w:hAnsiTheme="minorEastAsia" w:hint="eastAsia"/>
          <w:sz w:val="24"/>
          <w:szCs w:val="24"/>
        </w:rPr>
        <w:t>经审阅《2022年流动性风险管理情况报告》和相关流动性风险管理等资料，监事会认为：本行董事会、高级管理层</w:t>
      </w:r>
      <w:r w:rsidRPr="00747219">
        <w:rPr>
          <w:rFonts w:asciiTheme="minorEastAsia" w:eastAsiaTheme="minorEastAsia" w:hAnsiTheme="minorEastAsia" w:hint="eastAsia"/>
          <w:sz w:val="24"/>
          <w:szCs w:val="24"/>
        </w:rPr>
        <w:lastRenderedPageBreak/>
        <w:t>能较好地履行流动性风险管理及流动性压力测试管理职责，确保了本行2022年度流动性风险控制在有效范围内。</w:t>
      </w:r>
    </w:p>
    <w:p w:rsidR="00BC0CA1" w:rsidRPr="00747219" w:rsidRDefault="00253858">
      <w:pPr>
        <w:adjustRightInd w:val="0"/>
        <w:snapToGrid w:val="0"/>
        <w:spacing w:line="560" w:lineRule="exact"/>
        <w:ind w:firstLineChars="196" w:firstLine="472"/>
        <w:outlineLvl w:val="1"/>
        <w:rPr>
          <w:rFonts w:asciiTheme="minorEastAsia" w:eastAsiaTheme="minorEastAsia" w:hAnsiTheme="minorEastAsia"/>
          <w:sz w:val="24"/>
          <w:szCs w:val="24"/>
        </w:rPr>
      </w:pPr>
      <w:r w:rsidRPr="00747219">
        <w:rPr>
          <w:rFonts w:asciiTheme="minorEastAsia" w:eastAsiaTheme="minorEastAsia" w:hAnsiTheme="minorEastAsia" w:hint="eastAsia"/>
          <w:b/>
          <w:sz w:val="24"/>
          <w:szCs w:val="24"/>
        </w:rPr>
        <w:t>8.对本行资本管理情况的意见。</w:t>
      </w:r>
      <w:r w:rsidRPr="00747219">
        <w:rPr>
          <w:rFonts w:asciiTheme="minorEastAsia" w:eastAsiaTheme="minorEastAsia" w:hAnsiTheme="minorEastAsia" w:hint="eastAsia"/>
          <w:sz w:val="24"/>
          <w:szCs w:val="24"/>
        </w:rPr>
        <w:t>经审阅本行《2022年资本规划实施情况报告》和资本管理相关资料，监事会认为，本行董事会、高级管理层能较好地履行资本管理和资本计量高级方法管理职责，确保了本行2022年度各项资本监管指标保持持续达标。</w:t>
      </w:r>
    </w:p>
    <w:p w:rsidR="00BC0CA1" w:rsidRPr="00747219" w:rsidRDefault="00253858">
      <w:pPr>
        <w:adjustRightInd w:val="0"/>
        <w:snapToGrid w:val="0"/>
        <w:spacing w:line="560" w:lineRule="exact"/>
        <w:ind w:firstLineChars="196" w:firstLine="472"/>
        <w:outlineLvl w:val="1"/>
        <w:rPr>
          <w:rFonts w:asciiTheme="minorEastAsia" w:eastAsiaTheme="minorEastAsia" w:hAnsiTheme="minorEastAsia"/>
          <w:sz w:val="24"/>
          <w:szCs w:val="24"/>
        </w:rPr>
      </w:pPr>
      <w:r w:rsidRPr="00747219">
        <w:rPr>
          <w:rFonts w:asciiTheme="minorEastAsia" w:eastAsiaTheme="minorEastAsia" w:hAnsiTheme="minorEastAsia" w:hint="eastAsia"/>
          <w:b/>
          <w:sz w:val="24"/>
          <w:szCs w:val="24"/>
        </w:rPr>
        <w:t>9.对本行压力测试管理情况的意见。</w:t>
      </w:r>
      <w:r w:rsidRPr="00747219">
        <w:rPr>
          <w:rFonts w:asciiTheme="minorEastAsia" w:eastAsiaTheme="minorEastAsia" w:hAnsiTheme="minorEastAsia" w:hint="eastAsia"/>
          <w:sz w:val="24"/>
          <w:szCs w:val="24"/>
        </w:rPr>
        <w:t>经审阅本行《2022年压力测试开展情况报告》和压力测试等相关资料，</w:t>
      </w:r>
      <w:r w:rsidRPr="00747219">
        <w:rPr>
          <w:rFonts w:asciiTheme="minorEastAsia" w:eastAsiaTheme="minorEastAsia" w:hAnsiTheme="minorEastAsia" w:cs="Arial" w:hint="eastAsia"/>
          <w:sz w:val="24"/>
          <w:szCs w:val="24"/>
        </w:rPr>
        <w:t>监事会认为</w:t>
      </w:r>
      <w:r w:rsidRPr="00747219">
        <w:rPr>
          <w:rFonts w:asciiTheme="minorEastAsia" w:eastAsiaTheme="minorEastAsia" w:hAnsiTheme="minorEastAsia" w:hint="eastAsia"/>
          <w:sz w:val="24"/>
          <w:szCs w:val="24"/>
        </w:rPr>
        <w:t>，本行董事会、高级管理层能较好地履行压力测试管理职责，确保了本行2022年度各项流动性监管指标表现良好，资产负债结构匹配较为合理。</w:t>
      </w:r>
    </w:p>
    <w:p w:rsidR="00BC0CA1" w:rsidRPr="00747219" w:rsidRDefault="00253858">
      <w:pPr>
        <w:spacing w:line="560" w:lineRule="exact"/>
        <w:ind w:firstLine="482"/>
        <w:outlineLvl w:val="1"/>
        <w:rPr>
          <w:rFonts w:asciiTheme="minorEastAsia" w:eastAsiaTheme="minorEastAsia" w:hAnsiTheme="minorEastAsia"/>
          <w:sz w:val="24"/>
          <w:szCs w:val="24"/>
        </w:rPr>
      </w:pPr>
      <w:r w:rsidRPr="00747219">
        <w:rPr>
          <w:rFonts w:asciiTheme="minorEastAsia" w:eastAsiaTheme="minorEastAsia" w:hAnsiTheme="minorEastAsia" w:hint="eastAsia"/>
          <w:b/>
          <w:sz w:val="24"/>
          <w:szCs w:val="24"/>
        </w:rPr>
        <w:t>10.对本行市场风险管理情况的意见。</w:t>
      </w:r>
      <w:r w:rsidRPr="00747219">
        <w:rPr>
          <w:rFonts w:asciiTheme="minorEastAsia" w:eastAsiaTheme="minorEastAsia" w:hAnsiTheme="minorEastAsia" w:hint="eastAsia"/>
          <w:sz w:val="24"/>
          <w:szCs w:val="24"/>
        </w:rPr>
        <w:t>经审阅市场风险相关管理制度、相关议案及报告等资料，监事会认为：本行董事会、高级管理层能较好地履行市场风险管理职责，制定市场风险管理方面规章制度，构建完善市场风险管理体系，确保本行2022年度市场风险控制在有效范围内。</w:t>
      </w:r>
    </w:p>
    <w:p w:rsidR="00BC0CA1" w:rsidRPr="00747219" w:rsidRDefault="00253858">
      <w:pPr>
        <w:spacing w:line="560" w:lineRule="exact"/>
        <w:ind w:firstLine="482"/>
        <w:outlineLvl w:val="1"/>
        <w:rPr>
          <w:rFonts w:asciiTheme="minorEastAsia" w:eastAsiaTheme="minorEastAsia" w:hAnsiTheme="minorEastAsia"/>
          <w:sz w:val="24"/>
          <w:szCs w:val="24"/>
        </w:rPr>
      </w:pPr>
      <w:r w:rsidRPr="00747219">
        <w:rPr>
          <w:rFonts w:asciiTheme="minorEastAsia" w:eastAsiaTheme="minorEastAsia" w:hAnsiTheme="minorEastAsia" w:hint="eastAsia"/>
          <w:b/>
          <w:sz w:val="24"/>
          <w:szCs w:val="24"/>
        </w:rPr>
        <w:t>11.对本行数据治理管理情况的意见。</w:t>
      </w:r>
      <w:r w:rsidRPr="00747219">
        <w:rPr>
          <w:rFonts w:asciiTheme="minorEastAsia" w:eastAsiaTheme="minorEastAsia" w:hAnsiTheme="minorEastAsia" w:hint="eastAsia"/>
          <w:sz w:val="24"/>
          <w:szCs w:val="24"/>
        </w:rPr>
        <w:t>经审阅数据治理等相关资料，监事会认为：本行董事会、高级管理层为提升数据质量方面做了大量的工作，数据质量治理有了一定提升，但存在应纳入而未纳入个人住房按揭贷款统计导致监管数据失真受到监管部门行政处罚问题。</w:t>
      </w:r>
    </w:p>
    <w:p w:rsidR="00BC0CA1" w:rsidRPr="00747219" w:rsidRDefault="00253858">
      <w:pPr>
        <w:snapToGrid w:val="0"/>
        <w:spacing w:line="520" w:lineRule="exact"/>
        <w:ind w:firstLineChars="250" w:firstLine="602"/>
        <w:rPr>
          <w:rFonts w:asciiTheme="minorEastAsia" w:eastAsiaTheme="minorEastAsia" w:hAnsiTheme="minorEastAsia"/>
          <w:sz w:val="24"/>
          <w:szCs w:val="24"/>
        </w:rPr>
      </w:pPr>
      <w:r w:rsidRPr="00747219">
        <w:rPr>
          <w:rFonts w:asciiTheme="minorEastAsia" w:eastAsiaTheme="minorEastAsia" w:hAnsiTheme="minorEastAsia" w:hint="eastAsia"/>
          <w:b/>
          <w:sz w:val="24"/>
          <w:szCs w:val="24"/>
        </w:rPr>
        <w:t>12.对本行反洗钱管理情况的意见。</w:t>
      </w:r>
      <w:r w:rsidRPr="00747219">
        <w:rPr>
          <w:rFonts w:asciiTheme="minorEastAsia" w:eastAsiaTheme="minorEastAsia" w:hAnsiTheme="minorEastAsia" w:hint="eastAsia"/>
          <w:sz w:val="24"/>
          <w:szCs w:val="24"/>
        </w:rPr>
        <w:t>经审阅反洗钱相关的管理制度、工作报告等资料，监事会认为：本行董事会、高级管理层认真贯彻落实上级监管部门反洗</w:t>
      </w:r>
      <w:proofErr w:type="gramStart"/>
      <w:r w:rsidRPr="00747219">
        <w:rPr>
          <w:rFonts w:asciiTheme="minorEastAsia" w:eastAsiaTheme="minorEastAsia" w:hAnsiTheme="minorEastAsia" w:hint="eastAsia"/>
          <w:sz w:val="24"/>
          <w:szCs w:val="24"/>
        </w:rPr>
        <w:t>钱工作</w:t>
      </w:r>
      <w:proofErr w:type="gramEnd"/>
      <w:r w:rsidRPr="00747219">
        <w:rPr>
          <w:rFonts w:asciiTheme="minorEastAsia" w:eastAsiaTheme="minorEastAsia" w:hAnsiTheme="minorEastAsia" w:hint="eastAsia"/>
          <w:sz w:val="24"/>
          <w:szCs w:val="24"/>
        </w:rPr>
        <w:t>要求，加强反洗钱组织架构及规章制度建设，不断健全反洗钱管理体系。员工反洗钱防范意识及技能明显提高，如成功堵截多宗异常开户、电信转账诈骗等，有效识别、防范洗钱风险。但仍存在一些困难和不足，如可疑交易监测指标精准性、可疑交易线索甄别能力有待提高等问题。</w:t>
      </w:r>
    </w:p>
    <w:p w:rsidR="00BC0CA1" w:rsidRPr="00747219" w:rsidRDefault="00253858">
      <w:pPr>
        <w:adjustRightInd w:val="0"/>
        <w:snapToGrid w:val="0"/>
        <w:spacing w:line="560" w:lineRule="exact"/>
        <w:ind w:firstLine="482"/>
        <w:rPr>
          <w:rFonts w:asciiTheme="minorEastAsia" w:eastAsiaTheme="minorEastAsia" w:hAnsiTheme="minorEastAsia"/>
          <w:sz w:val="24"/>
          <w:szCs w:val="24"/>
        </w:rPr>
      </w:pPr>
      <w:r w:rsidRPr="00747219">
        <w:rPr>
          <w:rFonts w:asciiTheme="minorEastAsia" w:eastAsiaTheme="minorEastAsia" w:hAnsiTheme="minorEastAsia" w:hint="eastAsia"/>
          <w:b/>
          <w:sz w:val="24"/>
          <w:szCs w:val="24"/>
        </w:rPr>
        <w:lastRenderedPageBreak/>
        <w:t>13.对本行关联交易情况的意见。</w:t>
      </w:r>
      <w:r w:rsidRPr="00747219">
        <w:rPr>
          <w:rFonts w:asciiTheme="minorEastAsia" w:eastAsiaTheme="minorEastAsia" w:hAnsiTheme="minorEastAsia" w:hint="eastAsia"/>
          <w:sz w:val="24"/>
          <w:szCs w:val="24"/>
        </w:rPr>
        <w:t>经对本行2022年发生的关联交易报告材料进行审核监督，监事会认为：本行发生的关联交易的决策程序符合有关法律、法规及本行章程的规定，没有违反公开、公平、公正的原则，无发现存在损害本行及股东利益的行为。</w:t>
      </w:r>
    </w:p>
    <w:p w:rsidR="00BC0CA1" w:rsidRPr="00747219" w:rsidRDefault="00253858">
      <w:pPr>
        <w:pStyle w:val="aff4"/>
        <w:shd w:val="clear" w:color="auto" w:fill="FFFFFF"/>
        <w:adjustRightInd w:val="0"/>
        <w:snapToGrid w:val="0"/>
        <w:spacing w:before="0" w:beforeAutospacing="0" w:after="0" w:afterAutospacing="0" w:line="540" w:lineRule="exact"/>
        <w:ind w:firstLineChars="270" w:firstLine="651"/>
        <w:rPr>
          <w:rFonts w:asciiTheme="minorEastAsia" w:eastAsiaTheme="minorEastAsia" w:hAnsiTheme="minorEastAsia" w:cs="Times New Roman"/>
          <w:kern w:val="2"/>
        </w:rPr>
      </w:pPr>
      <w:r w:rsidRPr="00747219">
        <w:rPr>
          <w:rFonts w:asciiTheme="minorEastAsia" w:eastAsiaTheme="minorEastAsia" w:hAnsiTheme="minorEastAsia" w:cs="Times New Roman" w:hint="eastAsia"/>
          <w:b/>
          <w:kern w:val="2"/>
        </w:rPr>
        <w:t>14.对股东大会决议执行情况的意见。</w:t>
      </w:r>
      <w:r w:rsidRPr="00747219">
        <w:rPr>
          <w:rFonts w:asciiTheme="minorEastAsia" w:eastAsiaTheme="minorEastAsia" w:hAnsiTheme="minorEastAsia" w:cs="Times New Roman" w:hint="eastAsia"/>
          <w:kern w:val="2"/>
        </w:rPr>
        <w:t>经对股东大会决议的执行情况进行监督，监事会认为：董事会认真执行了股东大会的有关决议。</w:t>
      </w:r>
    </w:p>
    <w:p w:rsidR="00BC0CA1" w:rsidRPr="00747219" w:rsidRDefault="00253858">
      <w:pPr>
        <w:pStyle w:val="aff4"/>
        <w:shd w:val="clear" w:color="auto" w:fill="FFFFFF"/>
        <w:adjustRightInd w:val="0"/>
        <w:snapToGrid w:val="0"/>
        <w:spacing w:before="0" w:beforeAutospacing="0" w:after="0" w:afterAutospacing="0" w:line="560" w:lineRule="exact"/>
        <w:ind w:firstLineChars="200" w:firstLine="482"/>
        <w:outlineLvl w:val="1"/>
        <w:rPr>
          <w:rFonts w:asciiTheme="minorEastAsia" w:eastAsiaTheme="minorEastAsia" w:hAnsiTheme="minorEastAsia" w:cs="Times New Roman"/>
          <w:b/>
          <w:kern w:val="2"/>
        </w:rPr>
      </w:pPr>
      <w:r w:rsidRPr="00747219">
        <w:rPr>
          <w:rFonts w:asciiTheme="minorEastAsia" w:eastAsiaTheme="minorEastAsia" w:hAnsiTheme="minorEastAsia" w:cs="Times New Roman" w:hint="eastAsia"/>
          <w:b/>
          <w:kern w:val="2"/>
        </w:rPr>
        <w:t>15.对本行资产质量状况和不良资产责任追究情况的意见</w:t>
      </w:r>
    </w:p>
    <w:p w:rsidR="00BC0CA1" w:rsidRPr="00747219" w:rsidRDefault="00253858">
      <w:pPr>
        <w:pStyle w:val="HTML0"/>
        <w:ind w:firstLineChars="196" w:firstLine="472"/>
        <w:rPr>
          <w:rFonts w:asciiTheme="minorEastAsia" w:eastAsiaTheme="minorEastAsia" w:hAnsiTheme="minorEastAsia" w:cs="Times New Roman"/>
          <w:kern w:val="2"/>
        </w:rPr>
      </w:pPr>
      <w:r w:rsidRPr="00747219">
        <w:rPr>
          <w:rFonts w:asciiTheme="minorEastAsia" w:eastAsiaTheme="minorEastAsia" w:hAnsiTheme="minorEastAsia" w:cs="Times New Roman" w:hint="eastAsia"/>
          <w:b/>
          <w:kern w:val="2"/>
        </w:rPr>
        <w:t>（1）本行资产质量状况。</w:t>
      </w:r>
      <w:r w:rsidRPr="00747219">
        <w:rPr>
          <w:rFonts w:asciiTheme="minorEastAsia" w:eastAsiaTheme="minorEastAsia" w:hAnsiTheme="minorEastAsia" w:cs="Times New Roman" w:hint="eastAsia"/>
          <w:kern w:val="2"/>
        </w:rPr>
        <w:t>2</w:t>
      </w:r>
      <w:r w:rsidRPr="00747219">
        <w:rPr>
          <w:rFonts w:asciiTheme="minorEastAsia" w:eastAsiaTheme="minorEastAsia" w:hAnsiTheme="minorEastAsia" w:cs="Times New Roman"/>
          <w:kern w:val="2"/>
        </w:rPr>
        <w:t>02</w:t>
      </w:r>
      <w:r w:rsidRPr="00747219">
        <w:rPr>
          <w:rFonts w:asciiTheme="minorEastAsia" w:eastAsiaTheme="minorEastAsia" w:hAnsiTheme="minorEastAsia" w:cs="Times New Roman" w:hint="eastAsia"/>
          <w:kern w:val="2"/>
        </w:rPr>
        <w:t>2</w:t>
      </w:r>
      <w:r w:rsidRPr="00747219">
        <w:rPr>
          <w:rFonts w:asciiTheme="minorEastAsia" w:eastAsiaTheme="minorEastAsia" w:hAnsiTheme="minorEastAsia" w:cs="Times New Roman"/>
          <w:kern w:val="2"/>
        </w:rPr>
        <w:t>年末，</w:t>
      </w:r>
      <w:r w:rsidRPr="00747219">
        <w:rPr>
          <w:rFonts w:asciiTheme="minorEastAsia" w:eastAsiaTheme="minorEastAsia" w:hAnsiTheme="minorEastAsia" w:cs="Times New Roman" w:hint="eastAsia"/>
          <w:kern w:val="2"/>
        </w:rPr>
        <w:t>本行各项贷款1351163.38万元。其中正常类贷款1287887.72万元，占比95.32%；关注类贷款51263.95万元，占比3.79%；不良贷款12011.71万元，占比0.89%。次级类贷款4487.84万元，占比0.33%；可疑类贷款7496.84万元，占比0.56%；损失类贷款27.03万元。本行拨备覆盖率为</w:t>
      </w:r>
      <w:r w:rsidR="006C00D2" w:rsidRPr="00747219">
        <w:rPr>
          <w:rFonts w:asciiTheme="minorEastAsia" w:eastAsiaTheme="minorEastAsia" w:hAnsiTheme="minorEastAsia" w:cs="Times New Roman"/>
          <w:kern w:val="2"/>
        </w:rPr>
        <w:t>287.76</w:t>
      </w:r>
      <w:r w:rsidRPr="00747219">
        <w:rPr>
          <w:rFonts w:asciiTheme="minorEastAsia" w:eastAsiaTheme="minorEastAsia" w:hAnsiTheme="minorEastAsia" w:cs="Times New Roman" w:hint="eastAsia"/>
          <w:kern w:val="2"/>
        </w:rPr>
        <w:t>%；拨贷比</w:t>
      </w:r>
      <w:r w:rsidR="006C00D2" w:rsidRPr="00747219">
        <w:rPr>
          <w:rFonts w:asciiTheme="minorEastAsia" w:eastAsiaTheme="minorEastAsia" w:hAnsiTheme="minorEastAsia" w:cs="Times New Roman"/>
          <w:kern w:val="2"/>
        </w:rPr>
        <w:t>2.56</w:t>
      </w:r>
      <w:r w:rsidRPr="00747219">
        <w:rPr>
          <w:rFonts w:asciiTheme="minorEastAsia" w:eastAsiaTheme="minorEastAsia" w:hAnsiTheme="minorEastAsia" w:cs="Times New Roman" w:hint="eastAsia"/>
          <w:kern w:val="2"/>
        </w:rPr>
        <w:t>%。</w:t>
      </w:r>
    </w:p>
    <w:p w:rsidR="00BC0CA1" w:rsidRPr="00747219" w:rsidRDefault="00253858">
      <w:pPr>
        <w:pStyle w:val="aff4"/>
        <w:shd w:val="clear" w:color="auto" w:fill="FFFFFF"/>
        <w:adjustRightInd w:val="0"/>
        <w:snapToGrid w:val="0"/>
        <w:spacing w:before="0" w:beforeAutospacing="0" w:after="0" w:afterAutospacing="0" w:line="560" w:lineRule="exact"/>
        <w:ind w:firstLineChars="200" w:firstLine="482"/>
        <w:outlineLvl w:val="1"/>
        <w:rPr>
          <w:rFonts w:asciiTheme="minorEastAsia" w:eastAsiaTheme="minorEastAsia" w:hAnsiTheme="minorEastAsia"/>
        </w:rPr>
      </w:pPr>
      <w:r w:rsidRPr="00747219">
        <w:rPr>
          <w:rFonts w:asciiTheme="minorEastAsia" w:eastAsiaTheme="minorEastAsia" w:hAnsiTheme="minorEastAsia" w:cs="Times New Roman" w:hint="eastAsia"/>
          <w:b/>
          <w:kern w:val="2"/>
        </w:rPr>
        <w:t>（2）不良资产责任追究情况。</w:t>
      </w:r>
      <w:r w:rsidRPr="00747219">
        <w:rPr>
          <w:rFonts w:asciiTheme="minorEastAsia" w:eastAsiaTheme="minorEastAsia" w:hAnsiTheme="minorEastAsia" w:cs="Arial" w:hint="eastAsia"/>
        </w:rPr>
        <w:t>2022年末，</w:t>
      </w:r>
      <w:r w:rsidRPr="00747219">
        <w:rPr>
          <w:rFonts w:asciiTheme="minorEastAsia" w:eastAsiaTheme="minorEastAsia" w:hAnsiTheme="minorEastAsia" w:hint="eastAsia"/>
        </w:rPr>
        <w:t>本行进行不良贷款责任认定笔数为635户876笔，金额合计36990.45万元。403户共625笔，金额合计22993.21万元不良贷款已完成责任认定及追究处理工作；125户138笔、金额10596.22万元在启动责任认定阶段；107户113笔、金额3401.02万元不良贷款责任</w:t>
      </w:r>
      <w:proofErr w:type="gramStart"/>
      <w:r w:rsidRPr="00747219">
        <w:rPr>
          <w:rFonts w:asciiTheme="minorEastAsia" w:eastAsiaTheme="minorEastAsia" w:hAnsiTheme="minorEastAsia" w:hint="eastAsia"/>
        </w:rPr>
        <w:t>追究正</w:t>
      </w:r>
      <w:proofErr w:type="gramEnd"/>
      <w:r w:rsidRPr="00747219">
        <w:rPr>
          <w:rFonts w:asciiTheme="minorEastAsia" w:eastAsiaTheme="minorEastAsia" w:hAnsiTheme="minorEastAsia" w:hint="eastAsia"/>
        </w:rPr>
        <w:t>处于补充调查阶段。依据《广东信宜农村商业银行股份有限公司不良资产责任追究管理办法（2018年版）》（信农商银发〔2018〕450号）的有关规定，经本行问责委员会审议通过后，对相关责任人进行责任认定及追究，</w:t>
      </w:r>
      <w:proofErr w:type="gramStart"/>
      <w:r w:rsidRPr="00747219">
        <w:rPr>
          <w:rFonts w:asciiTheme="minorEastAsia" w:eastAsiaTheme="minorEastAsia" w:hAnsiTheme="minorEastAsia" w:hint="eastAsia"/>
        </w:rPr>
        <w:t>共问责</w:t>
      </w:r>
      <w:proofErr w:type="gramEnd"/>
      <w:r w:rsidRPr="00747219">
        <w:rPr>
          <w:rFonts w:asciiTheme="minorEastAsia" w:eastAsiaTheme="minorEastAsia" w:hAnsiTheme="minorEastAsia" w:hint="eastAsia"/>
        </w:rPr>
        <w:t>141人次。</w:t>
      </w:r>
    </w:p>
    <w:p w:rsidR="00BC0CA1" w:rsidRPr="00747219" w:rsidRDefault="00253858">
      <w:pPr>
        <w:pStyle w:val="aff4"/>
        <w:shd w:val="clear" w:color="auto" w:fill="FFFFFF"/>
        <w:adjustRightInd w:val="0"/>
        <w:snapToGrid w:val="0"/>
        <w:spacing w:before="0" w:beforeAutospacing="0" w:after="0" w:afterAutospacing="0" w:line="560" w:lineRule="exact"/>
        <w:ind w:firstLineChars="200" w:firstLine="480"/>
        <w:outlineLvl w:val="1"/>
        <w:rPr>
          <w:rFonts w:ascii="仿宋_GB2312" w:eastAsia="仿宋_GB2312"/>
          <w:sz w:val="32"/>
          <w:szCs w:val="32"/>
        </w:rPr>
      </w:pPr>
      <w:r w:rsidRPr="00747219">
        <w:rPr>
          <w:rFonts w:asciiTheme="minorEastAsia" w:eastAsiaTheme="minorEastAsia" w:hAnsiTheme="minorEastAsia" w:hint="eastAsia"/>
        </w:rPr>
        <w:t>监事会认为：</w:t>
      </w:r>
      <w:r w:rsidRPr="00747219">
        <w:rPr>
          <w:rFonts w:asciiTheme="minorEastAsia" w:eastAsiaTheme="minorEastAsia" w:hAnsiTheme="minorEastAsia" w:cs="Lucida Sans Unicode" w:hint="eastAsia"/>
          <w:bCs/>
        </w:rPr>
        <w:t>2022年，本行</w:t>
      </w:r>
      <w:r w:rsidRPr="00747219">
        <w:rPr>
          <w:rFonts w:asciiTheme="minorEastAsia" w:eastAsiaTheme="minorEastAsia" w:hAnsiTheme="minorEastAsia" w:cs="仿宋_GB2312" w:hint="eastAsia"/>
        </w:rPr>
        <w:t>资产质量状况良好；对不良资产责任认定基本符合</w:t>
      </w:r>
      <w:r w:rsidRPr="00747219">
        <w:rPr>
          <w:rFonts w:asciiTheme="minorEastAsia" w:eastAsiaTheme="minorEastAsia" w:hAnsiTheme="minorEastAsia" w:hint="eastAsia"/>
        </w:rPr>
        <w:t>《广东信宜农村商业银行股份有限公司不良资产责任追究管理办法（2018年版）》（信农商银发〔2018〕450号）的有关规定，但存在不良贷款责任认定和责任追究有待进一步加强等问题。</w:t>
      </w:r>
    </w:p>
    <w:p w:rsidR="00BC0CA1" w:rsidRPr="00747219" w:rsidRDefault="00253858">
      <w:pPr>
        <w:widowControl w:val="0"/>
        <w:tabs>
          <w:tab w:val="left" w:pos="476"/>
        </w:tabs>
        <w:spacing w:line="480" w:lineRule="exact"/>
        <w:ind w:firstLine="480"/>
        <w:rPr>
          <w:rFonts w:asciiTheme="minorEastAsia" w:eastAsiaTheme="minorEastAsia" w:hAnsiTheme="minorEastAsia"/>
          <w:sz w:val="24"/>
          <w:szCs w:val="24"/>
        </w:rPr>
      </w:pPr>
      <w:r w:rsidRPr="00747219">
        <w:rPr>
          <w:rFonts w:asciiTheme="minorEastAsia" w:eastAsiaTheme="minorEastAsia" w:hAnsiTheme="minorEastAsia"/>
          <w:sz w:val="24"/>
          <w:szCs w:val="24"/>
        </w:rPr>
        <w:br w:type="page"/>
      </w:r>
    </w:p>
    <w:p w:rsidR="00BC0CA1" w:rsidRPr="00747219" w:rsidRDefault="00253858">
      <w:pPr>
        <w:widowControl w:val="0"/>
        <w:spacing w:line="480" w:lineRule="exact"/>
        <w:ind w:firstLineChars="0" w:firstLine="0"/>
        <w:rPr>
          <w:rFonts w:ascii="Calibri" w:eastAsia="宋体" w:hAnsi="Calibri"/>
          <w:b/>
          <w:sz w:val="24"/>
          <w:szCs w:val="24"/>
        </w:rPr>
      </w:pPr>
      <w:r w:rsidRPr="00747219">
        <w:rPr>
          <w:rFonts w:ascii="Calibri" w:eastAsia="宋体" w:hAnsi="Calibri" w:hint="eastAsia"/>
          <w:b/>
          <w:sz w:val="24"/>
          <w:szCs w:val="24"/>
        </w:rPr>
        <w:lastRenderedPageBreak/>
        <w:t>15.</w:t>
      </w:r>
      <w:r w:rsidRPr="00747219">
        <w:rPr>
          <w:rFonts w:ascii="Calibri" w:eastAsia="宋体" w:hAnsi="Calibri" w:hint="eastAsia"/>
          <w:b/>
          <w:sz w:val="24"/>
          <w:szCs w:val="24"/>
        </w:rPr>
        <w:t>重要事项</w:t>
      </w:r>
    </w:p>
    <w:p w:rsidR="00BC0CA1" w:rsidRPr="00747219" w:rsidRDefault="00253858">
      <w:pPr>
        <w:widowControl w:val="0"/>
        <w:spacing w:line="480" w:lineRule="exact"/>
        <w:ind w:firstLineChars="0" w:firstLine="0"/>
        <w:rPr>
          <w:rFonts w:ascii="Calibri" w:eastAsia="宋体" w:hAnsi="Calibri"/>
          <w:b/>
          <w:sz w:val="24"/>
          <w:szCs w:val="24"/>
        </w:rPr>
      </w:pPr>
      <w:r w:rsidRPr="00747219">
        <w:rPr>
          <w:rFonts w:ascii="Calibri" w:eastAsia="宋体" w:hAnsi="Calibri" w:hint="eastAsia"/>
          <w:b/>
          <w:sz w:val="24"/>
          <w:szCs w:val="24"/>
        </w:rPr>
        <w:t>15.1</w:t>
      </w:r>
      <w:r w:rsidRPr="00747219">
        <w:rPr>
          <w:rFonts w:ascii="Calibri" w:eastAsia="宋体" w:hAnsi="Calibri" w:hint="eastAsia"/>
          <w:b/>
          <w:sz w:val="24"/>
          <w:szCs w:val="24"/>
        </w:rPr>
        <w:t>增加或减少注册资本、分立合并事项</w:t>
      </w:r>
    </w:p>
    <w:p w:rsidR="00BC0CA1" w:rsidRPr="00747219" w:rsidRDefault="00253858">
      <w:pPr>
        <w:widowControl w:val="0"/>
        <w:spacing w:line="480" w:lineRule="exact"/>
        <w:ind w:firstLine="480"/>
        <w:rPr>
          <w:rFonts w:ascii="Calibri" w:eastAsia="宋体" w:hAnsi="Calibri"/>
          <w:sz w:val="24"/>
          <w:szCs w:val="24"/>
        </w:rPr>
      </w:pPr>
      <w:r w:rsidRPr="00747219">
        <w:rPr>
          <w:rFonts w:ascii="Calibri" w:eastAsia="宋体" w:hAnsi="Calibri" w:hint="eastAsia"/>
          <w:sz w:val="24"/>
          <w:szCs w:val="24"/>
        </w:rPr>
        <w:t>报告期内，本行未发生需披露的分立合并事项。</w:t>
      </w:r>
    </w:p>
    <w:p w:rsidR="00BC0CA1" w:rsidRPr="00747219" w:rsidRDefault="00253858">
      <w:pPr>
        <w:pStyle w:val="HTML0"/>
        <w:ind w:firstLine="480"/>
        <w:rPr>
          <w:rFonts w:ascii="Calibri" w:hAnsi="Calibri" w:cs="Times New Roman"/>
          <w:kern w:val="2"/>
        </w:rPr>
      </w:pPr>
      <w:r w:rsidRPr="00747219">
        <w:rPr>
          <w:rFonts w:ascii="Calibri" w:hAnsi="Calibri" w:cs="Times New Roman" w:hint="eastAsia"/>
          <w:kern w:val="2"/>
        </w:rPr>
        <w:t>2022</w:t>
      </w:r>
      <w:r w:rsidRPr="00747219">
        <w:rPr>
          <w:rFonts w:ascii="Calibri" w:hAnsi="Calibri" w:cs="Times New Roman" w:hint="eastAsia"/>
          <w:kern w:val="2"/>
        </w:rPr>
        <w:t>年，本行因分红送股，注册资本由原来的人民币</w:t>
      </w:r>
      <w:r w:rsidRPr="00747219">
        <w:rPr>
          <w:rFonts w:ascii="Calibri" w:hAnsi="Calibri" w:cs="Times New Roman" w:hint="eastAsia"/>
          <w:kern w:val="2"/>
        </w:rPr>
        <w:t>599,977,000</w:t>
      </w:r>
      <w:r w:rsidRPr="00747219">
        <w:rPr>
          <w:rFonts w:ascii="Calibri" w:hAnsi="Calibri" w:cs="Times New Roman" w:hint="eastAsia"/>
          <w:kern w:val="2"/>
        </w:rPr>
        <w:t>元变更为人民币</w:t>
      </w:r>
      <w:r w:rsidRPr="00747219">
        <w:rPr>
          <w:rFonts w:ascii="Calibri" w:hAnsi="Calibri" w:cs="Times New Roman" w:hint="eastAsia"/>
          <w:kern w:val="2"/>
        </w:rPr>
        <w:t>611,976,540</w:t>
      </w:r>
      <w:r w:rsidRPr="00747219">
        <w:rPr>
          <w:rFonts w:ascii="Calibri" w:hAnsi="Calibri" w:cs="Times New Roman" w:hint="eastAsia"/>
          <w:kern w:val="2"/>
        </w:rPr>
        <w:t>元。</w:t>
      </w:r>
      <w:r w:rsidRPr="00747219">
        <w:rPr>
          <w:rFonts w:ascii="Calibri" w:hAnsi="Calibri" w:cs="Times New Roman" w:hint="eastAsia"/>
          <w:kern w:val="2"/>
        </w:rPr>
        <w:t>2022</w:t>
      </w:r>
      <w:r w:rsidRPr="00747219">
        <w:rPr>
          <w:rFonts w:ascii="Calibri" w:hAnsi="Calibri" w:cs="Times New Roman" w:hint="eastAsia"/>
          <w:kern w:val="2"/>
        </w:rPr>
        <w:t>年</w:t>
      </w:r>
      <w:r w:rsidRPr="00747219">
        <w:rPr>
          <w:rFonts w:ascii="Calibri" w:hAnsi="Calibri" w:cs="Times New Roman" w:hint="eastAsia"/>
          <w:kern w:val="2"/>
        </w:rPr>
        <w:t>7</w:t>
      </w:r>
      <w:r w:rsidRPr="00747219">
        <w:rPr>
          <w:rFonts w:ascii="Calibri" w:hAnsi="Calibri" w:cs="Times New Roman" w:hint="eastAsia"/>
          <w:kern w:val="2"/>
        </w:rPr>
        <w:t>月</w:t>
      </w:r>
      <w:r w:rsidRPr="00747219">
        <w:rPr>
          <w:rFonts w:ascii="Calibri" w:hAnsi="Calibri" w:cs="Times New Roman" w:hint="eastAsia"/>
          <w:kern w:val="2"/>
        </w:rPr>
        <w:t>1</w:t>
      </w:r>
      <w:r w:rsidRPr="00747219">
        <w:rPr>
          <w:rFonts w:ascii="Calibri" w:hAnsi="Calibri" w:cs="Times New Roman" w:hint="eastAsia"/>
          <w:kern w:val="2"/>
        </w:rPr>
        <w:t>日，本行向中国银行保险监督管理委员会茂名监管分局报送《关于广东信宜农村商业银行股份有限公司变更注册资本的请示》，</w:t>
      </w:r>
      <w:r w:rsidRPr="00747219">
        <w:rPr>
          <w:rFonts w:ascii="Calibri" w:hAnsi="Calibri" w:cs="Times New Roman" w:hint="eastAsia"/>
          <w:kern w:val="2"/>
        </w:rPr>
        <w:t>2022</w:t>
      </w:r>
      <w:r w:rsidRPr="00747219">
        <w:rPr>
          <w:rFonts w:ascii="Calibri" w:hAnsi="Calibri" w:cs="Times New Roman" w:hint="eastAsia"/>
          <w:kern w:val="2"/>
        </w:rPr>
        <w:t>年</w:t>
      </w:r>
      <w:r w:rsidRPr="00747219">
        <w:rPr>
          <w:rFonts w:ascii="Calibri" w:hAnsi="Calibri" w:cs="Times New Roman" w:hint="eastAsia"/>
          <w:kern w:val="2"/>
        </w:rPr>
        <w:t>8</w:t>
      </w:r>
      <w:r w:rsidRPr="00747219">
        <w:rPr>
          <w:rFonts w:ascii="Calibri" w:hAnsi="Calibri" w:cs="Times New Roman" w:hint="eastAsia"/>
          <w:kern w:val="2"/>
        </w:rPr>
        <w:t>月</w:t>
      </w:r>
      <w:r w:rsidRPr="00747219">
        <w:rPr>
          <w:rFonts w:ascii="Calibri" w:hAnsi="Calibri" w:cs="Times New Roman" w:hint="eastAsia"/>
          <w:kern w:val="2"/>
        </w:rPr>
        <w:t>19</w:t>
      </w:r>
      <w:r w:rsidRPr="00747219">
        <w:rPr>
          <w:rFonts w:ascii="Calibri" w:hAnsi="Calibri" w:cs="Times New Roman" w:hint="eastAsia"/>
          <w:kern w:val="2"/>
        </w:rPr>
        <w:t>日收到《茂名银保监分局关于广东信宜农村商业银行股份有限公司变更注册资本批复》，</w:t>
      </w:r>
      <w:r w:rsidRPr="00747219">
        <w:rPr>
          <w:rFonts w:ascii="Calibri" w:hAnsi="Calibri" w:cs="Times New Roman" w:hint="eastAsia"/>
          <w:kern w:val="2"/>
        </w:rPr>
        <w:t>2022</w:t>
      </w:r>
      <w:r w:rsidRPr="00747219">
        <w:rPr>
          <w:rFonts w:ascii="Calibri" w:hAnsi="Calibri" w:cs="Times New Roman" w:hint="eastAsia"/>
          <w:kern w:val="2"/>
        </w:rPr>
        <w:t>年</w:t>
      </w:r>
      <w:r w:rsidRPr="00747219">
        <w:rPr>
          <w:rFonts w:ascii="Calibri" w:hAnsi="Calibri" w:cs="Times New Roman" w:hint="eastAsia"/>
          <w:kern w:val="2"/>
        </w:rPr>
        <w:t>10</w:t>
      </w:r>
      <w:r w:rsidRPr="00747219">
        <w:rPr>
          <w:rFonts w:ascii="Calibri" w:hAnsi="Calibri" w:cs="Times New Roman" w:hint="eastAsia"/>
          <w:kern w:val="2"/>
        </w:rPr>
        <w:t>月</w:t>
      </w:r>
      <w:r w:rsidRPr="00747219">
        <w:rPr>
          <w:rFonts w:ascii="Calibri" w:hAnsi="Calibri" w:cs="Times New Roman" w:hint="eastAsia"/>
          <w:kern w:val="2"/>
        </w:rPr>
        <w:t>26</w:t>
      </w:r>
      <w:r w:rsidRPr="00747219">
        <w:rPr>
          <w:rFonts w:ascii="Calibri" w:hAnsi="Calibri" w:cs="Times New Roman" w:hint="eastAsia"/>
          <w:kern w:val="2"/>
        </w:rPr>
        <w:t>日收到茂名市市场监督管理局《登记通知书》，正式完成注册资本的变更。</w:t>
      </w:r>
    </w:p>
    <w:p w:rsidR="00BC0CA1" w:rsidRPr="00747219" w:rsidRDefault="00253858">
      <w:pPr>
        <w:widowControl w:val="0"/>
        <w:spacing w:line="480" w:lineRule="exact"/>
        <w:ind w:firstLineChars="0" w:firstLine="0"/>
        <w:rPr>
          <w:rFonts w:ascii="Calibri" w:eastAsia="宋体" w:hAnsi="Calibri"/>
          <w:b/>
          <w:sz w:val="24"/>
          <w:szCs w:val="24"/>
        </w:rPr>
      </w:pPr>
      <w:r w:rsidRPr="00747219">
        <w:rPr>
          <w:rFonts w:ascii="Calibri" w:eastAsia="宋体" w:hAnsi="Calibri"/>
          <w:b/>
          <w:sz w:val="24"/>
          <w:szCs w:val="24"/>
        </w:rPr>
        <w:t>15.2</w:t>
      </w:r>
      <w:r w:rsidRPr="00747219">
        <w:rPr>
          <w:rFonts w:ascii="Calibri" w:eastAsia="宋体" w:hAnsi="Calibri" w:hint="eastAsia"/>
          <w:b/>
          <w:sz w:val="24"/>
          <w:szCs w:val="24"/>
        </w:rPr>
        <w:t>聘用、解聘会计师事务所情况</w:t>
      </w:r>
    </w:p>
    <w:p w:rsidR="00BC0CA1" w:rsidRPr="00747219" w:rsidRDefault="00253858">
      <w:pPr>
        <w:widowControl w:val="0"/>
        <w:spacing w:line="480" w:lineRule="exact"/>
        <w:ind w:firstLine="480"/>
        <w:rPr>
          <w:rFonts w:ascii="Calibri" w:eastAsia="宋体" w:hAnsi="Calibri"/>
          <w:sz w:val="24"/>
          <w:szCs w:val="24"/>
        </w:rPr>
      </w:pPr>
      <w:r w:rsidRPr="00747219">
        <w:rPr>
          <w:rFonts w:ascii="Calibri" w:eastAsia="宋体" w:hAnsi="Calibri" w:hint="eastAsia"/>
          <w:sz w:val="24"/>
          <w:szCs w:val="24"/>
        </w:rPr>
        <w:t>根据本行</w:t>
      </w:r>
      <w:r w:rsidRPr="00747219">
        <w:rPr>
          <w:rFonts w:ascii="Calibri" w:eastAsia="宋体" w:hAnsi="Calibri"/>
          <w:sz w:val="24"/>
          <w:szCs w:val="24"/>
        </w:rPr>
        <w:t>202</w:t>
      </w:r>
      <w:r w:rsidRPr="00747219">
        <w:rPr>
          <w:rFonts w:ascii="Calibri" w:eastAsia="宋体" w:hAnsi="Calibri" w:hint="eastAsia"/>
          <w:sz w:val="24"/>
          <w:szCs w:val="24"/>
        </w:rPr>
        <w:t>1</w:t>
      </w:r>
      <w:r w:rsidRPr="00747219">
        <w:rPr>
          <w:rFonts w:ascii="Calibri" w:eastAsia="宋体" w:hAnsi="Calibri" w:hint="eastAsia"/>
          <w:sz w:val="24"/>
          <w:szCs w:val="24"/>
        </w:rPr>
        <w:t>年度股东大会决议，本行聘用广州市光领有限责任会计师事务所承办本行</w:t>
      </w:r>
      <w:r w:rsidRPr="00747219">
        <w:rPr>
          <w:rFonts w:ascii="Calibri" w:eastAsia="宋体" w:hAnsi="Calibri"/>
          <w:sz w:val="24"/>
          <w:szCs w:val="24"/>
        </w:rPr>
        <w:t>202</w:t>
      </w:r>
      <w:r w:rsidRPr="00747219">
        <w:rPr>
          <w:rFonts w:ascii="Calibri" w:eastAsia="宋体" w:hAnsi="Calibri" w:hint="eastAsia"/>
          <w:sz w:val="24"/>
          <w:szCs w:val="24"/>
        </w:rPr>
        <w:t>2</w:t>
      </w:r>
      <w:r w:rsidRPr="00747219">
        <w:rPr>
          <w:rFonts w:ascii="Calibri" w:eastAsia="宋体" w:hAnsi="Calibri" w:hint="eastAsia"/>
          <w:sz w:val="24"/>
          <w:szCs w:val="24"/>
        </w:rPr>
        <w:t>年度审计工作。</w:t>
      </w:r>
    </w:p>
    <w:p w:rsidR="00BC0CA1" w:rsidRPr="00747219" w:rsidRDefault="00253858">
      <w:pPr>
        <w:widowControl w:val="0"/>
        <w:spacing w:line="480" w:lineRule="exact"/>
        <w:ind w:firstLineChars="0" w:firstLine="0"/>
        <w:rPr>
          <w:rFonts w:ascii="Calibri" w:eastAsia="宋体" w:hAnsi="Calibri"/>
          <w:b/>
          <w:sz w:val="24"/>
          <w:szCs w:val="24"/>
        </w:rPr>
      </w:pPr>
      <w:r w:rsidRPr="00747219">
        <w:rPr>
          <w:rFonts w:ascii="Calibri" w:eastAsia="宋体" w:hAnsi="Calibri" w:hint="eastAsia"/>
          <w:b/>
          <w:sz w:val="24"/>
          <w:szCs w:val="24"/>
        </w:rPr>
        <w:t>15.3</w:t>
      </w:r>
      <w:r w:rsidRPr="00747219">
        <w:rPr>
          <w:rFonts w:ascii="Calibri" w:eastAsia="宋体" w:hAnsi="Calibri" w:hint="eastAsia"/>
          <w:b/>
          <w:sz w:val="24"/>
          <w:szCs w:val="24"/>
        </w:rPr>
        <w:t>重大诉讼、仲裁事项</w:t>
      </w:r>
    </w:p>
    <w:p w:rsidR="00BC0CA1" w:rsidRPr="00747219" w:rsidRDefault="00253858">
      <w:pPr>
        <w:widowControl w:val="0"/>
        <w:spacing w:line="480" w:lineRule="exact"/>
        <w:ind w:firstLine="480"/>
        <w:rPr>
          <w:rFonts w:ascii="Calibri" w:eastAsia="宋体" w:hAnsi="Calibri"/>
          <w:sz w:val="24"/>
          <w:szCs w:val="24"/>
        </w:rPr>
      </w:pPr>
      <w:r w:rsidRPr="00747219">
        <w:rPr>
          <w:rFonts w:ascii="Calibri" w:eastAsia="宋体" w:hAnsi="Calibri" w:hint="eastAsia"/>
          <w:sz w:val="24"/>
          <w:szCs w:val="24"/>
        </w:rPr>
        <w:t>报告期内，本行未发生需要披露的对本行具有重大影响的诉讼、仲裁事项。</w:t>
      </w:r>
    </w:p>
    <w:p w:rsidR="00BC0CA1" w:rsidRPr="00747219" w:rsidRDefault="00BC0CA1">
      <w:pPr>
        <w:widowControl w:val="0"/>
        <w:spacing w:line="240" w:lineRule="auto"/>
        <w:ind w:firstLineChars="0" w:firstLine="0"/>
        <w:rPr>
          <w:rFonts w:ascii="Calibri" w:eastAsia="宋体" w:hAnsi="Calibri"/>
          <w:sz w:val="21"/>
          <w:szCs w:val="22"/>
        </w:rPr>
      </w:pPr>
    </w:p>
    <w:p w:rsidR="00BC0CA1" w:rsidRPr="00747219" w:rsidRDefault="00253858">
      <w:pPr>
        <w:spacing w:line="240" w:lineRule="auto"/>
        <w:ind w:firstLineChars="0" w:firstLine="0"/>
        <w:jc w:val="left"/>
        <w:rPr>
          <w:rFonts w:ascii="Calibri" w:eastAsia="宋体" w:hAnsi="Calibri"/>
          <w:b/>
          <w:sz w:val="24"/>
          <w:szCs w:val="24"/>
        </w:rPr>
      </w:pPr>
      <w:r w:rsidRPr="00747219">
        <w:rPr>
          <w:rFonts w:ascii="Calibri" w:eastAsia="宋体" w:hAnsi="Calibri"/>
          <w:b/>
          <w:sz w:val="24"/>
          <w:szCs w:val="24"/>
        </w:rPr>
        <w:br w:type="page"/>
      </w:r>
      <w:r w:rsidRPr="00747219">
        <w:rPr>
          <w:rFonts w:ascii="Calibri" w:eastAsia="宋体" w:hAnsi="Calibri" w:hint="eastAsia"/>
          <w:b/>
          <w:sz w:val="24"/>
          <w:szCs w:val="24"/>
        </w:rPr>
        <w:lastRenderedPageBreak/>
        <w:t>16.</w:t>
      </w:r>
      <w:r w:rsidRPr="00747219">
        <w:rPr>
          <w:rFonts w:ascii="Calibri" w:eastAsia="宋体" w:hAnsi="Calibri" w:hint="eastAsia"/>
          <w:b/>
          <w:sz w:val="24"/>
          <w:szCs w:val="24"/>
        </w:rPr>
        <w:t>企业社会责任</w:t>
      </w:r>
    </w:p>
    <w:p w:rsidR="00BC0CA1" w:rsidRPr="00747219" w:rsidRDefault="00253858">
      <w:pPr>
        <w:spacing w:line="480" w:lineRule="exact"/>
        <w:ind w:firstLineChars="191" w:firstLine="458"/>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报告期内，本行始终将企业与社会的共同发展实践于行，围绕政府经济发展思路，</w:t>
      </w:r>
      <w:proofErr w:type="gramStart"/>
      <w:r w:rsidRPr="00747219">
        <w:rPr>
          <w:rFonts w:asciiTheme="minorEastAsia" w:eastAsiaTheme="minorEastAsia" w:hAnsiTheme="minorEastAsia" w:hint="eastAsia"/>
          <w:sz w:val="24"/>
          <w:szCs w:val="24"/>
        </w:rPr>
        <w:t>践行</w:t>
      </w:r>
      <w:proofErr w:type="gramEnd"/>
      <w:r w:rsidRPr="00747219">
        <w:rPr>
          <w:rFonts w:asciiTheme="minorEastAsia" w:eastAsiaTheme="minorEastAsia" w:hAnsiTheme="minorEastAsia" w:hint="eastAsia"/>
          <w:sz w:val="24"/>
          <w:szCs w:val="24"/>
        </w:rPr>
        <w:t>勤劳金融，推进农村金融（普惠）户户通，支持乡村振兴发展战略，服务经济社会，并积极投身社会公益文化事业，在支持三农、小</w:t>
      </w:r>
      <w:proofErr w:type="gramStart"/>
      <w:r w:rsidRPr="00747219">
        <w:rPr>
          <w:rFonts w:asciiTheme="minorEastAsia" w:eastAsiaTheme="minorEastAsia" w:hAnsiTheme="minorEastAsia" w:hint="eastAsia"/>
          <w:sz w:val="24"/>
          <w:szCs w:val="24"/>
        </w:rPr>
        <w:t>微企业</w:t>
      </w:r>
      <w:proofErr w:type="gramEnd"/>
      <w:r w:rsidRPr="00747219">
        <w:rPr>
          <w:rFonts w:asciiTheme="minorEastAsia" w:eastAsiaTheme="minorEastAsia" w:hAnsiTheme="minorEastAsia" w:hint="eastAsia"/>
          <w:sz w:val="24"/>
          <w:szCs w:val="24"/>
        </w:rPr>
        <w:t>发展、扶贫帮困、绿色金融、公益活动等方面积极履行社会责任，以实际行动回归社会、服务社会。</w:t>
      </w:r>
    </w:p>
    <w:p w:rsidR="00BC0CA1" w:rsidRPr="00747219" w:rsidRDefault="00253858">
      <w:pPr>
        <w:spacing w:line="480" w:lineRule="exact"/>
        <w:ind w:firstLineChars="191" w:firstLine="460"/>
        <w:rPr>
          <w:rFonts w:asciiTheme="minorEastAsia" w:eastAsiaTheme="minorEastAsia" w:hAnsiTheme="minorEastAsia"/>
          <w:b/>
        </w:rPr>
      </w:pPr>
      <w:r w:rsidRPr="00747219">
        <w:rPr>
          <w:rFonts w:asciiTheme="minorEastAsia" w:eastAsiaTheme="minorEastAsia" w:hAnsiTheme="minorEastAsia" w:hint="eastAsia"/>
          <w:b/>
          <w:sz w:val="24"/>
          <w:szCs w:val="24"/>
        </w:rPr>
        <w:t>1.社会发展责任</w:t>
      </w:r>
    </w:p>
    <w:p w:rsidR="00BC0CA1" w:rsidRPr="00747219" w:rsidRDefault="00253858">
      <w:pPr>
        <w:spacing w:line="480" w:lineRule="exact"/>
        <w:ind w:firstLineChars="191" w:firstLine="458"/>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2022年，本行坚持主动融入全市经济社会发展大局，坚持服务实体经济为本，</w:t>
      </w:r>
      <w:proofErr w:type="gramStart"/>
      <w:r w:rsidRPr="00747219">
        <w:rPr>
          <w:rFonts w:asciiTheme="minorEastAsia" w:eastAsiaTheme="minorEastAsia" w:hAnsiTheme="minorEastAsia" w:hint="eastAsia"/>
          <w:sz w:val="24"/>
          <w:szCs w:val="24"/>
        </w:rPr>
        <w:t>扎实贯彻助企纾</w:t>
      </w:r>
      <w:proofErr w:type="gramEnd"/>
      <w:r w:rsidRPr="00747219">
        <w:rPr>
          <w:rFonts w:asciiTheme="minorEastAsia" w:eastAsiaTheme="minorEastAsia" w:hAnsiTheme="minorEastAsia" w:hint="eastAsia"/>
          <w:sz w:val="24"/>
          <w:szCs w:val="24"/>
        </w:rPr>
        <w:t>困政策，有效推进“六稳”行动，助力稳住经济大盘。全年发放实体经济贷款57.88亿元，其中制造业贷款余额9.56亿元，增长7.01%，增量占比15.38%；全行涉农贷款余额87.45亿元、比年初增加1.45亿元，小</w:t>
      </w:r>
      <w:proofErr w:type="gramStart"/>
      <w:r w:rsidRPr="00747219">
        <w:rPr>
          <w:rFonts w:asciiTheme="minorEastAsia" w:eastAsiaTheme="minorEastAsia" w:hAnsiTheme="minorEastAsia" w:hint="eastAsia"/>
          <w:sz w:val="24"/>
          <w:szCs w:val="24"/>
        </w:rPr>
        <w:t>微企业</w:t>
      </w:r>
      <w:proofErr w:type="gramEnd"/>
      <w:r w:rsidRPr="00747219">
        <w:rPr>
          <w:rFonts w:asciiTheme="minorEastAsia" w:eastAsiaTheme="minorEastAsia" w:hAnsiTheme="minorEastAsia" w:hint="eastAsia"/>
          <w:sz w:val="24"/>
          <w:szCs w:val="24"/>
        </w:rPr>
        <w:t>贷款余额51.83亿元、比年初增加6.25亿元，为信宜的“三农”经济和小</w:t>
      </w:r>
      <w:proofErr w:type="gramStart"/>
      <w:r w:rsidRPr="00747219">
        <w:rPr>
          <w:rFonts w:asciiTheme="minorEastAsia" w:eastAsiaTheme="minorEastAsia" w:hAnsiTheme="minorEastAsia" w:hint="eastAsia"/>
          <w:sz w:val="24"/>
          <w:szCs w:val="24"/>
        </w:rPr>
        <w:t>微企业</w:t>
      </w:r>
      <w:proofErr w:type="gramEnd"/>
      <w:r w:rsidRPr="00747219">
        <w:rPr>
          <w:rFonts w:asciiTheme="minorEastAsia" w:eastAsiaTheme="minorEastAsia" w:hAnsiTheme="minorEastAsia" w:hint="eastAsia"/>
          <w:sz w:val="24"/>
          <w:szCs w:val="24"/>
        </w:rPr>
        <w:t>源源不断地注入了“金融活水”，充分发挥了地方金融主力军作用；认真落实延期还本付息、</w:t>
      </w:r>
      <w:proofErr w:type="gramStart"/>
      <w:r w:rsidRPr="00747219">
        <w:rPr>
          <w:rFonts w:asciiTheme="minorEastAsia" w:eastAsiaTheme="minorEastAsia" w:hAnsiTheme="minorEastAsia" w:hint="eastAsia"/>
          <w:sz w:val="24"/>
          <w:szCs w:val="24"/>
        </w:rPr>
        <w:t>首贷贴息</w:t>
      </w:r>
      <w:proofErr w:type="gramEnd"/>
      <w:r w:rsidRPr="00747219">
        <w:rPr>
          <w:rFonts w:asciiTheme="minorEastAsia" w:eastAsiaTheme="minorEastAsia" w:hAnsiTheme="minorEastAsia" w:hint="eastAsia"/>
          <w:sz w:val="24"/>
          <w:szCs w:val="24"/>
        </w:rPr>
        <w:t>等政策，发放支农、支小再贷款8,150万元、27,100万元，惠及289个市场主体，真正</w:t>
      </w:r>
      <w:proofErr w:type="gramStart"/>
      <w:r w:rsidRPr="00747219">
        <w:rPr>
          <w:rFonts w:asciiTheme="minorEastAsia" w:eastAsiaTheme="minorEastAsia" w:hAnsiTheme="minorEastAsia" w:hint="eastAsia"/>
          <w:sz w:val="24"/>
          <w:szCs w:val="24"/>
        </w:rPr>
        <w:t>践行</w:t>
      </w:r>
      <w:proofErr w:type="gramEnd"/>
      <w:r w:rsidRPr="00747219">
        <w:rPr>
          <w:rFonts w:asciiTheme="minorEastAsia" w:eastAsiaTheme="minorEastAsia" w:hAnsiTheme="minorEastAsia" w:hint="eastAsia"/>
          <w:sz w:val="24"/>
          <w:szCs w:val="24"/>
        </w:rPr>
        <w:t>了本地银行的责任与担当。</w:t>
      </w:r>
    </w:p>
    <w:p w:rsidR="00BC0CA1" w:rsidRPr="00747219" w:rsidRDefault="00253858">
      <w:pPr>
        <w:spacing w:line="480" w:lineRule="exact"/>
        <w:ind w:firstLineChars="191" w:firstLine="460"/>
        <w:rPr>
          <w:rFonts w:asciiTheme="minorEastAsia" w:eastAsiaTheme="minorEastAsia" w:hAnsiTheme="minorEastAsia"/>
          <w:b/>
        </w:rPr>
      </w:pPr>
      <w:r w:rsidRPr="00747219">
        <w:rPr>
          <w:rFonts w:asciiTheme="minorEastAsia" w:eastAsiaTheme="minorEastAsia" w:hAnsiTheme="minorEastAsia" w:hint="eastAsia"/>
          <w:b/>
          <w:sz w:val="24"/>
          <w:szCs w:val="24"/>
        </w:rPr>
        <w:t>2.客户和消费者权益保护</w:t>
      </w:r>
    </w:p>
    <w:p w:rsidR="00BC0CA1" w:rsidRPr="00747219" w:rsidRDefault="00253858">
      <w:pPr>
        <w:spacing w:line="480" w:lineRule="exact"/>
        <w:ind w:firstLineChars="191" w:firstLine="458"/>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（1）机构制度建设情况。</w:t>
      </w:r>
    </w:p>
    <w:p w:rsidR="00BC0CA1" w:rsidRPr="00747219" w:rsidRDefault="00253858">
      <w:pPr>
        <w:spacing w:line="480" w:lineRule="exact"/>
        <w:ind w:firstLineChars="191" w:firstLine="458"/>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本行在董事会下设消费者权益保护委员会，合</w:t>
      </w:r>
      <w:proofErr w:type="gramStart"/>
      <w:r w:rsidRPr="00747219">
        <w:rPr>
          <w:rFonts w:asciiTheme="minorEastAsia" w:eastAsiaTheme="minorEastAsia" w:hAnsiTheme="minorEastAsia" w:hint="eastAsia"/>
          <w:sz w:val="24"/>
          <w:szCs w:val="24"/>
        </w:rPr>
        <w:t>规</w:t>
      </w:r>
      <w:proofErr w:type="gramEnd"/>
      <w:r w:rsidRPr="00747219">
        <w:rPr>
          <w:rFonts w:asciiTheme="minorEastAsia" w:eastAsiaTheme="minorEastAsia" w:hAnsiTheme="minorEastAsia" w:hint="eastAsia"/>
          <w:sz w:val="24"/>
          <w:szCs w:val="24"/>
        </w:rPr>
        <w:t>与风险管理部为金融消费者权益保护专责部门，明确职责。明确具体联络员并报中国银保监会茂名监管分局、茂名市金融消费者权益保护联合会备案。</w:t>
      </w:r>
    </w:p>
    <w:p w:rsidR="00BC0CA1" w:rsidRPr="00747219" w:rsidRDefault="00253858">
      <w:pPr>
        <w:spacing w:line="480" w:lineRule="exact"/>
        <w:ind w:firstLineChars="191" w:firstLine="458"/>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（2）服务义务履行情况。</w:t>
      </w:r>
    </w:p>
    <w:p w:rsidR="00BC0CA1" w:rsidRPr="00747219" w:rsidRDefault="00253858">
      <w:pPr>
        <w:spacing w:line="480" w:lineRule="exact"/>
        <w:ind w:firstLineChars="191" w:firstLine="458"/>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本行认真履行金融产品告知、服务和信息保护义务。</w:t>
      </w:r>
      <w:r w:rsidRPr="00747219">
        <w:rPr>
          <w:rFonts w:asciiTheme="minorEastAsia" w:eastAsiaTheme="minorEastAsia" w:hAnsiTheme="minorEastAsia"/>
          <w:sz w:val="24"/>
          <w:szCs w:val="24"/>
        </w:rPr>
        <w:t>20</w:t>
      </w:r>
      <w:r w:rsidRPr="00747219">
        <w:rPr>
          <w:rFonts w:asciiTheme="minorEastAsia" w:eastAsiaTheme="minorEastAsia" w:hAnsiTheme="minorEastAsia" w:hint="eastAsia"/>
          <w:sz w:val="24"/>
          <w:szCs w:val="24"/>
        </w:rPr>
        <w:t>22</w:t>
      </w:r>
      <w:r w:rsidRPr="00747219">
        <w:rPr>
          <w:rFonts w:asciiTheme="minorEastAsia" w:eastAsiaTheme="minorEastAsia" w:hAnsiTheme="minorEastAsia"/>
          <w:sz w:val="24"/>
          <w:szCs w:val="24"/>
        </w:rPr>
        <w:t>年，我行代销他行理财产品，全部由客户亲自签署办理，没有销售人员代客户签署文件等现象，产品说明书载明资金投向、资产组合、市场风险分析、风险评级等，并在醒目位置载明“理财非存款、产品有风险、投资须谨慎”字样，明确披露产品发行人及代理手续费等信息，年内没有引起客户的不满和投诉。</w:t>
      </w:r>
    </w:p>
    <w:p w:rsidR="00BC0CA1" w:rsidRPr="00747219" w:rsidRDefault="00253858">
      <w:pPr>
        <w:spacing w:line="480" w:lineRule="exact"/>
        <w:ind w:firstLineChars="191" w:firstLine="458"/>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（3）依法依规处理各种投诉。</w:t>
      </w:r>
    </w:p>
    <w:p w:rsidR="00BC0CA1" w:rsidRPr="00747219" w:rsidRDefault="00253858">
      <w:pPr>
        <w:snapToGrid w:val="0"/>
        <w:spacing w:line="480" w:lineRule="exact"/>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本行贯彻落实“以人民为中心”的发展思想，对标监管部门、省联社等相关规定，以“改进服务质量、减少客户投诉、维护公平环境、提升公众素质、赢得</w:t>
      </w:r>
      <w:r w:rsidRPr="00747219">
        <w:rPr>
          <w:rFonts w:asciiTheme="minorEastAsia" w:eastAsiaTheme="minorEastAsia" w:hAnsiTheme="minorEastAsia" w:hint="eastAsia"/>
          <w:sz w:val="24"/>
          <w:szCs w:val="24"/>
        </w:rPr>
        <w:lastRenderedPageBreak/>
        <w:t>社会尊重”为工作目标，有序开展</w:t>
      </w:r>
      <w:proofErr w:type="gramStart"/>
      <w:r w:rsidRPr="00747219">
        <w:rPr>
          <w:rFonts w:asciiTheme="minorEastAsia" w:eastAsiaTheme="minorEastAsia" w:hAnsiTheme="minorEastAsia" w:hint="eastAsia"/>
          <w:sz w:val="24"/>
          <w:szCs w:val="24"/>
        </w:rPr>
        <w:t>消保各项</w:t>
      </w:r>
      <w:proofErr w:type="gramEnd"/>
      <w:r w:rsidRPr="00747219">
        <w:rPr>
          <w:rFonts w:asciiTheme="minorEastAsia" w:eastAsiaTheme="minorEastAsia" w:hAnsiTheme="minorEastAsia" w:hint="eastAsia"/>
          <w:sz w:val="24"/>
          <w:szCs w:val="24"/>
        </w:rPr>
        <w:t>工作。本行在每个营业网点醒目位置公布投诉电话且电话保持畅通，同时设置意见箱等方便投诉受理。年内共受理客户投诉47宗，全部按规定办结。按投诉原因分类,因金融机构管理制度、业务规则与流程引起的投诉32件（注：因我行执行“断卡”行动，加强个人银行账户</w:t>
      </w:r>
      <w:proofErr w:type="gramStart"/>
      <w:r w:rsidRPr="00747219">
        <w:rPr>
          <w:rFonts w:asciiTheme="minorEastAsia" w:eastAsiaTheme="minorEastAsia" w:hAnsiTheme="minorEastAsia" w:hint="eastAsia"/>
          <w:sz w:val="24"/>
          <w:szCs w:val="24"/>
        </w:rPr>
        <w:t>涉诈涉</w:t>
      </w:r>
      <w:proofErr w:type="gramEnd"/>
      <w:r w:rsidRPr="00747219">
        <w:rPr>
          <w:rFonts w:asciiTheme="minorEastAsia" w:eastAsiaTheme="minorEastAsia" w:hAnsiTheme="minorEastAsia" w:hint="eastAsia"/>
          <w:sz w:val="24"/>
          <w:szCs w:val="24"/>
        </w:rPr>
        <w:t>赌风险防控工作对结算账户实行分类分级管理，导致转账受限引起投诉），因债务催收方式和手段引起的投诉4件, 因服务态度引起的投诉6件，因营业秩序引起的投诉3件，因信息披露引起的投诉1件，因金融机构设施设备、业务系统引起的投诉1件。</w:t>
      </w:r>
    </w:p>
    <w:p w:rsidR="00BC0CA1" w:rsidRPr="00747219" w:rsidRDefault="00253858">
      <w:pPr>
        <w:spacing w:line="480" w:lineRule="exact"/>
        <w:ind w:firstLineChars="191" w:firstLine="458"/>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（4）宣传教育情况。</w:t>
      </w:r>
    </w:p>
    <w:p w:rsidR="00BC0CA1" w:rsidRPr="00747219" w:rsidRDefault="00253858">
      <w:pPr>
        <w:spacing w:line="480" w:lineRule="exact"/>
        <w:ind w:firstLineChars="191" w:firstLine="458"/>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一是本行各营业网点摆放宣传展板、资料，设置咨询、并由临柜业务员和大堂经理结合业务指引宣传教育；二是本行</w:t>
      </w:r>
      <w:r w:rsidRPr="00747219">
        <w:rPr>
          <w:rFonts w:asciiTheme="minorEastAsia" w:eastAsiaTheme="minorEastAsia" w:hAnsiTheme="minorEastAsia"/>
          <w:sz w:val="24"/>
          <w:szCs w:val="24"/>
        </w:rPr>
        <w:t>20</w:t>
      </w:r>
      <w:r w:rsidRPr="00747219">
        <w:rPr>
          <w:rFonts w:asciiTheme="minorEastAsia" w:eastAsiaTheme="minorEastAsia" w:hAnsiTheme="minorEastAsia" w:hint="eastAsia"/>
          <w:sz w:val="24"/>
          <w:szCs w:val="24"/>
        </w:rPr>
        <w:t>22</w:t>
      </w:r>
      <w:r w:rsidRPr="00747219">
        <w:rPr>
          <w:rFonts w:asciiTheme="minorEastAsia" w:eastAsiaTheme="minorEastAsia" w:hAnsiTheme="minorEastAsia"/>
          <w:sz w:val="24"/>
          <w:szCs w:val="24"/>
        </w:rPr>
        <w:t>年先后组织开展了3.15消费者权益保护日、打击电信诈骗</w:t>
      </w:r>
      <w:r w:rsidRPr="00747219">
        <w:rPr>
          <w:rFonts w:asciiTheme="minorEastAsia" w:eastAsiaTheme="minorEastAsia" w:hAnsiTheme="minorEastAsia" w:hint="eastAsia"/>
          <w:sz w:val="24"/>
          <w:szCs w:val="24"/>
        </w:rPr>
        <w:t>、金融知识进万家、反洗钱、扫</w:t>
      </w:r>
      <w:r w:rsidRPr="00747219">
        <w:rPr>
          <w:rFonts w:asciiTheme="minorEastAsia" w:eastAsiaTheme="minorEastAsia" w:hAnsiTheme="minorEastAsia" w:cs="宋体" w:hint="eastAsia"/>
          <w:sz w:val="24"/>
          <w:szCs w:val="24"/>
        </w:rPr>
        <w:t>黒</w:t>
      </w:r>
      <w:r w:rsidRPr="00747219">
        <w:rPr>
          <w:rFonts w:asciiTheme="minorEastAsia" w:eastAsiaTheme="minorEastAsia" w:hAnsiTheme="minorEastAsia" w:cs="仿宋_GB2312" w:hint="eastAsia"/>
          <w:sz w:val="24"/>
          <w:szCs w:val="24"/>
        </w:rPr>
        <w:t>除恶、非法集资宣传教育</w:t>
      </w:r>
      <w:r w:rsidRPr="00747219">
        <w:rPr>
          <w:rFonts w:asciiTheme="minorEastAsia" w:eastAsiaTheme="minorEastAsia" w:hAnsiTheme="minorEastAsia"/>
          <w:sz w:val="24"/>
          <w:szCs w:val="24"/>
        </w:rPr>
        <w:t>等户外宣传教育活动</w:t>
      </w:r>
      <w:r w:rsidRPr="00747219">
        <w:rPr>
          <w:rFonts w:asciiTheme="minorEastAsia" w:eastAsiaTheme="minorEastAsia" w:hAnsiTheme="minorEastAsia" w:hint="eastAsia"/>
          <w:sz w:val="24"/>
          <w:szCs w:val="24"/>
        </w:rPr>
        <w:t>6场，累计发放资料</w:t>
      </w:r>
      <w:r w:rsidRPr="00747219">
        <w:rPr>
          <w:rFonts w:asciiTheme="minorEastAsia" w:eastAsiaTheme="minorEastAsia" w:hAnsiTheme="minorEastAsia"/>
          <w:sz w:val="24"/>
          <w:szCs w:val="24"/>
        </w:rPr>
        <w:t>20000</w:t>
      </w:r>
      <w:r w:rsidRPr="00747219">
        <w:rPr>
          <w:rFonts w:asciiTheme="minorEastAsia" w:eastAsiaTheme="minorEastAsia" w:hAnsiTheme="minorEastAsia" w:hint="eastAsia"/>
          <w:sz w:val="24"/>
          <w:szCs w:val="24"/>
        </w:rPr>
        <w:t>多份，接受群众咨询</w:t>
      </w:r>
      <w:r w:rsidRPr="00747219">
        <w:rPr>
          <w:rFonts w:asciiTheme="minorEastAsia" w:eastAsiaTheme="minorEastAsia" w:hAnsiTheme="minorEastAsia"/>
          <w:sz w:val="24"/>
          <w:szCs w:val="24"/>
        </w:rPr>
        <w:t>2000</w:t>
      </w:r>
      <w:r w:rsidRPr="00747219">
        <w:rPr>
          <w:rFonts w:asciiTheme="minorEastAsia" w:eastAsiaTheme="minorEastAsia" w:hAnsiTheme="minorEastAsia" w:hint="eastAsia"/>
          <w:sz w:val="24"/>
          <w:szCs w:val="24"/>
        </w:rPr>
        <w:t>多人次</w:t>
      </w:r>
      <w:r w:rsidRPr="00747219">
        <w:rPr>
          <w:rFonts w:asciiTheme="minorEastAsia" w:eastAsiaTheme="minorEastAsia" w:hAnsiTheme="minorEastAsia"/>
          <w:sz w:val="24"/>
          <w:szCs w:val="24"/>
        </w:rPr>
        <w:t>；三</w:t>
      </w:r>
      <w:r w:rsidRPr="00747219">
        <w:rPr>
          <w:rFonts w:asciiTheme="minorEastAsia" w:eastAsiaTheme="minorEastAsia" w:hAnsiTheme="minorEastAsia" w:hint="eastAsia"/>
          <w:sz w:val="24"/>
          <w:szCs w:val="24"/>
        </w:rPr>
        <w:t>是</w:t>
      </w:r>
      <w:r w:rsidRPr="00747219">
        <w:rPr>
          <w:rFonts w:asciiTheme="minorEastAsia" w:eastAsiaTheme="minorEastAsia" w:hAnsiTheme="minorEastAsia"/>
          <w:sz w:val="24"/>
          <w:szCs w:val="24"/>
        </w:rPr>
        <w:t>利用</w:t>
      </w:r>
      <w:r w:rsidRPr="00747219">
        <w:rPr>
          <w:rFonts w:asciiTheme="minorEastAsia" w:eastAsiaTheme="minorEastAsia" w:hAnsiTheme="minorEastAsia" w:hint="eastAsia"/>
          <w:sz w:val="24"/>
          <w:szCs w:val="24"/>
        </w:rPr>
        <w:t>本</w:t>
      </w:r>
      <w:r w:rsidRPr="00747219">
        <w:rPr>
          <w:rFonts w:asciiTheme="minorEastAsia" w:eastAsiaTheme="minorEastAsia" w:hAnsiTheme="minorEastAsia"/>
          <w:sz w:val="24"/>
          <w:szCs w:val="24"/>
        </w:rPr>
        <w:t>行</w:t>
      </w:r>
      <w:proofErr w:type="gramStart"/>
      <w:r w:rsidRPr="00747219">
        <w:rPr>
          <w:rFonts w:asciiTheme="minorEastAsia" w:eastAsiaTheme="minorEastAsia" w:hAnsiTheme="minorEastAsia"/>
          <w:sz w:val="24"/>
          <w:szCs w:val="24"/>
        </w:rPr>
        <w:t>微信公众号</w:t>
      </w:r>
      <w:proofErr w:type="gramEnd"/>
      <w:r w:rsidRPr="00747219">
        <w:rPr>
          <w:rFonts w:asciiTheme="minorEastAsia" w:eastAsiaTheme="minorEastAsia" w:hAnsiTheme="minorEastAsia"/>
          <w:sz w:val="24"/>
          <w:szCs w:val="24"/>
        </w:rPr>
        <w:t>推送共</w:t>
      </w:r>
      <w:r w:rsidRPr="00747219">
        <w:rPr>
          <w:rFonts w:asciiTheme="minorEastAsia" w:eastAsiaTheme="minorEastAsia" w:hAnsiTheme="minorEastAsia" w:hint="eastAsia"/>
          <w:sz w:val="24"/>
          <w:szCs w:val="24"/>
        </w:rPr>
        <w:t>16篇</w:t>
      </w:r>
      <w:r w:rsidRPr="00747219">
        <w:rPr>
          <w:rFonts w:asciiTheme="minorEastAsia" w:eastAsiaTheme="minorEastAsia" w:hAnsiTheme="minorEastAsia"/>
          <w:sz w:val="24"/>
          <w:szCs w:val="24"/>
        </w:rPr>
        <w:t>金融知识及消费者权益保护有关的普及教育推文，取得较好成效</w:t>
      </w:r>
      <w:r w:rsidRPr="00747219">
        <w:rPr>
          <w:rFonts w:asciiTheme="minorEastAsia" w:eastAsiaTheme="minorEastAsia" w:hAnsiTheme="minorEastAsia" w:hint="eastAsia"/>
          <w:sz w:val="24"/>
          <w:szCs w:val="24"/>
        </w:rPr>
        <w:t>；</w:t>
      </w:r>
    </w:p>
    <w:p w:rsidR="00BC0CA1" w:rsidRPr="00747219" w:rsidRDefault="00253858">
      <w:pPr>
        <w:spacing w:line="480" w:lineRule="exact"/>
        <w:ind w:firstLineChars="191" w:firstLine="458"/>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（5）重大事项及重要事件。</w:t>
      </w:r>
    </w:p>
    <w:p w:rsidR="00BC0CA1" w:rsidRPr="00747219" w:rsidRDefault="00253858">
      <w:pPr>
        <w:snapToGrid w:val="0"/>
        <w:spacing w:line="480" w:lineRule="exact"/>
        <w:ind w:firstLine="48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本行2022年7月被人行茂名中支评为2021年金融消费者保护评估A等级, 2022年12月被茂名金融消费权益保护委员会评为“2021-2022年度金融消费者保护先进单位”，2022年12月被茂名银保</w:t>
      </w:r>
      <w:proofErr w:type="gramStart"/>
      <w:r w:rsidRPr="00747219">
        <w:rPr>
          <w:rFonts w:asciiTheme="minorEastAsia" w:eastAsiaTheme="minorEastAsia" w:hAnsiTheme="minorEastAsia" w:hint="eastAsia"/>
          <w:sz w:val="24"/>
          <w:szCs w:val="24"/>
        </w:rPr>
        <w:t>监分局</w:t>
      </w:r>
      <w:proofErr w:type="gramEnd"/>
      <w:r w:rsidRPr="00747219">
        <w:rPr>
          <w:rFonts w:asciiTheme="minorEastAsia" w:eastAsiaTheme="minorEastAsia" w:hAnsiTheme="minorEastAsia" w:hint="eastAsia"/>
          <w:sz w:val="24"/>
          <w:szCs w:val="24"/>
        </w:rPr>
        <w:t>评为2022年“金融知识普及月 金融知识进万家 争做理性投资者 争做金融好网民”教育宣传活动亮点宣传单位。</w:t>
      </w:r>
    </w:p>
    <w:p w:rsidR="00BC0CA1" w:rsidRPr="00747219" w:rsidRDefault="00253858">
      <w:pPr>
        <w:spacing w:line="480" w:lineRule="exact"/>
        <w:ind w:firstLineChars="191" w:firstLine="460"/>
        <w:rPr>
          <w:rFonts w:asciiTheme="minorEastAsia" w:eastAsiaTheme="minorEastAsia" w:hAnsiTheme="minorEastAsia"/>
          <w:b/>
        </w:rPr>
      </w:pPr>
      <w:r w:rsidRPr="00747219">
        <w:rPr>
          <w:rFonts w:asciiTheme="minorEastAsia" w:eastAsiaTheme="minorEastAsia" w:hAnsiTheme="minorEastAsia" w:hint="eastAsia"/>
          <w:b/>
          <w:sz w:val="24"/>
          <w:szCs w:val="24"/>
        </w:rPr>
        <w:t>3.社会公益事业</w:t>
      </w:r>
    </w:p>
    <w:p w:rsidR="00BC0CA1" w:rsidRPr="00747219" w:rsidRDefault="00253858">
      <w:pPr>
        <w:spacing w:line="520" w:lineRule="exact"/>
        <w:ind w:firstLineChars="150" w:firstLine="360"/>
        <w:rPr>
          <w:rFonts w:asciiTheme="minorEastAsia" w:eastAsiaTheme="minorEastAsia" w:hAnsiTheme="minorEastAsia"/>
          <w:sz w:val="24"/>
          <w:szCs w:val="24"/>
        </w:rPr>
      </w:pPr>
      <w:r w:rsidRPr="00747219">
        <w:rPr>
          <w:rFonts w:asciiTheme="minorEastAsia" w:eastAsiaTheme="minorEastAsia" w:hAnsiTheme="minorEastAsia" w:hint="eastAsia"/>
          <w:sz w:val="24"/>
          <w:szCs w:val="24"/>
        </w:rPr>
        <w:t>本行一直以来坚持“源于社会，回报社会”的宗旨，积极履行社会责任，回馈社会。一是</w:t>
      </w:r>
      <w:proofErr w:type="gramStart"/>
      <w:r w:rsidRPr="00747219">
        <w:rPr>
          <w:rFonts w:asciiTheme="minorEastAsia" w:eastAsiaTheme="minorEastAsia" w:hAnsiTheme="minorEastAsia" w:hint="eastAsia"/>
          <w:sz w:val="24"/>
          <w:szCs w:val="24"/>
        </w:rPr>
        <w:t>统筹抓好</w:t>
      </w:r>
      <w:proofErr w:type="gramEnd"/>
      <w:r w:rsidRPr="00747219">
        <w:rPr>
          <w:rFonts w:asciiTheme="minorEastAsia" w:eastAsiaTheme="minorEastAsia" w:hAnsiTheme="minorEastAsia" w:hint="eastAsia"/>
          <w:sz w:val="24"/>
          <w:szCs w:val="24"/>
        </w:rPr>
        <w:t>疫情防控和安全生产工作。制定19条措施助力金融</w:t>
      </w:r>
      <w:proofErr w:type="gramStart"/>
      <w:r w:rsidRPr="00747219">
        <w:rPr>
          <w:rFonts w:asciiTheme="minorEastAsia" w:eastAsiaTheme="minorEastAsia" w:hAnsiTheme="minorEastAsia" w:hint="eastAsia"/>
          <w:sz w:val="24"/>
          <w:szCs w:val="24"/>
        </w:rPr>
        <w:t>纾</w:t>
      </w:r>
      <w:proofErr w:type="gramEnd"/>
      <w:r w:rsidRPr="00747219">
        <w:rPr>
          <w:rFonts w:asciiTheme="minorEastAsia" w:eastAsiaTheme="minorEastAsia" w:hAnsiTheme="minorEastAsia" w:hint="eastAsia"/>
          <w:sz w:val="24"/>
          <w:szCs w:val="24"/>
        </w:rPr>
        <w:t>困，印发</w:t>
      </w:r>
      <w:r w:rsidRPr="00747219">
        <w:rPr>
          <w:rFonts w:asciiTheme="minorEastAsia" w:eastAsiaTheme="minorEastAsia" w:hAnsiTheme="minorEastAsia"/>
          <w:sz w:val="24"/>
          <w:szCs w:val="24"/>
        </w:rPr>
        <w:t>落实政策措施支持企业</w:t>
      </w:r>
      <w:proofErr w:type="gramStart"/>
      <w:r w:rsidRPr="00747219">
        <w:rPr>
          <w:rFonts w:asciiTheme="minorEastAsia" w:eastAsiaTheme="minorEastAsia" w:hAnsiTheme="minorEastAsia"/>
          <w:sz w:val="24"/>
          <w:szCs w:val="24"/>
        </w:rPr>
        <w:t>纾困实施</w:t>
      </w:r>
      <w:proofErr w:type="gramEnd"/>
      <w:r w:rsidRPr="00747219">
        <w:rPr>
          <w:rFonts w:asciiTheme="minorEastAsia" w:eastAsiaTheme="minorEastAsia" w:hAnsiTheme="minorEastAsia"/>
          <w:sz w:val="24"/>
          <w:szCs w:val="24"/>
        </w:rPr>
        <w:t>方案</w:t>
      </w:r>
      <w:r w:rsidRPr="00747219">
        <w:rPr>
          <w:rFonts w:asciiTheme="minorEastAsia" w:eastAsiaTheme="minorEastAsia" w:hAnsiTheme="minorEastAsia" w:hint="eastAsia"/>
          <w:sz w:val="24"/>
          <w:szCs w:val="24"/>
        </w:rPr>
        <w:t>，履行金融机构“六稳”“六保”社会责任和发挥重要作用。</w:t>
      </w:r>
      <w:r w:rsidRPr="00747219">
        <w:rPr>
          <w:rFonts w:asciiTheme="minorEastAsia" w:eastAsiaTheme="minorEastAsia" w:hAnsiTheme="minorEastAsia"/>
          <w:sz w:val="24"/>
          <w:szCs w:val="24"/>
        </w:rPr>
        <w:t>截至2022年末，涉农贷款余额87.45亿元，比年初增加1.45亿元;合计延期还本付息金额本金5.12亿元，有效缓解了市场主体暂时的资金困难;</w:t>
      </w:r>
      <w:r w:rsidRPr="00747219">
        <w:rPr>
          <w:rFonts w:asciiTheme="minorEastAsia" w:eastAsiaTheme="minorEastAsia" w:hAnsiTheme="minorEastAsia" w:hint="eastAsia"/>
          <w:sz w:val="24"/>
          <w:szCs w:val="24"/>
        </w:rPr>
        <w:t>全年</w:t>
      </w:r>
      <w:r w:rsidRPr="00747219">
        <w:rPr>
          <w:rFonts w:asciiTheme="minorEastAsia" w:eastAsiaTheme="minorEastAsia" w:hAnsiTheme="minorEastAsia"/>
          <w:sz w:val="24"/>
          <w:szCs w:val="24"/>
        </w:rPr>
        <w:t>为市场主体减费让利0.37亿元，彰显了“地方金融长子”的责任担当。</w:t>
      </w:r>
      <w:r w:rsidRPr="00747219">
        <w:rPr>
          <w:rFonts w:asciiTheme="minorEastAsia" w:eastAsiaTheme="minorEastAsia" w:hAnsiTheme="minorEastAsia" w:hint="eastAsia"/>
          <w:sz w:val="24"/>
          <w:szCs w:val="24"/>
        </w:rPr>
        <w:t>二是积极发动工青妇做好公益服务，成为农商行履行社会责任的主力军和</w:t>
      </w:r>
      <w:r w:rsidRPr="00747219">
        <w:rPr>
          <w:rFonts w:asciiTheme="minorEastAsia" w:eastAsiaTheme="minorEastAsia" w:hAnsiTheme="minorEastAsia" w:hint="eastAsia"/>
          <w:sz w:val="24"/>
          <w:szCs w:val="24"/>
        </w:rPr>
        <w:lastRenderedPageBreak/>
        <w:t>排头兵，获得多项荣誉称号，如营业部喜获广东省“三八红旗集体”荣誉称号，团总支荣获省属企业团工委授予的2</w:t>
      </w:r>
      <w:r w:rsidRPr="00747219">
        <w:rPr>
          <w:rFonts w:asciiTheme="minorEastAsia" w:eastAsiaTheme="minorEastAsia" w:hAnsiTheme="minorEastAsia"/>
          <w:sz w:val="24"/>
          <w:szCs w:val="24"/>
        </w:rPr>
        <w:t>021</w:t>
      </w:r>
      <w:r w:rsidRPr="00747219">
        <w:rPr>
          <w:rFonts w:asciiTheme="minorEastAsia" w:eastAsiaTheme="minorEastAsia" w:hAnsiTheme="minorEastAsia" w:hint="eastAsia"/>
          <w:sz w:val="24"/>
          <w:szCs w:val="24"/>
        </w:rPr>
        <w:t>-</w:t>
      </w:r>
      <w:r w:rsidRPr="00747219">
        <w:rPr>
          <w:rFonts w:asciiTheme="minorEastAsia" w:eastAsiaTheme="minorEastAsia" w:hAnsiTheme="minorEastAsia"/>
          <w:sz w:val="24"/>
          <w:szCs w:val="24"/>
        </w:rPr>
        <w:t>2022</w:t>
      </w:r>
      <w:r w:rsidRPr="00747219">
        <w:rPr>
          <w:rFonts w:asciiTheme="minorEastAsia" w:eastAsiaTheme="minorEastAsia" w:hAnsiTheme="minorEastAsia" w:hint="eastAsia"/>
          <w:sz w:val="24"/>
          <w:szCs w:val="24"/>
        </w:rPr>
        <w:t>年度“广东省国资系统五四红旗团（总）支部”荣誉称号。三是积极</w:t>
      </w:r>
      <w:proofErr w:type="gramStart"/>
      <w:r w:rsidRPr="00747219">
        <w:rPr>
          <w:rFonts w:asciiTheme="minorEastAsia" w:eastAsiaTheme="minorEastAsia" w:hAnsiTheme="minorEastAsia" w:hint="eastAsia"/>
          <w:sz w:val="24"/>
          <w:szCs w:val="24"/>
        </w:rPr>
        <w:t>参加创文活动</w:t>
      </w:r>
      <w:proofErr w:type="gramEnd"/>
      <w:r w:rsidRPr="00747219">
        <w:rPr>
          <w:rFonts w:asciiTheme="minorEastAsia" w:eastAsiaTheme="minorEastAsia" w:hAnsiTheme="minorEastAsia" w:hint="eastAsia"/>
          <w:sz w:val="24"/>
          <w:szCs w:val="24"/>
        </w:rPr>
        <w:t>，开展慰问市环卫工人、留守儿童；开展防范电信诈骗、警惕非法集资宣传等社会志愿服务活动。</w:t>
      </w:r>
    </w:p>
    <w:p w:rsidR="00BC0CA1" w:rsidRPr="00747219" w:rsidRDefault="00BC0CA1">
      <w:pPr>
        <w:widowControl w:val="0"/>
        <w:spacing w:line="480" w:lineRule="exact"/>
        <w:ind w:firstLineChars="191" w:firstLine="458"/>
        <w:rPr>
          <w:rFonts w:ascii="Calibri" w:eastAsia="宋体" w:hAnsi="Calibri"/>
          <w:color w:val="000000" w:themeColor="text1"/>
          <w:sz w:val="24"/>
          <w:szCs w:val="24"/>
        </w:rPr>
      </w:pPr>
    </w:p>
    <w:p w:rsidR="00BC0CA1" w:rsidRPr="00747219" w:rsidRDefault="00BC0CA1">
      <w:pPr>
        <w:widowControl w:val="0"/>
        <w:spacing w:line="480" w:lineRule="exact"/>
        <w:ind w:firstLineChars="191" w:firstLine="458"/>
        <w:rPr>
          <w:rFonts w:ascii="Calibri" w:eastAsia="宋体" w:hAnsi="Calibri"/>
          <w:sz w:val="24"/>
          <w:szCs w:val="24"/>
        </w:rPr>
      </w:pPr>
    </w:p>
    <w:p w:rsidR="00BC0CA1" w:rsidRPr="00747219" w:rsidRDefault="00BC0CA1">
      <w:pPr>
        <w:widowControl w:val="0"/>
        <w:spacing w:line="480" w:lineRule="exact"/>
        <w:ind w:firstLineChars="191" w:firstLine="458"/>
        <w:rPr>
          <w:rFonts w:ascii="Calibri" w:eastAsia="宋体" w:hAnsi="Calibri"/>
          <w:sz w:val="24"/>
          <w:szCs w:val="24"/>
        </w:rPr>
      </w:pPr>
    </w:p>
    <w:p w:rsidR="00BC0CA1" w:rsidRPr="00747219" w:rsidRDefault="00BC0CA1">
      <w:pPr>
        <w:widowControl w:val="0"/>
        <w:spacing w:line="420" w:lineRule="exact"/>
        <w:ind w:firstLineChars="0" w:firstLine="0"/>
        <w:jc w:val="left"/>
        <w:rPr>
          <w:rFonts w:ascii="Calibri" w:eastAsia="宋体" w:hAnsi="Calibri"/>
          <w:sz w:val="24"/>
          <w:szCs w:val="24"/>
        </w:rPr>
      </w:pPr>
    </w:p>
    <w:p w:rsidR="00BC0CA1" w:rsidRPr="00747219" w:rsidRDefault="00BC0CA1">
      <w:pPr>
        <w:widowControl w:val="0"/>
        <w:spacing w:line="240" w:lineRule="auto"/>
        <w:ind w:firstLineChars="0" w:firstLine="0"/>
        <w:rPr>
          <w:rFonts w:ascii="Calibri" w:eastAsia="宋体" w:hAnsi="Calibri"/>
          <w:sz w:val="21"/>
          <w:szCs w:val="22"/>
        </w:rPr>
      </w:pPr>
    </w:p>
    <w:p w:rsidR="00BC0CA1" w:rsidRPr="00747219" w:rsidRDefault="00BC0CA1">
      <w:pPr>
        <w:widowControl w:val="0"/>
        <w:spacing w:line="420" w:lineRule="exact"/>
        <w:ind w:firstLineChars="0" w:firstLine="0"/>
        <w:rPr>
          <w:rFonts w:ascii="Calibri" w:eastAsia="宋体" w:hAnsi="Calibri"/>
          <w:sz w:val="21"/>
          <w:szCs w:val="22"/>
        </w:rPr>
      </w:pPr>
    </w:p>
    <w:p w:rsidR="00BC0CA1" w:rsidRPr="00747219" w:rsidRDefault="00BC0CA1">
      <w:pPr>
        <w:widowControl w:val="0"/>
        <w:spacing w:line="420" w:lineRule="exact"/>
        <w:ind w:firstLineChars="0" w:firstLine="0"/>
        <w:jc w:val="left"/>
        <w:rPr>
          <w:rFonts w:ascii="Calibri" w:eastAsia="宋体" w:hAnsi="Calibri"/>
          <w:sz w:val="24"/>
          <w:szCs w:val="24"/>
        </w:rPr>
      </w:pPr>
    </w:p>
    <w:p w:rsidR="00BC0CA1" w:rsidRPr="00747219" w:rsidRDefault="00253858">
      <w:pPr>
        <w:widowControl w:val="0"/>
        <w:ind w:firstLineChars="0" w:firstLine="0"/>
        <w:rPr>
          <w:rFonts w:ascii="宋体" w:eastAsia="宋体" w:hAnsi="宋体"/>
          <w:b/>
          <w:sz w:val="24"/>
          <w:szCs w:val="22"/>
        </w:rPr>
      </w:pPr>
      <w:r w:rsidRPr="00747219">
        <w:rPr>
          <w:rFonts w:ascii="Calibri" w:eastAsia="宋体" w:hAnsi="Calibri"/>
          <w:b/>
          <w:sz w:val="24"/>
          <w:szCs w:val="24"/>
        </w:rPr>
        <w:br w:type="page"/>
      </w:r>
      <w:r w:rsidRPr="00747219">
        <w:rPr>
          <w:rFonts w:ascii="宋体" w:eastAsia="宋体" w:hAnsi="宋体" w:hint="eastAsia"/>
          <w:b/>
          <w:sz w:val="24"/>
          <w:szCs w:val="22"/>
        </w:rPr>
        <w:lastRenderedPageBreak/>
        <w:t>17.2022年度“三农</w:t>
      </w:r>
      <w:r w:rsidRPr="00747219">
        <w:rPr>
          <w:rFonts w:ascii="宋体" w:eastAsia="宋体" w:hAnsi="宋体"/>
          <w:b/>
          <w:sz w:val="24"/>
          <w:szCs w:val="22"/>
        </w:rPr>
        <w:t>”</w:t>
      </w:r>
      <w:r w:rsidRPr="00747219">
        <w:rPr>
          <w:rFonts w:ascii="宋体" w:eastAsia="宋体" w:hAnsi="宋体" w:hint="eastAsia"/>
          <w:b/>
          <w:sz w:val="24"/>
          <w:szCs w:val="22"/>
        </w:rPr>
        <w:t>金融服务报告</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2022年，我行始终坚守支持实体经济发展、服务“三农”的市场定位,坚持“快捷灵活、普惠金融”的价值理念，秉承“扎根基层、服务三农”的服务宗旨，贯彻落实国家宏观政策和各项监管要求，加强普惠金融战略规划和体制机制配套，积极引导结构调整，加大小微企业、涉农信贷投放，扎实推进“三农”金融和服务乡村振兴各项工作，积极履行社会责任，深化民生金融服务。</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一、2022年“三农”金融服务基本情况</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截至12月末，我行各项存款余额239.23亿元，比年初增加17.38亿元，增幅7.84%；各项贷款余额135.12亿元，比年初增加10.57亿元，增幅8.49%；涉农贷款余额为87.45亿元，比年初增加1.45亿元，小</w:t>
      </w:r>
      <w:proofErr w:type="gramStart"/>
      <w:r w:rsidRPr="00747219">
        <w:rPr>
          <w:rFonts w:ascii="宋体" w:eastAsia="宋体" w:hAnsi="宋体" w:cs="仿宋_GB2312" w:hint="eastAsia"/>
          <w:sz w:val="24"/>
          <w:szCs w:val="22"/>
        </w:rPr>
        <w:t>微企业</w:t>
      </w:r>
      <w:proofErr w:type="gramEnd"/>
      <w:r w:rsidRPr="00747219">
        <w:rPr>
          <w:rFonts w:ascii="宋体" w:eastAsia="宋体" w:hAnsi="宋体" w:cs="仿宋_GB2312" w:hint="eastAsia"/>
          <w:sz w:val="24"/>
          <w:szCs w:val="22"/>
        </w:rPr>
        <w:t>贷款余额为51.83亿元，涉农及小</w:t>
      </w:r>
      <w:proofErr w:type="gramStart"/>
      <w:r w:rsidRPr="00747219">
        <w:rPr>
          <w:rFonts w:ascii="宋体" w:eastAsia="宋体" w:hAnsi="宋体" w:cs="仿宋_GB2312" w:hint="eastAsia"/>
          <w:sz w:val="24"/>
          <w:szCs w:val="22"/>
        </w:rPr>
        <w:t>微企业</w:t>
      </w:r>
      <w:proofErr w:type="gramEnd"/>
      <w:r w:rsidRPr="00747219">
        <w:rPr>
          <w:rFonts w:ascii="宋体" w:eastAsia="宋体" w:hAnsi="宋体" w:cs="仿宋_GB2312" w:hint="eastAsia"/>
          <w:sz w:val="24"/>
          <w:szCs w:val="22"/>
        </w:rPr>
        <w:t>贷款占比82.17%，保持在80%以上；当年累计投放涉农贷款11038户，合计金额36.57亿元。我行履行“地方金融长子”责任担当，为信宜市实施乡村振兴战略提供强有力的金融支撑，取得较好的成果，有效彰显了我行强烈的社会责任感和良好的社会形象，赢得了当地党政和群众的高度赞誉。</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二、提升“三农”金融服务的主要措施</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（一）以推进农村金融（普惠）户户</w:t>
      </w:r>
      <w:proofErr w:type="gramStart"/>
      <w:r w:rsidRPr="00747219">
        <w:rPr>
          <w:rFonts w:ascii="宋体" w:eastAsia="宋体" w:hAnsi="宋体" w:cs="仿宋_GB2312" w:hint="eastAsia"/>
          <w:sz w:val="24"/>
          <w:szCs w:val="22"/>
        </w:rPr>
        <w:t>通工程</w:t>
      </w:r>
      <w:proofErr w:type="gramEnd"/>
      <w:r w:rsidRPr="00747219">
        <w:rPr>
          <w:rFonts w:ascii="宋体" w:eastAsia="宋体" w:hAnsi="宋体" w:cs="仿宋_GB2312" w:hint="eastAsia"/>
          <w:sz w:val="24"/>
          <w:szCs w:val="22"/>
        </w:rPr>
        <w:t>为契机，全面提升三</w:t>
      </w:r>
      <w:proofErr w:type="gramStart"/>
      <w:r w:rsidRPr="00747219">
        <w:rPr>
          <w:rFonts w:ascii="宋体" w:eastAsia="宋体" w:hAnsi="宋体" w:cs="仿宋_GB2312" w:hint="eastAsia"/>
          <w:sz w:val="24"/>
          <w:szCs w:val="22"/>
        </w:rPr>
        <w:t>农服务质</w:t>
      </w:r>
      <w:proofErr w:type="gramEnd"/>
      <w:r w:rsidRPr="00747219">
        <w:rPr>
          <w:rFonts w:ascii="宋体" w:eastAsia="宋体" w:hAnsi="宋体" w:cs="仿宋_GB2312" w:hint="eastAsia"/>
          <w:sz w:val="24"/>
          <w:szCs w:val="22"/>
        </w:rPr>
        <w:t>效。</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1.“两项”基本动作夯实“户户通”服务根基</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我行不断强化“两项”基本动作，由总行领导班子带头躬耕，积极与市委市政府沟通汇报，争取政府部门大力支持。10月5日，市政府正式印发《信宜市农村（普惠）金融户户通工作实施方案》，成立信宜市农村（普惠）金融户户通工作领导小组，并由市委常委、常务副市长担任组长，成员单位涉及政府部门21个。方案强调政府各相关部门及我行以切实可行的举措落实“户户通”</w:t>
      </w:r>
      <w:proofErr w:type="gramStart"/>
      <w:r w:rsidRPr="00747219">
        <w:rPr>
          <w:rFonts w:ascii="宋体" w:eastAsia="宋体" w:hAnsi="宋体" w:cs="仿宋_GB2312" w:hint="eastAsia"/>
          <w:sz w:val="24"/>
          <w:szCs w:val="22"/>
        </w:rPr>
        <w:t>政银战略</w:t>
      </w:r>
      <w:proofErr w:type="gramEnd"/>
      <w:r w:rsidRPr="00747219">
        <w:rPr>
          <w:rFonts w:ascii="宋体" w:eastAsia="宋体" w:hAnsi="宋体" w:cs="仿宋_GB2312" w:hint="eastAsia"/>
          <w:sz w:val="24"/>
          <w:szCs w:val="22"/>
        </w:rPr>
        <w:t>合作，合力探索一条“政府、农村基层组织、我行、小微企业、农户合作多赢、一齐发展的农村金融”新路子。</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2.“五个一”工程深入推进农村金融服务全覆盖</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为推进“户户通”工作任务做深、做细、做实，我行以党建共建为抓手，坚持服务下沉，稳步推进“</w:t>
      </w:r>
      <w:proofErr w:type="gramStart"/>
      <w:r w:rsidRPr="00747219">
        <w:rPr>
          <w:rFonts w:ascii="宋体" w:eastAsia="宋体" w:hAnsi="宋体" w:cs="仿宋_GB2312" w:hint="eastAsia"/>
          <w:sz w:val="24"/>
          <w:szCs w:val="22"/>
        </w:rPr>
        <w:t>一</w:t>
      </w:r>
      <w:proofErr w:type="gramEnd"/>
      <w:r w:rsidRPr="00747219">
        <w:rPr>
          <w:rFonts w:ascii="宋体" w:eastAsia="宋体" w:hAnsi="宋体" w:cs="仿宋_GB2312" w:hint="eastAsia"/>
          <w:sz w:val="24"/>
          <w:szCs w:val="22"/>
        </w:rPr>
        <w:t>支部、</w:t>
      </w:r>
      <w:proofErr w:type="gramStart"/>
      <w:r w:rsidRPr="00747219">
        <w:rPr>
          <w:rFonts w:ascii="宋体" w:eastAsia="宋体" w:hAnsi="宋体" w:cs="仿宋_GB2312" w:hint="eastAsia"/>
          <w:sz w:val="24"/>
          <w:szCs w:val="22"/>
        </w:rPr>
        <w:t>一</w:t>
      </w:r>
      <w:proofErr w:type="gramEnd"/>
      <w:r w:rsidRPr="00747219">
        <w:rPr>
          <w:rFonts w:ascii="宋体" w:eastAsia="宋体" w:hAnsi="宋体" w:cs="仿宋_GB2312" w:hint="eastAsia"/>
          <w:sz w:val="24"/>
          <w:szCs w:val="22"/>
        </w:rPr>
        <w:t>特派、一体机、</w:t>
      </w:r>
      <w:proofErr w:type="gramStart"/>
      <w:r w:rsidRPr="00747219">
        <w:rPr>
          <w:rFonts w:ascii="宋体" w:eastAsia="宋体" w:hAnsi="宋体" w:cs="仿宋_GB2312" w:hint="eastAsia"/>
          <w:sz w:val="24"/>
          <w:szCs w:val="22"/>
        </w:rPr>
        <w:t>一</w:t>
      </w:r>
      <w:proofErr w:type="gramEnd"/>
      <w:r w:rsidRPr="00747219">
        <w:rPr>
          <w:rFonts w:ascii="宋体" w:eastAsia="宋体" w:hAnsi="宋体" w:cs="仿宋_GB2312" w:hint="eastAsia"/>
          <w:sz w:val="24"/>
          <w:szCs w:val="22"/>
        </w:rPr>
        <w:t>平台、</w:t>
      </w:r>
      <w:proofErr w:type="gramStart"/>
      <w:r w:rsidRPr="00747219">
        <w:rPr>
          <w:rFonts w:ascii="宋体" w:eastAsia="宋体" w:hAnsi="宋体" w:cs="仿宋_GB2312" w:hint="eastAsia"/>
          <w:sz w:val="24"/>
          <w:szCs w:val="22"/>
        </w:rPr>
        <w:t>一</w:t>
      </w:r>
      <w:proofErr w:type="gramEnd"/>
      <w:r w:rsidRPr="00747219">
        <w:rPr>
          <w:rFonts w:ascii="宋体" w:eastAsia="宋体" w:hAnsi="宋体" w:cs="仿宋_GB2312" w:hint="eastAsia"/>
          <w:sz w:val="24"/>
          <w:szCs w:val="22"/>
        </w:rPr>
        <w:t>授信”核心部署，</w:t>
      </w:r>
      <w:r w:rsidRPr="00747219">
        <w:rPr>
          <w:rFonts w:ascii="宋体" w:eastAsia="宋体" w:hAnsi="宋体" w:cs="仿宋_GB2312" w:hint="eastAsia"/>
          <w:sz w:val="24"/>
          <w:szCs w:val="22"/>
        </w:rPr>
        <w:lastRenderedPageBreak/>
        <w:t>全面打通“乡村金融服务最后一百米”。</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一是推进“县、镇、村”三级共建，构筑“党建+村村通政务+户户通金融”服务乡村振兴格局。我</w:t>
      </w:r>
      <w:proofErr w:type="gramStart"/>
      <w:r w:rsidRPr="00747219">
        <w:rPr>
          <w:rFonts w:ascii="宋体" w:eastAsia="宋体" w:hAnsi="宋体" w:cs="仿宋_GB2312" w:hint="eastAsia"/>
          <w:sz w:val="24"/>
          <w:szCs w:val="22"/>
        </w:rPr>
        <w:t>行召开</w:t>
      </w:r>
      <w:proofErr w:type="gramEnd"/>
      <w:r w:rsidRPr="00747219">
        <w:rPr>
          <w:rFonts w:ascii="宋体" w:eastAsia="宋体" w:hAnsi="宋体" w:cs="仿宋_GB2312" w:hint="eastAsia"/>
          <w:sz w:val="24"/>
          <w:szCs w:val="22"/>
        </w:rPr>
        <w:t>了信宜农商银行党委理论学习中心组2022年第十四次集中（扩大）学习会—党建引领户户通工作专题。会上指出我行要充分发挥农村基层组织在金融服务中的桥梁作用，要求各支行负责人需及时向镇政府领导汇报沟通落实市政府户户通工作方案事宜，争取各镇政府印发镇级户户通工作方案，成立各镇、村户户通工作领导小组，通过党建引领，进一步</w:t>
      </w:r>
      <w:proofErr w:type="gramStart"/>
      <w:r w:rsidRPr="00747219">
        <w:rPr>
          <w:rFonts w:ascii="宋体" w:eastAsia="宋体" w:hAnsi="宋体" w:cs="仿宋_GB2312" w:hint="eastAsia"/>
          <w:sz w:val="24"/>
          <w:szCs w:val="22"/>
        </w:rPr>
        <w:t>强化政银合作</w:t>
      </w:r>
      <w:proofErr w:type="gramEnd"/>
      <w:r w:rsidRPr="00747219">
        <w:rPr>
          <w:rFonts w:ascii="宋体" w:eastAsia="宋体" w:hAnsi="宋体" w:cs="仿宋_GB2312" w:hint="eastAsia"/>
          <w:sz w:val="24"/>
          <w:szCs w:val="22"/>
        </w:rPr>
        <w:t>，引导更多金融资源配置到农村经济社会发展的重点领域和薄弱环节。</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二是我行积极推进金融特派员的队伍建设，在原已派驻171名金融特派员的基础上，推行“1+N+n”金融特派员组合模式。拟由各镇政府联合我行辖内各支行为全市20个镇（街）402个村（社区）打造“户户通”金融特派员队伍，采用“1+N+n”组合模式，即“1个片区有1名我行内部金融村官加N</w:t>
      </w:r>
      <w:proofErr w:type="gramStart"/>
      <w:r w:rsidRPr="00747219">
        <w:rPr>
          <w:rFonts w:ascii="宋体" w:eastAsia="宋体" w:hAnsi="宋体" w:cs="仿宋_GB2312" w:hint="eastAsia"/>
          <w:sz w:val="24"/>
          <w:szCs w:val="22"/>
        </w:rPr>
        <w:t>个</w:t>
      </w:r>
      <w:proofErr w:type="gramEnd"/>
      <w:r w:rsidRPr="00747219">
        <w:rPr>
          <w:rFonts w:ascii="宋体" w:eastAsia="宋体" w:hAnsi="宋体" w:cs="仿宋_GB2312" w:hint="eastAsia"/>
          <w:sz w:val="24"/>
          <w:szCs w:val="22"/>
        </w:rPr>
        <w:t>行政村有N名外部金融专员加n</w:t>
      </w:r>
      <w:proofErr w:type="gramStart"/>
      <w:r w:rsidRPr="00747219">
        <w:rPr>
          <w:rFonts w:ascii="宋体" w:eastAsia="宋体" w:hAnsi="宋体" w:cs="仿宋_GB2312" w:hint="eastAsia"/>
          <w:sz w:val="24"/>
          <w:szCs w:val="22"/>
        </w:rPr>
        <w:t>个</w:t>
      </w:r>
      <w:proofErr w:type="gramEnd"/>
      <w:r w:rsidRPr="00747219">
        <w:rPr>
          <w:rFonts w:ascii="宋体" w:eastAsia="宋体" w:hAnsi="宋体" w:cs="仿宋_GB2312" w:hint="eastAsia"/>
          <w:sz w:val="24"/>
          <w:szCs w:val="22"/>
        </w:rPr>
        <w:t>自然村有n名外部金融联络员构成户户通金融特派员组合，落实普惠金融服务政策、协助开展美丽乡村建设、协助开展党建共建、协助政府做好政务服务、开展信用村建设、积极推广户户通APP及配合网格化营销、做好存量贷款管理等等。</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三是推动政务服务“村村通”。我行全力搭建“营业网点+助农取款点+悦农e站+粤智助”四位一体的普惠金融服务体系，联合市政数局投放424台“粤智助”政府服务自助机，覆盖全市20个镇(街)，402个行政村（社区），并通过金融特派员现场指导群众使用自助机，为全市村（居）民提供政务服务和金融服务，让地理位置偏僻和交通不便的村镇村民也能实现“大事不出镇、小事不出村”。截至12月末，已为约25.33万名村（居）民就近解决约87.51万笔政</w:t>
      </w:r>
      <w:proofErr w:type="gramStart"/>
      <w:r w:rsidRPr="00747219">
        <w:rPr>
          <w:rFonts w:ascii="宋体" w:eastAsia="宋体" w:hAnsi="宋体" w:cs="仿宋_GB2312" w:hint="eastAsia"/>
          <w:sz w:val="24"/>
          <w:szCs w:val="22"/>
        </w:rPr>
        <w:t>务</w:t>
      </w:r>
      <w:proofErr w:type="gramEnd"/>
      <w:r w:rsidRPr="00747219">
        <w:rPr>
          <w:rFonts w:ascii="宋体" w:eastAsia="宋体" w:hAnsi="宋体" w:cs="仿宋_GB2312" w:hint="eastAsia"/>
          <w:sz w:val="24"/>
          <w:szCs w:val="22"/>
        </w:rPr>
        <w:t>、金融查询打印业务。</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四是推动金融服务“户户通”。我行主动与政府部门沟通，签订一系列三资平台合作协议，协助政府做好农村集体资产、资源、资金规范管理，有效支持农村网格管理、机构信息建档等工作。全市三资账户已开立7430个，覆盖率71.87%。</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五是全面推行授信工程。自户户</w:t>
      </w:r>
      <w:proofErr w:type="gramStart"/>
      <w:r w:rsidRPr="00747219">
        <w:rPr>
          <w:rFonts w:ascii="宋体" w:eastAsia="宋体" w:hAnsi="宋体" w:cs="仿宋_GB2312" w:hint="eastAsia"/>
          <w:sz w:val="24"/>
          <w:szCs w:val="22"/>
        </w:rPr>
        <w:t>通试点</w:t>
      </w:r>
      <w:proofErr w:type="gramEnd"/>
      <w:r w:rsidRPr="00747219">
        <w:rPr>
          <w:rFonts w:ascii="宋体" w:eastAsia="宋体" w:hAnsi="宋体" w:cs="仿宋_GB2312" w:hint="eastAsia"/>
          <w:sz w:val="24"/>
          <w:szCs w:val="22"/>
        </w:rPr>
        <w:t>以来，我行通过全行联动的方式</w:t>
      </w:r>
      <w:proofErr w:type="gramStart"/>
      <w:r w:rsidRPr="00747219">
        <w:rPr>
          <w:rFonts w:ascii="宋体" w:eastAsia="宋体" w:hAnsi="宋体" w:cs="仿宋_GB2312" w:hint="eastAsia"/>
          <w:sz w:val="24"/>
          <w:szCs w:val="22"/>
        </w:rPr>
        <w:t>开展</w:t>
      </w:r>
      <w:r w:rsidRPr="00747219">
        <w:rPr>
          <w:rFonts w:ascii="宋体" w:eastAsia="宋体" w:hAnsi="宋体" w:cs="仿宋_GB2312" w:hint="eastAsia"/>
          <w:sz w:val="24"/>
          <w:szCs w:val="22"/>
        </w:rPr>
        <w:lastRenderedPageBreak/>
        <w:t>跑户工作</w:t>
      </w:r>
      <w:proofErr w:type="gramEnd"/>
      <w:r w:rsidRPr="00747219">
        <w:rPr>
          <w:rFonts w:ascii="宋体" w:eastAsia="宋体" w:hAnsi="宋体" w:cs="仿宋_GB2312" w:hint="eastAsia"/>
          <w:sz w:val="24"/>
          <w:szCs w:val="22"/>
        </w:rPr>
        <w:t>，夯实了信息建档基础，为进一步转化业务，我行上线“户户通”系列6大产品，通过对白名单</w:t>
      </w:r>
      <w:proofErr w:type="gramStart"/>
      <w:r w:rsidRPr="00747219">
        <w:rPr>
          <w:rFonts w:ascii="宋体" w:eastAsia="宋体" w:hAnsi="宋体" w:cs="仿宋_GB2312" w:hint="eastAsia"/>
          <w:sz w:val="24"/>
          <w:szCs w:val="22"/>
        </w:rPr>
        <w:t>批量预授信</w:t>
      </w:r>
      <w:proofErr w:type="gramEnd"/>
      <w:r w:rsidRPr="00747219">
        <w:rPr>
          <w:rFonts w:ascii="宋体" w:eastAsia="宋体" w:hAnsi="宋体" w:cs="仿宋_GB2312" w:hint="eastAsia"/>
          <w:sz w:val="24"/>
          <w:szCs w:val="22"/>
        </w:rPr>
        <w:t>、现场无纸化</w:t>
      </w:r>
      <w:proofErr w:type="gramStart"/>
      <w:r w:rsidRPr="00747219">
        <w:rPr>
          <w:rFonts w:ascii="宋体" w:eastAsia="宋体" w:hAnsi="宋体" w:cs="仿宋_GB2312" w:hint="eastAsia"/>
          <w:sz w:val="24"/>
          <w:szCs w:val="22"/>
        </w:rPr>
        <w:t>办贷</w:t>
      </w:r>
      <w:proofErr w:type="gramEnd"/>
      <w:r w:rsidRPr="00747219">
        <w:rPr>
          <w:rFonts w:ascii="宋体" w:eastAsia="宋体" w:hAnsi="宋体" w:cs="仿宋_GB2312" w:hint="eastAsia"/>
          <w:sz w:val="24"/>
          <w:szCs w:val="22"/>
        </w:rPr>
        <w:t>等模式进行“主动授信”，全力推进三农和小</w:t>
      </w:r>
      <w:proofErr w:type="gramStart"/>
      <w:r w:rsidRPr="00747219">
        <w:rPr>
          <w:rFonts w:ascii="宋体" w:eastAsia="宋体" w:hAnsi="宋体" w:cs="仿宋_GB2312" w:hint="eastAsia"/>
          <w:sz w:val="24"/>
          <w:szCs w:val="22"/>
        </w:rPr>
        <w:t>微授信全</w:t>
      </w:r>
      <w:proofErr w:type="gramEnd"/>
      <w:r w:rsidRPr="00747219">
        <w:rPr>
          <w:rFonts w:ascii="宋体" w:eastAsia="宋体" w:hAnsi="宋体" w:cs="仿宋_GB2312" w:hint="eastAsia"/>
          <w:sz w:val="24"/>
          <w:szCs w:val="22"/>
        </w:rPr>
        <w:t>覆盖。截至12月末，整体的信息建档覆盖率100%，共开展</w:t>
      </w:r>
      <w:proofErr w:type="gramStart"/>
      <w:r w:rsidRPr="00747219">
        <w:rPr>
          <w:rFonts w:ascii="宋体" w:eastAsia="宋体" w:hAnsi="宋体" w:cs="仿宋_GB2312" w:hint="eastAsia"/>
          <w:sz w:val="24"/>
          <w:szCs w:val="22"/>
        </w:rPr>
        <w:t>了预授信</w:t>
      </w:r>
      <w:proofErr w:type="gramEnd"/>
      <w:r w:rsidRPr="00747219">
        <w:rPr>
          <w:rFonts w:ascii="宋体" w:eastAsia="宋体" w:hAnsi="宋体" w:cs="仿宋_GB2312" w:hint="eastAsia"/>
          <w:sz w:val="24"/>
          <w:szCs w:val="22"/>
        </w:rPr>
        <w:t>和</w:t>
      </w:r>
      <w:proofErr w:type="gramStart"/>
      <w:r w:rsidRPr="00747219">
        <w:rPr>
          <w:rFonts w:ascii="宋体" w:eastAsia="宋体" w:hAnsi="宋体" w:cs="仿宋_GB2312" w:hint="eastAsia"/>
          <w:sz w:val="24"/>
          <w:szCs w:val="22"/>
        </w:rPr>
        <w:t>授信</w:t>
      </w:r>
      <w:proofErr w:type="gramEnd"/>
      <w:r w:rsidRPr="00747219">
        <w:rPr>
          <w:rFonts w:ascii="宋体" w:eastAsia="宋体" w:hAnsi="宋体" w:cs="仿宋_GB2312" w:hint="eastAsia"/>
          <w:sz w:val="24"/>
          <w:szCs w:val="22"/>
        </w:rPr>
        <w:t>291,817户，</w:t>
      </w:r>
      <w:proofErr w:type="gramStart"/>
      <w:r w:rsidRPr="00747219">
        <w:rPr>
          <w:rFonts w:ascii="宋体" w:eastAsia="宋体" w:hAnsi="宋体" w:cs="仿宋_GB2312" w:hint="eastAsia"/>
          <w:sz w:val="24"/>
          <w:szCs w:val="22"/>
        </w:rPr>
        <w:t>预授信</w:t>
      </w:r>
      <w:proofErr w:type="gramEnd"/>
      <w:r w:rsidRPr="00747219">
        <w:rPr>
          <w:rFonts w:ascii="宋体" w:eastAsia="宋体" w:hAnsi="宋体" w:cs="仿宋_GB2312" w:hint="eastAsia"/>
          <w:sz w:val="24"/>
          <w:szCs w:val="22"/>
        </w:rPr>
        <w:t>和</w:t>
      </w:r>
      <w:proofErr w:type="gramStart"/>
      <w:r w:rsidRPr="00747219">
        <w:rPr>
          <w:rFonts w:ascii="宋体" w:eastAsia="宋体" w:hAnsi="宋体" w:cs="仿宋_GB2312" w:hint="eastAsia"/>
          <w:sz w:val="24"/>
          <w:szCs w:val="22"/>
        </w:rPr>
        <w:t>授信</w:t>
      </w:r>
      <w:proofErr w:type="gramEnd"/>
      <w:r w:rsidRPr="00747219">
        <w:rPr>
          <w:rFonts w:ascii="宋体" w:eastAsia="宋体" w:hAnsi="宋体" w:cs="仿宋_GB2312" w:hint="eastAsia"/>
          <w:sz w:val="24"/>
          <w:szCs w:val="22"/>
        </w:rPr>
        <w:t>金额为2,548,354 万元。授信覆盖</w:t>
      </w:r>
      <w:r w:rsidR="003B7108">
        <w:rPr>
          <w:rFonts w:ascii="宋体" w:eastAsia="宋体" w:hAnsi="宋体" w:cs="仿宋_GB2312" w:hint="eastAsia"/>
          <w:sz w:val="24"/>
          <w:szCs w:val="22"/>
        </w:rPr>
        <w:t>率</w:t>
      </w:r>
      <w:r w:rsidRPr="00747219">
        <w:rPr>
          <w:rFonts w:ascii="宋体" w:eastAsia="宋体" w:hAnsi="宋体" w:cs="仿宋_GB2312" w:hint="eastAsia"/>
          <w:sz w:val="24"/>
          <w:szCs w:val="22"/>
        </w:rPr>
        <w:t>94.41%，签约用信户数45,393户，签约合同金额1,438,589万元，用信覆盖率18.36%。其中整村授</w:t>
      </w:r>
      <w:proofErr w:type="gramStart"/>
      <w:r w:rsidRPr="00747219">
        <w:rPr>
          <w:rFonts w:ascii="宋体" w:eastAsia="宋体" w:hAnsi="宋体" w:cs="仿宋_GB2312" w:hint="eastAsia"/>
          <w:sz w:val="24"/>
          <w:szCs w:val="22"/>
        </w:rPr>
        <w:t>信盖率</w:t>
      </w:r>
      <w:proofErr w:type="gramEnd"/>
      <w:r w:rsidRPr="00747219">
        <w:rPr>
          <w:rFonts w:ascii="宋体" w:eastAsia="宋体" w:hAnsi="宋体" w:cs="仿宋_GB2312" w:hint="eastAsia"/>
          <w:sz w:val="24"/>
          <w:szCs w:val="22"/>
        </w:rPr>
        <w:t>为100%，农户授信</w:t>
      </w:r>
      <w:proofErr w:type="gramStart"/>
      <w:r w:rsidRPr="00747219">
        <w:rPr>
          <w:rFonts w:ascii="宋体" w:eastAsia="宋体" w:hAnsi="宋体" w:cs="仿宋_GB2312" w:hint="eastAsia"/>
          <w:sz w:val="24"/>
          <w:szCs w:val="22"/>
        </w:rPr>
        <w:t>及预授信</w:t>
      </w:r>
      <w:proofErr w:type="gramEnd"/>
      <w:r w:rsidRPr="00747219">
        <w:rPr>
          <w:rFonts w:ascii="宋体" w:eastAsia="宋体" w:hAnsi="宋体" w:cs="仿宋_GB2312" w:hint="eastAsia"/>
          <w:sz w:val="24"/>
          <w:szCs w:val="22"/>
        </w:rPr>
        <w:t>合计为198,970户，农户授</w:t>
      </w:r>
      <w:proofErr w:type="gramStart"/>
      <w:r w:rsidRPr="00747219">
        <w:rPr>
          <w:rFonts w:ascii="宋体" w:eastAsia="宋体" w:hAnsi="宋体" w:cs="仿宋_GB2312" w:hint="eastAsia"/>
          <w:sz w:val="24"/>
          <w:szCs w:val="22"/>
        </w:rPr>
        <w:t>信金额</w:t>
      </w:r>
      <w:proofErr w:type="gramEnd"/>
      <w:r w:rsidRPr="00747219">
        <w:rPr>
          <w:rFonts w:ascii="宋体" w:eastAsia="宋体" w:hAnsi="宋体" w:cs="仿宋_GB2312" w:hint="eastAsia"/>
          <w:sz w:val="24"/>
          <w:szCs w:val="22"/>
        </w:rPr>
        <w:t>883,702万元，用信金额约105,179万元。</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（二）丰富信贷产品，满足涉农小</w:t>
      </w:r>
      <w:proofErr w:type="gramStart"/>
      <w:r w:rsidRPr="00747219">
        <w:rPr>
          <w:rFonts w:ascii="宋体" w:eastAsia="宋体" w:hAnsi="宋体" w:cs="仿宋_GB2312" w:hint="eastAsia"/>
          <w:sz w:val="24"/>
          <w:szCs w:val="22"/>
        </w:rPr>
        <w:t>微企业</w:t>
      </w:r>
      <w:proofErr w:type="gramEnd"/>
      <w:r w:rsidRPr="00747219">
        <w:rPr>
          <w:rFonts w:ascii="宋体" w:eastAsia="宋体" w:hAnsi="宋体" w:cs="仿宋_GB2312" w:hint="eastAsia"/>
          <w:sz w:val="24"/>
          <w:szCs w:val="22"/>
        </w:rPr>
        <w:t>和农户、居民的融资需求。</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为提高乡村振兴金融服务水平，紧贴市场需求，进一步补充和丰富“乡村振兴”及“绿水青山”两大系列产品，创新推出“美丽庭院贷”、“茶易贷”、“乐享安居贷”、“拥军创业贷”等信贷产品，并于9月下旬上线推出以信宜农商行“宜农、宜商、宜生活”品牌文化为主题的“户户通”系列6大产品（宜农e贷、三农易、宜商e贷、小微易、小区业主贷、</w:t>
      </w:r>
      <w:proofErr w:type="gramStart"/>
      <w:r w:rsidRPr="00747219">
        <w:rPr>
          <w:rFonts w:ascii="宋体" w:eastAsia="宋体" w:hAnsi="宋体" w:cs="仿宋_GB2312" w:hint="eastAsia"/>
          <w:sz w:val="24"/>
          <w:szCs w:val="22"/>
        </w:rPr>
        <w:t>悦农</w:t>
      </w:r>
      <w:proofErr w:type="gramEnd"/>
      <w:r w:rsidRPr="00747219">
        <w:rPr>
          <w:rFonts w:ascii="宋体" w:eastAsia="宋体" w:hAnsi="宋体" w:cs="仿宋_GB2312" w:hint="eastAsia"/>
          <w:sz w:val="24"/>
          <w:szCs w:val="22"/>
        </w:rPr>
        <w:t>e贷）。</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（三）发挥金融优势，助</w:t>
      </w:r>
      <w:proofErr w:type="gramStart"/>
      <w:r w:rsidRPr="00747219">
        <w:rPr>
          <w:rFonts w:ascii="宋体" w:eastAsia="宋体" w:hAnsi="宋体" w:cs="仿宋_GB2312" w:hint="eastAsia"/>
          <w:sz w:val="24"/>
          <w:szCs w:val="22"/>
        </w:rPr>
        <w:t>推农村</w:t>
      </w:r>
      <w:proofErr w:type="gramEnd"/>
      <w:r w:rsidRPr="00747219">
        <w:rPr>
          <w:rFonts w:ascii="宋体" w:eastAsia="宋体" w:hAnsi="宋体" w:cs="仿宋_GB2312" w:hint="eastAsia"/>
          <w:sz w:val="24"/>
          <w:szCs w:val="22"/>
        </w:rPr>
        <w:t>人居环境整治。</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改善农村人居环境，建设美丽宜居乡村，是实施乡村振兴战略的一项重要任务。我行坚守服务服务“三农”定位，充分发挥农村金融主力军优势，创新信贷支持模式，优化金融服务，将金融资源向农村“三清三拆三整治”工作领域倾斜，有力推进农村人居环境整治提升。积极主动走村入户，积极对接当地美丽乡村建设需求，创新名誉、表彰获得等保证方式，推出“美丽庭院贷”等办理灵活、利率优惠的专属信贷产品。积极对接农业农村局，共同研讨《信宜农商银行“美丽乡村”金融服务方案》，将更多金融资源配置到农村生活污水、垃圾治理等基础建设上。</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（四）优化支付环境，建设移动支付示范镇。</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在人行茂名中支和人行信宜市支行的指导下，我行在钱排镇、白石镇持续、深入建设移动支付示范镇，围绕“三农”支付服务需求，在拓展便民场景、优化电商支付服务、发放惠民补贴、升级支付基础设施等方便持续发力，提升农村企业和群众支付服务的获得感、满意度。一是组织本行员工、客户、示范镇商户积</w:t>
      </w:r>
      <w:r w:rsidRPr="00747219">
        <w:rPr>
          <w:rFonts w:ascii="宋体" w:eastAsia="宋体" w:hAnsi="宋体" w:cs="仿宋_GB2312" w:hint="eastAsia"/>
          <w:sz w:val="24"/>
          <w:szCs w:val="22"/>
        </w:rPr>
        <w:lastRenderedPageBreak/>
        <w:t>极参与了茂名“好乐购”、广东农信“满10元立减5元”、</w:t>
      </w:r>
      <w:proofErr w:type="gramStart"/>
      <w:r w:rsidRPr="00747219">
        <w:rPr>
          <w:rFonts w:ascii="宋体" w:eastAsia="宋体" w:hAnsi="宋体" w:cs="仿宋_GB2312" w:hint="eastAsia"/>
          <w:sz w:val="24"/>
          <w:szCs w:val="22"/>
        </w:rPr>
        <w:t>茂名悦享1元</w:t>
      </w:r>
      <w:proofErr w:type="gramEnd"/>
      <w:r w:rsidRPr="00747219">
        <w:rPr>
          <w:rFonts w:ascii="宋体" w:eastAsia="宋体" w:hAnsi="宋体" w:cs="仿宋_GB2312" w:hint="eastAsia"/>
          <w:sz w:val="24"/>
          <w:szCs w:val="22"/>
        </w:rPr>
        <w:t>购“满11元立减10元”、茂名金秋</w:t>
      </w:r>
      <w:proofErr w:type="gramStart"/>
      <w:r w:rsidRPr="00747219">
        <w:rPr>
          <w:rFonts w:ascii="宋体" w:eastAsia="宋体" w:hAnsi="宋体" w:cs="仿宋_GB2312" w:hint="eastAsia"/>
          <w:sz w:val="24"/>
          <w:szCs w:val="22"/>
        </w:rPr>
        <w:t>乐购消费卷</w:t>
      </w:r>
      <w:proofErr w:type="gramEnd"/>
      <w:r w:rsidRPr="00747219">
        <w:rPr>
          <w:rFonts w:ascii="宋体" w:eastAsia="宋体" w:hAnsi="宋体" w:cs="仿宋_GB2312" w:hint="eastAsia"/>
          <w:sz w:val="24"/>
          <w:szCs w:val="22"/>
        </w:rPr>
        <w:t>等活动，为推动“云闪付”等移动支付。二是深入了解钱排镇、白石镇当地村民、商户对移动支付服务的需求，结合当地“三华李”、</w:t>
      </w:r>
      <w:proofErr w:type="gramStart"/>
      <w:r w:rsidRPr="00747219">
        <w:rPr>
          <w:rFonts w:ascii="宋体" w:eastAsia="宋体" w:hAnsi="宋体" w:cs="仿宋_GB2312" w:hint="eastAsia"/>
          <w:sz w:val="24"/>
          <w:szCs w:val="22"/>
        </w:rPr>
        <w:t>蕉</w:t>
      </w:r>
      <w:proofErr w:type="gramEnd"/>
      <w:r w:rsidRPr="00747219">
        <w:rPr>
          <w:rFonts w:ascii="宋体" w:eastAsia="宋体" w:hAnsi="宋体" w:cs="仿宋_GB2312" w:hint="eastAsia"/>
          <w:sz w:val="24"/>
          <w:szCs w:val="22"/>
        </w:rPr>
        <w:t>芋粉等特色产业，大力推进“移动支付+产业”、“移动支付+文旅”等新发展模式，改善移动支付受理环境，同时加大宣传力度，深入企业、商户做好</w:t>
      </w:r>
      <w:proofErr w:type="gramStart"/>
      <w:r w:rsidRPr="00747219">
        <w:rPr>
          <w:rFonts w:ascii="宋体" w:eastAsia="宋体" w:hAnsi="宋体" w:cs="仿宋_GB2312" w:hint="eastAsia"/>
          <w:sz w:val="24"/>
          <w:szCs w:val="22"/>
        </w:rPr>
        <w:t>云闪付宣传</w:t>
      </w:r>
      <w:proofErr w:type="gramEnd"/>
      <w:r w:rsidRPr="00747219">
        <w:rPr>
          <w:rFonts w:ascii="宋体" w:eastAsia="宋体" w:hAnsi="宋体" w:cs="仿宋_GB2312" w:hint="eastAsia"/>
          <w:sz w:val="24"/>
          <w:szCs w:val="22"/>
        </w:rPr>
        <w:t>营销，扩大移动支付用户规模，争当精品示范镇，加快推动农村地区移动支付普惠金融发展，有力促进乡村振兴。</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（五）持续优化便民服务，</w:t>
      </w:r>
      <w:proofErr w:type="gramStart"/>
      <w:r w:rsidRPr="00747219">
        <w:rPr>
          <w:rFonts w:ascii="宋体" w:eastAsia="宋体" w:hAnsi="宋体" w:cs="仿宋_GB2312" w:hint="eastAsia"/>
          <w:sz w:val="24"/>
          <w:szCs w:val="22"/>
        </w:rPr>
        <w:t>建设悦农</w:t>
      </w:r>
      <w:proofErr w:type="gramEnd"/>
      <w:r w:rsidRPr="00747219">
        <w:rPr>
          <w:rFonts w:ascii="宋体" w:eastAsia="宋体" w:hAnsi="宋体" w:cs="仿宋_GB2312" w:hint="eastAsia"/>
          <w:sz w:val="24"/>
          <w:szCs w:val="22"/>
        </w:rPr>
        <w:t>e站。</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在“村村通政务+户户通金融”基础上，通过党建引领、各方参与的共建共营模式，加强与供销社、卫生站等社会团体组织合作，下沉金融服务，优化农村支付环境，积极</w:t>
      </w:r>
      <w:proofErr w:type="gramStart"/>
      <w:r w:rsidRPr="00747219">
        <w:rPr>
          <w:rFonts w:ascii="宋体" w:eastAsia="宋体" w:hAnsi="宋体" w:cs="仿宋_GB2312" w:hint="eastAsia"/>
          <w:sz w:val="24"/>
          <w:szCs w:val="22"/>
        </w:rPr>
        <w:t>开展悦农</w:t>
      </w:r>
      <w:proofErr w:type="gramEnd"/>
      <w:r w:rsidRPr="00747219">
        <w:rPr>
          <w:rFonts w:ascii="宋体" w:eastAsia="宋体" w:hAnsi="宋体" w:cs="仿宋_GB2312" w:hint="eastAsia"/>
          <w:sz w:val="24"/>
          <w:szCs w:val="22"/>
        </w:rPr>
        <w:t>e站建设和运营工作。截至12月末，我行在全市设立助农取款点135个，并选取辖内优质助农取款点优化升级为新型便民服务站-</w:t>
      </w:r>
      <w:proofErr w:type="gramStart"/>
      <w:r w:rsidRPr="00747219">
        <w:rPr>
          <w:rFonts w:ascii="宋体" w:eastAsia="宋体" w:hAnsi="宋体" w:cs="仿宋_GB2312" w:hint="eastAsia"/>
          <w:sz w:val="24"/>
          <w:szCs w:val="22"/>
        </w:rPr>
        <w:t>悦农</w:t>
      </w:r>
      <w:proofErr w:type="gramEnd"/>
      <w:r w:rsidRPr="00747219">
        <w:rPr>
          <w:rFonts w:ascii="宋体" w:eastAsia="宋体" w:hAnsi="宋体" w:cs="仿宋_GB2312" w:hint="eastAsia"/>
          <w:sz w:val="24"/>
          <w:szCs w:val="22"/>
        </w:rPr>
        <w:t>e站，</w:t>
      </w:r>
      <w:proofErr w:type="gramStart"/>
      <w:r w:rsidRPr="00747219">
        <w:rPr>
          <w:rFonts w:ascii="宋体" w:eastAsia="宋体" w:hAnsi="宋体" w:cs="仿宋_GB2312" w:hint="eastAsia"/>
          <w:sz w:val="24"/>
          <w:szCs w:val="22"/>
        </w:rPr>
        <w:t>现有悦农</w:t>
      </w:r>
      <w:proofErr w:type="gramEnd"/>
      <w:r w:rsidRPr="00747219">
        <w:rPr>
          <w:rFonts w:ascii="宋体" w:eastAsia="宋体" w:hAnsi="宋体" w:cs="仿宋_GB2312" w:hint="eastAsia"/>
          <w:sz w:val="24"/>
          <w:szCs w:val="22"/>
        </w:rPr>
        <w:t>e站61个，其中今年</w:t>
      </w:r>
      <w:proofErr w:type="gramStart"/>
      <w:r w:rsidRPr="00747219">
        <w:rPr>
          <w:rFonts w:ascii="宋体" w:eastAsia="宋体" w:hAnsi="宋体" w:cs="仿宋_GB2312" w:hint="eastAsia"/>
          <w:sz w:val="24"/>
          <w:szCs w:val="22"/>
        </w:rPr>
        <w:t>新增悦农</w:t>
      </w:r>
      <w:proofErr w:type="gramEnd"/>
      <w:r w:rsidRPr="00747219">
        <w:rPr>
          <w:rFonts w:ascii="宋体" w:eastAsia="宋体" w:hAnsi="宋体" w:cs="仿宋_GB2312" w:hint="eastAsia"/>
          <w:sz w:val="24"/>
          <w:szCs w:val="22"/>
        </w:rPr>
        <w:t>e站40个。</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三、2023年“三农”金融服务支持规划</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2023年，我行在总行党委领导下，坚持以习近平新时代中国特色社会主义思想为指导，深入贯彻落实党的二十大精神、 中央经济工作会议精神，全面落实省联社工作部署及监管部门的工作要求，坚持党的全面领导、全面从严治党，  在“法治、 勤劳、转型、高质量”四方面下功夫，加快推动“四个转型”， 坚定不移走勤劳金融发展之路，履行地方金融长子责任担当，具体规划如下：</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（一）加快推进“户户通”。2023年通过认真梳理前期已走访建档的客户，进一步提升回访质量，借力“N+n”，发挥人缘地缘及错位营销优势，及时了解外出务工人员返乡情况；依托宜农E贷、宜商E 贷、</w:t>
      </w:r>
      <w:proofErr w:type="gramStart"/>
      <w:r w:rsidRPr="00747219">
        <w:rPr>
          <w:rFonts w:ascii="宋体" w:eastAsia="宋体" w:hAnsi="宋体" w:cs="仿宋_GB2312" w:hint="eastAsia"/>
          <w:sz w:val="24"/>
          <w:szCs w:val="22"/>
        </w:rPr>
        <w:t>三农易等</w:t>
      </w:r>
      <w:proofErr w:type="gramEnd"/>
      <w:r w:rsidRPr="00747219">
        <w:rPr>
          <w:rFonts w:ascii="宋体" w:eastAsia="宋体" w:hAnsi="宋体" w:cs="仿宋_GB2312" w:hint="eastAsia"/>
          <w:sz w:val="24"/>
          <w:szCs w:val="22"/>
        </w:rPr>
        <w:t>创新产品，加强存量20多万</w:t>
      </w:r>
      <w:proofErr w:type="gramStart"/>
      <w:r w:rsidRPr="00747219">
        <w:rPr>
          <w:rFonts w:ascii="宋体" w:eastAsia="宋体" w:hAnsi="宋体" w:cs="仿宋_GB2312" w:hint="eastAsia"/>
          <w:sz w:val="24"/>
          <w:szCs w:val="22"/>
        </w:rPr>
        <w:t>存量预授信</w:t>
      </w:r>
      <w:proofErr w:type="gramEnd"/>
      <w:r w:rsidRPr="00747219">
        <w:rPr>
          <w:rFonts w:ascii="宋体" w:eastAsia="宋体" w:hAnsi="宋体" w:cs="仿宋_GB2312" w:hint="eastAsia"/>
          <w:sz w:val="24"/>
          <w:szCs w:val="22"/>
        </w:rPr>
        <w:t>客户用信激活营销；针对已建档未开户的潜在客户，活用“消费易”系统导入白名单，实现批量营销；针对已建档</w:t>
      </w:r>
      <w:proofErr w:type="gramStart"/>
      <w:r w:rsidRPr="00747219">
        <w:rPr>
          <w:rFonts w:ascii="宋体" w:eastAsia="宋体" w:hAnsi="宋体" w:cs="仿宋_GB2312" w:hint="eastAsia"/>
          <w:sz w:val="24"/>
          <w:szCs w:val="22"/>
        </w:rPr>
        <w:t>小微企建立</w:t>
      </w:r>
      <w:proofErr w:type="gramEnd"/>
      <w:r w:rsidRPr="00747219">
        <w:rPr>
          <w:rFonts w:ascii="宋体" w:eastAsia="宋体" w:hAnsi="宋体" w:cs="仿宋_GB2312" w:hint="eastAsia"/>
          <w:sz w:val="24"/>
          <w:szCs w:val="22"/>
        </w:rPr>
        <w:t>拜访台账，上门精准营销，切实提高小</w:t>
      </w:r>
      <w:proofErr w:type="gramStart"/>
      <w:r w:rsidRPr="00747219">
        <w:rPr>
          <w:rFonts w:ascii="宋体" w:eastAsia="宋体" w:hAnsi="宋体" w:cs="仿宋_GB2312" w:hint="eastAsia"/>
          <w:sz w:val="24"/>
          <w:szCs w:val="22"/>
        </w:rPr>
        <w:t>微企业首贷款</w:t>
      </w:r>
      <w:proofErr w:type="gramEnd"/>
      <w:r w:rsidRPr="00747219">
        <w:rPr>
          <w:rFonts w:ascii="宋体" w:eastAsia="宋体" w:hAnsi="宋体" w:cs="仿宋_GB2312" w:hint="eastAsia"/>
          <w:sz w:val="24"/>
          <w:szCs w:val="22"/>
        </w:rPr>
        <w:t>率以及授信用信覆盖面；多</w:t>
      </w:r>
      <w:proofErr w:type="gramStart"/>
      <w:r w:rsidRPr="00747219">
        <w:rPr>
          <w:rFonts w:ascii="宋体" w:eastAsia="宋体" w:hAnsi="宋体" w:cs="仿宋_GB2312" w:hint="eastAsia"/>
          <w:sz w:val="24"/>
          <w:szCs w:val="22"/>
        </w:rPr>
        <w:t>措</w:t>
      </w:r>
      <w:proofErr w:type="gramEnd"/>
      <w:r w:rsidRPr="00747219">
        <w:rPr>
          <w:rFonts w:ascii="宋体" w:eastAsia="宋体" w:hAnsi="宋体" w:cs="仿宋_GB2312" w:hint="eastAsia"/>
          <w:sz w:val="24"/>
          <w:szCs w:val="22"/>
        </w:rPr>
        <w:t>并举，力争实现普惠金融“985”目标。</w:t>
      </w:r>
    </w:p>
    <w:p w:rsidR="00BC0CA1" w:rsidRPr="00747219" w:rsidRDefault="00253858">
      <w:pPr>
        <w:widowControl w:val="0"/>
        <w:spacing w:line="500" w:lineRule="exact"/>
        <w:ind w:firstLine="480"/>
        <w:rPr>
          <w:rFonts w:ascii="宋体" w:eastAsia="宋体" w:hAnsi="宋体" w:cs="仿宋_GB2312"/>
          <w:sz w:val="24"/>
          <w:szCs w:val="22"/>
        </w:rPr>
      </w:pPr>
      <w:r w:rsidRPr="00747219">
        <w:rPr>
          <w:rFonts w:ascii="宋体" w:eastAsia="宋体" w:hAnsi="宋体" w:cs="仿宋_GB2312" w:hint="eastAsia"/>
          <w:sz w:val="24"/>
          <w:szCs w:val="22"/>
        </w:rPr>
        <w:t>（二）加大涉农贷款投放。一是支持农产品稳产保供。加大对春耕生产、粮</w:t>
      </w:r>
      <w:r w:rsidRPr="00747219">
        <w:rPr>
          <w:rFonts w:ascii="宋体" w:eastAsia="宋体" w:hAnsi="宋体" w:cs="仿宋_GB2312" w:hint="eastAsia"/>
          <w:sz w:val="24"/>
          <w:szCs w:val="22"/>
        </w:rPr>
        <w:lastRenderedPageBreak/>
        <w:t>食和重要农产品供应等重点领域的信贷支持，加大对种业领域中长期信贷投放力度。二是支持特色农业现代化。支持本地特色优势农业产业发展，支持现代农业科技园建设。继续推广“李贷宝”、“药贷宝”、“茶易贷”等特色金融产品。三是支持新型农业经营主体发展。大力开展“政府+银行+保险（担保）”合作方式，针对种养大户、家庭农场、农业合作社等新型农业经营主体，提供专业的金融服务。四是支持农村基础设施建设。大力支持农村人居环境整治提升，补齐乡村基础设施短板，实现城乡基础建设均衡发展。五是聚焦传统制造业转型升级、战略性新兴产业发展壮大、塑造未来产业、集群行业重要主体做大做</w:t>
      </w:r>
      <w:proofErr w:type="gramStart"/>
      <w:r w:rsidRPr="00747219">
        <w:rPr>
          <w:rFonts w:ascii="宋体" w:eastAsia="宋体" w:hAnsi="宋体" w:cs="仿宋_GB2312" w:hint="eastAsia"/>
          <w:sz w:val="24"/>
          <w:szCs w:val="22"/>
        </w:rPr>
        <w:t>强做</w:t>
      </w:r>
      <w:proofErr w:type="gramEnd"/>
      <w:r w:rsidRPr="00747219">
        <w:rPr>
          <w:rFonts w:ascii="宋体" w:eastAsia="宋体" w:hAnsi="宋体" w:cs="仿宋_GB2312" w:hint="eastAsia"/>
          <w:sz w:val="24"/>
          <w:szCs w:val="22"/>
        </w:rPr>
        <w:t>优、生产性服务业加快发展等五项重点任务，持续加大对制造业企业信贷支持力度，精准支持制造业重点项目和重点工程。</w:t>
      </w:r>
    </w:p>
    <w:p w:rsidR="00BC0CA1" w:rsidRPr="00747219" w:rsidRDefault="00253858">
      <w:pPr>
        <w:widowControl w:val="0"/>
        <w:spacing w:line="500" w:lineRule="exact"/>
        <w:ind w:firstLine="480"/>
        <w:rPr>
          <w:rFonts w:ascii="宋体" w:eastAsia="宋体" w:hAnsi="宋体"/>
          <w:sz w:val="24"/>
          <w:szCs w:val="22"/>
        </w:rPr>
      </w:pPr>
      <w:r w:rsidRPr="00747219">
        <w:rPr>
          <w:rFonts w:ascii="宋体" w:eastAsia="宋体" w:hAnsi="宋体" w:cs="仿宋_GB2312" w:hint="eastAsia"/>
          <w:sz w:val="24"/>
          <w:szCs w:val="22"/>
        </w:rPr>
        <w:t>（三）完善涉农服务机制。一是推行“党建+金融”支农服务新模式。以实施新一轮加强党的基层党建三年行动计划为契机，深入构建“1+1+3”党建共建共促乡村振兴工作体系，接力推进巩固拓展脱贫攻坚成果， 持续提升支持乡村振兴服务质效。二是推行“数字+金融”支农产品创新模式。 围绕“兴业、强村、富民”加快产品创新，不断完善产品体系，满足县域多样化的金融需求，提高农村金融服务覆盖面和适配度。三要推行“资产+金融”信用产品创新模式。加大推广禽畜活体抵押贷款，积极推广林权等抵押贷款，探索开展大型农机具、农业设施、机械设备抵质押贷款业务，有效盘活乡村资产。</w:t>
      </w:r>
    </w:p>
    <w:p w:rsidR="00BC0CA1" w:rsidRPr="00747219" w:rsidRDefault="00253858">
      <w:pPr>
        <w:spacing w:line="240" w:lineRule="auto"/>
        <w:ind w:firstLineChars="0" w:firstLine="0"/>
        <w:jc w:val="left"/>
        <w:rPr>
          <w:rFonts w:ascii="宋体" w:eastAsia="宋体" w:hAnsi="宋体"/>
          <w:sz w:val="24"/>
          <w:szCs w:val="24"/>
        </w:rPr>
      </w:pPr>
      <w:r w:rsidRPr="00747219">
        <w:rPr>
          <w:rFonts w:ascii="宋体" w:eastAsia="宋体" w:hAnsi="宋体"/>
          <w:sz w:val="24"/>
          <w:szCs w:val="24"/>
        </w:rPr>
        <w:br w:type="page"/>
      </w:r>
    </w:p>
    <w:p w:rsidR="00BC0CA1" w:rsidRPr="00747219" w:rsidRDefault="00253858">
      <w:pPr>
        <w:widowControl w:val="0"/>
        <w:spacing w:line="480" w:lineRule="exact"/>
        <w:ind w:firstLineChars="0" w:firstLine="0"/>
        <w:jc w:val="left"/>
        <w:rPr>
          <w:rFonts w:ascii="宋体" w:eastAsia="宋体" w:hAnsi="宋体"/>
          <w:b/>
          <w:sz w:val="24"/>
          <w:szCs w:val="24"/>
        </w:rPr>
      </w:pPr>
      <w:r w:rsidRPr="00747219">
        <w:rPr>
          <w:rFonts w:ascii="宋体" w:eastAsia="宋体" w:hAnsi="宋体" w:hint="eastAsia"/>
          <w:b/>
          <w:sz w:val="24"/>
          <w:szCs w:val="24"/>
        </w:rPr>
        <w:lastRenderedPageBreak/>
        <w:t>18.小</w:t>
      </w:r>
      <w:proofErr w:type="gramStart"/>
      <w:r w:rsidRPr="00747219">
        <w:rPr>
          <w:rFonts w:ascii="宋体" w:eastAsia="宋体" w:hAnsi="宋体" w:hint="eastAsia"/>
          <w:b/>
          <w:sz w:val="24"/>
          <w:szCs w:val="24"/>
        </w:rPr>
        <w:t>微企业</w:t>
      </w:r>
      <w:proofErr w:type="gramEnd"/>
      <w:r w:rsidRPr="00747219">
        <w:rPr>
          <w:rFonts w:ascii="宋体" w:eastAsia="宋体" w:hAnsi="宋体" w:hint="eastAsia"/>
          <w:b/>
          <w:sz w:val="24"/>
          <w:szCs w:val="24"/>
        </w:rPr>
        <w:t>金融服务情况报告</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为了提供更好的小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金融服务，我行认真贯彻落实党中央、国务院和中国人民银行等上级监管部门的决策部署，严格执行支持小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金融服务政策，加大小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贷款投放，努力提升小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金融服务质效。现将我行2022年小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金融服务开展情况报告如下：</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一、小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贷款总体情况</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截至2022年12月末，信宜农商行在全辖内共有54个网点，各项贷款余额135.12亿元，比上年末增加10.57亿元，增幅8.49%，贷款户数39344户，其中：全口径小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贷款余额51.83亿元，比年初增加6.25亿元，小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贷款户数5420户，小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贷款平均利率4.62%；2022年共投放小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3061户，贷款金额37.33亿元。实现小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贷款余额持续增长的监管要求。</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二、</w:t>
      </w:r>
      <w:proofErr w:type="gramStart"/>
      <w:r w:rsidRPr="00747219">
        <w:rPr>
          <w:rFonts w:ascii="宋体" w:eastAsia="宋体" w:hAnsi="宋体" w:hint="eastAsia"/>
          <w:sz w:val="24"/>
          <w:szCs w:val="24"/>
        </w:rPr>
        <w:t>单户授信</w:t>
      </w:r>
      <w:proofErr w:type="gramEnd"/>
      <w:r w:rsidRPr="00747219">
        <w:rPr>
          <w:rFonts w:ascii="宋体" w:eastAsia="宋体" w:hAnsi="宋体" w:hint="eastAsia"/>
          <w:sz w:val="24"/>
          <w:szCs w:val="24"/>
        </w:rPr>
        <w:t>总额1000万元（含）以下的小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贷款（以下简称普惠型小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贷款）情况</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（一）普惠型小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贷款“两增”情况。截至202</w:t>
      </w:r>
      <w:r w:rsidR="00EB43B2">
        <w:rPr>
          <w:rFonts w:ascii="宋体" w:eastAsia="宋体" w:hAnsi="宋体" w:hint="eastAsia"/>
          <w:sz w:val="24"/>
          <w:szCs w:val="24"/>
        </w:rPr>
        <w:t>2</w:t>
      </w:r>
      <w:r w:rsidRPr="00747219">
        <w:rPr>
          <w:rFonts w:ascii="宋体" w:eastAsia="宋体" w:hAnsi="宋体" w:hint="eastAsia"/>
          <w:sz w:val="24"/>
          <w:szCs w:val="24"/>
        </w:rPr>
        <w:t>年12月末，我行普惠型小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贷款余额34.9亿元，比年初增加7.03亿元，增速25.22%，高于各项贷款增速21.77个百分点，有贷款余额的户数5374户，比年初1540户，实现普惠型小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“两增”目标。</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（二）普惠型小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贷款“两控”情况。我行积极履行普惠金融服务的社会责任，严格执行国家有关减轻企业融资成本的政策，我行2022年新发放的普惠型小</w:t>
      </w:r>
      <w:proofErr w:type="gramStart"/>
      <w:r w:rsidRPr="00747219">
        <w:rPr>
          <w:rFonts w:ascii="宋体" w:eastAsia="宋体" w:hAnsi="宋体" w:hint="eastAsia"/>
          <w:sz w:val="24"/>
          <w:szCs w:val="24"/>
        </w:rPr>
        <w:t>微企业贷款年化利率</w:t>
      </w:r>
      <w:proofErr w:type="gramEnd"/>
      <w:r w:rsidRPr="00747219">
        <w:rPr>
          <w:rFonts w:ascii="宋体" w:eastAsia="宋体" w:hAnsi="宋体" w:hint="eastAsia"/>
          <w:sz w:val="24"/>
          <w:szCs w:val="24"/>
        </w:rPr>
        <w:t>5.14%，</w:t>
      </w:r>
      <w:r w:rsidR="004173B1">
        <w:rPr>
          <w:rFonts w:ascii="宋体" w:eastAsia="宋体" w:hAnsi="宋体" w:hint="eastAsia"/>
          <w:sz w:val="24"/>
          <w:szCs w:val="24"/>
        </w:rPr>
        <w:t>比</w:t>
      </w:r>
      <w:r w:rsidRPr="00747219">
        <w:rPr>
          <w:rFonts w:ascii="宋体" w:eastAsia="宋体" w:hAnsi="宋体" w:hint="eastAsia"/>
          <w:sz w:val="24"/>
          <w:szCs w:val="24"/>
        </w:rPr>
        <w:t>2021年同期新发放贷款</w:t>
      </w:r>
      <w:proofErr w:type="gramStart"/>
      <w:r w:rsidRPr="00747219">
        <w:rPr>
          <w:rFonts w:ascii="宋体" w:eastAsia="宋体" w:hAnsi="宋体" w:hint="eastAsia"/>
          <w:sz w:val="24"/>
          <w:szCs w:val="24"/>
        </w:rPr>
        <w:t>年化利率</w:t>
      </w:r>
      <w:proofErr w:type="gramEnd"/>
      <w:r w:rsidRPr="00747219">
        <w:rPr>
          <w:rFonts w:ascii="宋体" w:eastAsia="宋体" w:hAnsi="宋体" w:hint="eastAsia"/>
          <w:sz w:val="24"/>
          <w:szCs w:val="24"/>
        </w:rPr>
        <w:t>下降0.02个百分点，小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融资成本明显降低且保持在合理水平，有效缓解了小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融资贵问题。各项贷款不良贷款率为0.89% ，普惠型小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贷款不良率为0.51%，不良率控制在不高于各项贷款不良率3个百分点以内，普惠型小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贷款不良率控制在合理水平。</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三、普惠型小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贷款信贷计划执行情况</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我行计划2022年普惠型小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贷款比年初净增3.1亿元。截至2022年12月末，我行普惠型小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贷款余额34.9亿元，比年初增加7.03亿元，完成普惠型小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贷款2022年度信贷计划的226.77%。</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四、普惠型小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金融服务具体工作措施及成效</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（一）坚持党建引领,</w:t>
      </w:r>
      <w:proofErr w:type="gramStart"/>
      <w:r w:rsidRPr="00747219">
        <w:rPr>
          <w:rFonts w:ascii="宋体" w:eastAsia="宋体" w:hAnsi="宋体" w:hint="eastAsia"/>
          <w:sz w:val="24"/>
          <w:szCs w:val="24"/>
        </w:rPr>
        <w:t>践行</w:t>
      </w:r>
      <w:proofErr w:type="gramEnd"/>
      <w:r w:rsidRPr="00747219">
        <w:rPr>
          <w:rFonts w:ascii="宋体" w:eastAsia="宋体" w:hAnsi="宋体" w:hint="eastAsia"/>
          <w:sz w:val="24"/>
          <w:szCs w:val="24"/>
        </w:rPr>
        <w:t>普惠金融，支持小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发展。我行坚持党建引</w:t>
      </w:r>
      <w:r w:rsidRPr="00747219">
        <w:rPr>
          <w:rFonts w:ascii="宋体" w:eastAsia="宋体" w:hAnsi="宋体" w:hint="eastAsia"/>
          <w:sz w:val="24"/>
          <w:szCs w:val="24"/>
        </w:rPr>
        <w:lastRenderedPageBreak/>
        <w:t>领守支农支小定位，始终以服务地方经济、三农及小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为己任，着力提升金融服务质效。2022年，为助推乡村振兴，我</w:t>
      </w:r>
      <w:proofErr w:type="gramStart"/>
      <w:r w:rsidRPr="00747219">
        <w:rPr>
          <w:rFonts w:ascii="宋体" w:eastAsia="宋体" w:hAnsi="宋体" w:hint="eastAsia"/>
          <w:sz w:val="24"/>
          <w:szCs w:val="24"/>
        </w:rPr>
        <w:t>行发挥</w:t>
      </w:r>
      <w:proofErr w:type="gramEnd"/>
      <w:r w:rsidRPr="00747219">
        <w:rPr>
          <w:rFonts w:ascii="宋体" w:eastAsia="宋体" w:hAnsi="宋体" w:hint="eastAsia"/>
          <w:sz w:val="24"/>
          <w:szCs w:val="24"/>
        </w:rPr>
        <w:t>县域金融主力军作用，</w:t>
      </w:r>
      <w:proofErr w:type="gramStart"/>
      <w:r w:rsidRPr="00747219">
        <w:rPr>
          <w:rFonts w:ascii="宋体" w:eastAsia="宋体" w:hAnsi="宋体" w:hint="eastAsia"/>
          <w:sz w:val="24"/>
          <w:szCs w:val="24"/>
        </w:rPr>
        <w:t>加强银政合作</w:t>
      </w:r>
      <w:proofErr w:type="gramEnd"/>
      <w:r w:rsidRPr="00747219">
        <w:rPr>
          <w:rFonts w:ascii="宋体" w:eastAsia="宋体" w:hAnsi="宋体" w:hint="eastAsia"/>
          <w:sz w:val="24"/>
          <w:szCs w:val="24"/>
        </w:rPr>
        <w:t>，跟进我市基础产业项目、重点项目、招商引资项目、城建项目等建设资金需求，积极为当地建设提供高效融资支持，重点加大对乡村基础设施建设项目、现代农业产业园建设项目、“一村一品、一镇</w:t>
      </w:r>
      <w:proofErr w:type="gramStart"/>
      <w:r w:rsidRPr="00747219">
        <w:rPr>
          <w:rFonts w:ascii="宋体" w:eastAsia="宋体" w:hAnsi="宋体" w:hint="eastAsia"/>
          <w:sz w:val="24"/>
          <w:szCs w:val="24"/>
        </w:rPr>
        <w:t>一</w:t>
      </w:r>
      <w:proofErr w:type="gramEnd"/>
      <w:r w:rsidRPr="00747219">
        <w:rPr>
          <w:rFonts w:ascii="宋体" w:eastAsia="宋体" w:hAnsi="宋体" w:hint="eastAsia"/>
          <w:sz w:val="24"/>
          <w:szCs w:val="24"/>
        </w:rPr>
        <w:t>业”等特色产业的金融供给。</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（二）加大重点项目支持力度，本年累计支持信宜市钱排镇乡村振兴项目、广东福尔电子(电线)有限公司增资扩产技术改造项目、信宜市</w:t>
      </w:r>
      <w:proofErr w:type="gramStart"/>
      <w:r w:rsidRPr="00747219">
        <w:rPr>
          <w:rFonts w:ascii="宋体" w:eastAsia="宋体" w:hAnsi="宋体" w:hint="eastAsia"/>
          <w:sz w:val="24"/>
          <w:szCs w:val="24"/>
        </w:rPr>
        <w:t>四海泊奇树脂</w:t>
      </w:r>
      <w:proofErr w:type="gramEnd"/>
      <w:r w:rsidRPr="00747219">
        <w:rPr>
          <w:rFonts w:ascii="宋体" w:eastAsia="宋体" w:hAnsi="宋体" w:hint="eastAsia"/>
          <w:sz w:val="24"/>
          <w:szCs w:val="24"/>
        </w:rPr>
        <w:t>有限公司松香深加工项目等重点项目融资需求，截至12月末，本年累计投放3930万元支持重点项目建设。</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三）以金融支持“五棵树，一条鱼”为契机，积极探索适应现代农业产业发展方向和需求的金融产品和服务方式，制定《广东信宜农村商业银行股份有限公司金融支持“五棵树，一条鱼”工作方案》，从信贷支持计划、完善基础金融服务、优化金融服务、创新贷款品种、贷款利率优惠、完善尽职免责等六个方面支持特色农业产业发展。截至2022年12月，我行“五棵树一条鱼”特色产业贷款余额6913万元，本年累计发放4489万元。</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（四）落实小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贷款延期还本付息和普惠小</w:t>
      </w:r>
      <w:proofErr w:type="gramStart"/>
      <w:r w:rsidRPr="00747219">
        <w:rPr>
          <w:rFonts w:ascii="宋体" w:eastAsia="宋体" w:hAnsi="宋体" w:hint="eastAsia"/>
          <w:sz w:val="24"/>
          <w:szCs w:val="24"/>
        </w:rPr>
        <w:t>微贷款</w:t>
      </w:r>
      <w:proofErr w:type="gramEnd"/>
      <w:r w:rsidRPr="00747219">
        <w:rPr>
          <w:rFonts w:ascii="宋体" w:eastAsia="宋体" w:hAnsi="宋体" w:hint="eastAsia"/>
          <w:sz w:val="24"/>
          <w:szCs w:val="24"/>
        </w:rPr>
        <w:t>阶段性减息政策工作。一是我行于2022年12月8日在我</w:t>
      </w:r>
      <w:proofErr w:type="gramStart"/>
      <w:r w:rsidRPr="00747219">
        <w:rPr>
          <w:rFonts w:ascii="宋体" w:eastAsia="宋体" w:hAnsi="宋体" w:hint="eastAsia"/>
          <w:sz w:val="24"/>
          <w:szCs w:val="24"/>
        </w:rPr>
        <w:t>行微信公众号</w:t>
      </w:r>
      <w:proofErr w:type="gramEnd"/>
      <w:r w:rsidRPr="00747219">
        <w:rPr>
          <w:rFonts w:ascii="宋体" w:eastAsia="宋体" w:hAnsi="宋体" w:hint="eastAsia"/>
          <w:sz w:val="24"/>
          <w:szCs w:val="24"/>
        </w:rPr>
        <w:t>上发布《广东信宜农村商业银行股份有限公司延期还本付息服务指南》，告知本行客户办理延期还本付息政策、路程。截至12月末，我行本年累计共办理延期付息129户，涉及延期还本付息贷款金额5.12亿元。二是根据《中国人民银行茂名市中心支行转发中国人民银行关于支持金融机构对普惠小微贷款阶段性减息有关事宜的通知》（茂银发【2022】85号）文件要求，2022年我行对符合条件的普惠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贷款进行了减息操作，累计对5265户，共5891笔贷款进行减息，共789.99万元。</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（五）落实小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尽职免责制度。2022年小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不良贷款追责业务中，涉及小</w:t>
      </w:r>
      <w:proofErr w:type="gramStart"/>
      <w:r w:rsidRPr="00747219">
        <w:rPr>
          <w:rFonts w:ascii="宋体" w:eastAsia="宋体" w:hAnsi="宋体" w:hint="eastAsia"/>
          <w:sz w:val="24"/>
          <w:szCs w:val="24"/>
        </w:rPr>
        <w:t>微企业</w:t>
      </w:r>
      <w:proofErr w:type="gramEnd"/>
      <w:r w:rsidRPr="00747219">
        <w:rPr>
          <w:rFonts w:ascii="宋体" w:eastAsia="宋体" w:hAnsi="宋体" w:hint="eastAsia"/>
          <w:sz w:val="24"/>
          <w:szCs w:val="24"/>
        </w:rPr>
        <w:t>不良贷款本金金额17399.87万元，其中：实际尽职免责涉及的本金金额2176.07万元，实际免责金额比例为12.51%；涉及责任人员数849人次（管理人员290人次、一般业务人员559人次），其中：实际尽职免责人数511人次（管理人员139人次、一般业务人员372人次），免责比例60.19%。</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五、下一步工作计划</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下一步，我行计划重点做好以下几方面工作：</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lastRenderedPageBreak/>
        <w:t>（一）把握各镇、村资源禀赋，精准滴灌。一是针对一县一园、一镇</w:t>
      </w:r>
      <w:proofErr w:type="gramStart"/>
      <w:r w:rsidRPr="00747219">
        <w:rPr>
          <w:rFonts w:ascii="宋体" w:eastAsia="宋体" w:hAnsi="宋体" w:hint="eastAsia"/>
          <w:sz w:val="24"/>
          <w:szCs w:val="24"/>
        </w:rPr>
        <w:t>一</w:t>
      </w:r>
      <w:proofErr w:type="gramEnd"/>
      <w:r w:rsidRPr="00747219">
        <w:rPr>
          <w:rFonts w:ascii="宋体" w:eastAsia="宋体" w:hAnsi="宋体" w:hint="eastAsia"/>
          <w:sz w:val="24"/>
          <w:szCs w:val="24"/>
        </w:rPr>
        <w:t>业、一村一品、跨县集群等产业发展新格局，大力支持地方特色农业产业，如大成茶叶、贵子苦瓜、朱砂网箱鱼、怀乡三黄鸡、洪冠</w:t>
      </w:r>
      <w:proofErr w:type="gramStart"/>
      <w:r w:rsidRPr="00747219">
        <w:rPr>
          <w:rFonts w:ascii="宋体" w:eastAsia="宋体" w:hAnsi="宋体" w:hint="eastAsia"/>
          <w:sz w:val="24"/>
          <w:szCs w:val="24"/>
        </w:rPr>
        <w:t>氹</w:t>
      </w:r>
      <w:proofErr w:type="gramEnd"/>
      <w:r w:rsidRPr="00747219">
        <w:rPr>
          <w:rFonts w:ascii="宋体" w:eastAsia="宋体" w:hAnsi="宋体" w:hint="eastAsia"/>
          <w:sz w:val="24"/>
          <w:szCs w:val="24"/>
        </w:rPr>
        <w:t>仔鱼、南药、钱排、茶山三华李、思贺杉木种植等。二是持续加大对特色产业支持，如怀乡竹编、平塘黑</w:t>
      </w:r>
      <w:proofErr w:type="gramStart"/>
      <w:r w:rsidRPr="00747219">
        <w:rPr>
          <w:rFonts w:ascii="宋体" w:eastAsia="宋体" w:hAnsi="宋体" w:hint="eastAsia"/>
          <w:sz w:val="24"/>
          <w:szCs w:val="24"/>
        </w:rPr>
        <w:t>榄</w:t>
      </w:r>
      <w:proofErr w:type="gramEnd"/>
      <w:r w:rsidRPr="00747219">
        <w:rPr>
          <w:rFonts w:ascii="宋体" w:eastAsia="宋体" w:hAnsi="宋体" w:hint="eastAsia"/>
          <w:sz w:val="24"/>
          <w:szCs w:val="24"/>
        </w:rPr>
        <w:t>加工、市区电子元件制造、玉器加工、家具制造等，加大对支撑经济起重要作用的主导或优势产业的金融支持力度。三是依靠县域旅游项目发展，发掘项目上下游的住宿餐饮、基础建设等贷款需求，如北界温泉、天马山；池洞莲花湖；</w:t>
      </w:r>
      <w:proofErr w:type="gramStart"/>
      <w:r w:rsidRPr="00747219">
        <w:rPr>
          <w:rFonts w:ascii="宋体" w:eastAsia="宋体" w:hAnsi="宋体" w:hint="eastAsia"/>
          <w:sz w:val="24"/>
          <w:szCs w:val="24"/>
        </w:rPr>
        <w:t>钱排双合</w:t>
      </w:r>
      <w:proofErr w:type="gramEnd"/>
      <w:r w:rsidRPr="00747219">
        <w:rPr>
          <w:rFonts w:ascii="宋体" w:eastAsia="宋体" w:hAnsi="宋体" w:hint="eastAsia"/>
          <w:sz w:val="24"/>
          <w:szCs w:val="24"/>
        </w:rPr>
        <w:t>、李花谷；白石三华</w:t>
      </w:r>
      <w:proofErr w:type="gramStart"/>
      <w:r w:rsidRPr="00747219">
        <w:rPr>
          <w:rFonts w:ascii="宋体" w:eastAsia="宋体" w:hAnsi="宋体" w:hint="eastAsia"/>
          <w:sz w:val="24"/>
          <w:szCs w:val="24"/>
        </w:rPr>
        <w:t>李主题</w:t>
      </w:r>
      <w:proofErr w:type="gramEnd"/>
      <w:r w:rsidRPr="00747219">
        <w:rPr>
          <w:rFonts w:ascii="宋体" w:eastAsia="宋体" w:hAnsi="宋体" w:hint="eastAsia"/>
          <w:sz w:val="24"/>
          <w:szCs w:val="24"/>
        </w:rPr>
        <w:t>公园；平塘马安竹海；</w:t>
      </w:r>
      <w:proofErr w:type="gramStart"/>
      <w:r w:rsidRPr="00747219">
        <w:rPr>
          <w:rFonts w:ascii="宋体" w:eastAsia="宋体" w:hAnsi="宋体" w:hint="eastAsia"/>
          <w:sz w:val="24"/>
          <w:szCs w:val="24"/>
        </w:rPr>
        <w:t>窦洲里</w:t>
      </w:r>
      <w:proofErr w:type="gramEnd"/>
      <w:r w:rsidRPr="00747219">
        <w:rPr>
          <w:rFonts w:ascii="宋体" w:eastAsia="宋体" w:hAnsi="宋体" w:hint="eastAsia"/>
          <w:sz w:val="24"/>
          <w:szCs w:val="24"/>
        </w:rPr>
        <w:t>夜间经济带项目等。</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二）加大乡镇节点功能建设信贷投入。一是支持农贸市场、乡镇农产品冷链物流配送、加工物流中心建设，完善农产品产销等方面的综合金融服务体系。二是支持乡镇打造兴旺的商业圈，优化圩镇、商圈，提供多样化金融服务，挖掘农村消费金融需求、助</w:t>
      </w:r>
      <w:proofErr w:type="gramStart"/>
      <w:r w:rsidRPr="00747219">
        <w:rPr>
          <w:rFonts w:ascii="宋体" w:eastAsia="宋体" w:hAnsi="宋体" w:hint="eastAsia"/>
          <w:sz w:val="24"/>
          <w:szCs w:val="24"/>
        </w:rPr>
        <w:t>推消费</w:t>
      </w:r>
      <w:proofErr w:type="gramEnd"/>
      <w:r w:rsidRPr="00747219">
        <w:rPr>
          <w:rFonts w:ascii="宋体" w:eastAsia="宋体" w:hAnsi="宋体" w:hint="eastAsia"/>
          <w:sz w:val="24"/>
          <w:szCs w:val="24"/>
        </w:rPr>
        <w:t>升级。三是加大中心</w:t>
      </w:r>
      <w:proofErr w:type="gramStart"/>
      <w:r w:rsidRPr="00747219">
        <w:rPr>
          <w:rFonts w:ascii="宋体" w:eastAsia="宋体" w:hAnsi="宋体" w:hint="eastAsia"/>
          <w:sz w:val="24"/>
          <w:szCs w:val="24"/>
        </w:rPr>
        <w:t>镇专业</w:t>
      </w:r>
      <w:proofErr w:type="gramEnd"/>
      <w:r w:rsidRPr="00747219">
        <w:rPr>
          <w:rFonts w:ascii="宋体" w:eastAsia="宋体" w:hAnsi="宋体" w:hint="eastAsia"/>
          <w:sz w:val="24"/>
          <w:szCs w:val="24"/>
        </w:rPr>
        <w:t>镇特色镇的改造提升以及传统优势产业转型升级、战略性新兴产业扶持、特色优势产业发展；示范乡镇发展休闲农业、乡村旅游、生态产业等方面的信贷资金投入。</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（三）全力做好金融支持制造业高质量发展。一是按网格化管理原则落实当地支行加大对当地工业园企业支持力度。二是对全市制造业企业实行名单制走访营销。三是加大金融资源供给和产品创新力度。</w:t>
      </w:r>
    </w:p>
    <w:p w:rsidR="00BC0CA1" w:rsidRPr="00747219" w:rsidRDefault="00253858">
      <w:pPr>
        <w:widowControl w:val="0"/>
        <w:spacing w:line="460" w:lineRule="exact"/>
        <w:ind w:firstLine="482"/>
        <w:rPr>
          <w:rFonts w:ascii="Calibri" w:eastAsia="宋体" w:hAnsi="Calibri"/>
          <w:b/>
          <w:sz w:val="24"/>
          <w:szCs w:val="24"/>
        </w:rPr>
      </w:pPr>
      <w:r w:rsidRPr="00747219">
        <w:rPr>
          <w:rFonts w:ascii="Calibri" w:eastAsia="宋体" w:hAnsi="Calibri"/>
          <w:b/>
          <w:sz w:val="24"/>
          <w:szCs w:val="24"/>
        </w:rPr>
        <w:br w:type="page"/>
      </w:r>
    </w:p>
    <w:p w:rsidR="00BC0CA1" w:rsidRPr="00747219" w:rsidRDefault="00253858">
      <w:pPr>
        <w:widowControl w:val="0"/>
        <w:spacing w:line="460" w:lineRule="exact"/>
        <w:ind w:firstLine="482"/>
        <w:rPr>
          <w:rFonts w:ascii="宋体" w:eastAsia="宋体" w:hAnsi="宋体"/>
          <w:b/>
          <w:bCs/>
          <w:sz w:val="24"/>
          <w:szCs w:val="24"/>
        </w:rPr>
      </w:pPr>
      <w:r w:rsidRPr="00747219">
        <w:rPr>
          <w:rFonts w:ascii="宋体" w:eastAsia="宋体" w:hAnsi="宋体"/>
          <w:b/>
          <w:bCs/>
          <w:sz w:val="24"/>
          <w:szCs w:val="24"/>
        </w:rPr>
        <w:lastRenderedPageBreak/>
        <w:t>19.</w:t>
      </w:r>
      <w:r w:rsidRPr="00747219">
        <w:rPr>
          <w:rFonts w:ascii="宋体" w:eastAsia="宋体" w:hAnsi="宋体"/>
          <w:sz w:val="24"/>
          <w:szCs w:val="24"/>
        </w:rPr>
        <w:t xml:space="preserve"> </w:t>
      </w:r>
      <w:r w:rsidRPr="00747219">
        <w:rPr>
          <w:rFonts w:ascii="宋体" w:eastAsia="宋体" w:hAnsi="宋体" w:hint="eastAsia"/>
          <w:b/>
          <w:bCs/>
          <w:sz w:val="24"/>
          <w:szCs w:val="24"/>
        </w:rPr>
        <w:t>金融机构环境信息</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一、年度概况</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我行切实履行持续推进绿色金融发展的管理和服务责任，积极创新推出绿色金融产品，绿色金融服务体系进一步完善，有效地促进绿色信贷投放，同时，严格执行禁入和限入政策，实行“环保一票否决制”，严禁对“两高一剩”行业贷款和环境、安全生产违法违规企业贷款，实现金融与产业协同发展。截止2022年12月末，我行绿色信贷贷款余额30486.45  万元，比年初增加6003.92万元，增速24.52%，高于各项贷款增速16.03个百分点，实现了绿色信贷余额较快增长的工作目标；按贷款质量划分，正常类贷款余额27069.02 万元，关注类贷款余额3096万元，次级类贷款余额309万元，可疑类贷款余额12.43万元，绿色信贷不良贷款余额321.43 万元，不良率1.05%；按绿色贷款项目划分，节能环保产业贷款余额3468.90 万元，清洁能源产业贷款余额603.90 万元，生态环境产业贷款余额24852.20万元，基础设施绿色升级贷款余额792.00 万元，绿色贸易融资贷款余额769.45 万元。</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二、环境相关治理机构</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在国家绿色发展战略的引导下，本行不断完善环境管治架构，建立绿色金融管理的组织架构，包括董事会、高级管理层、总行各相关职能部门以及各经营机构。其中董事会承担绿色金融主体责任，树立并推行节约、低碳、环保、可持续发展等绿色发展理念，负责确定绿色金融发展战略，审批高级管理层制定的绿色金融目标和提交的绿色金融报告，指定专门委员会负责绿色金融工作，监督、评估本行绿色金融发展战略执行情况，重视发挥本行在推进生态文明体系建设和促进经济社会发展全面绿色转型中的作用，建立与社会共赢的可持续发展模式。高级管理层根据董事会的决定，制定绿色金融目标，建立机制和流程，明确职责和权限，每年度向董事会报告绿色金融发展情况，并按规定向银保监会派出机构报送和对外披露绿色金融相关情况。明确信贷管理部为绿色信贷牵头管理部门，配备相关资源，组织开展并归口管理绿色金融各项工作。</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三、环境相关政策制度</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（一）外部政策执行情况</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我行积极贯彻绿色发展理念，主动承担社会责任，经营中严格遵循《中华人民共和国环境保护法</w:t>
      </w:r>
      <w:r w:rsidR="0012761C">
        <w:rPr>
          <w:rFonts w:ascii="宋体" w:eastAsia="宋体" w:hAnsi="宋体" w:hint="eastAsia"/>
          <w:sz w:val="24"/>
          <w:szCs w:val="24"/>
        </w:rPr>
        <w:t>》</w:t>
      </w:r>
      <w:r w:rsidRPr="00747219">
        <w:rPr>
          <w:rFonts w:ascii="宋体" w:eastAsia="宋体" w:hAnsi="宋体" w:hint="eastAsia"/>
          <w:sz w:val="24"/>
          <w:szCs w:val="24"/>
        </w:rPr>
        <w:t>、《</w:t>
      </w:r>
      <w:r w:rsidR="0012761C">
        <w:rPr>
          <w:rFonts w:ascii="宋体" w:eastAsia="宋体" w:hAnsi="宋体" w:hint="eastAsia"/>
          <w:sz w:val="24"/>
          <w:szCs w:val="24"/>
        </w:rPr>
        <w:t>中华</w:t>
      </w:r>
      <w:r w:rsidRPr="00747219">
        <w:rPr>
          <w:rFonts w:ascii="宋体" w:eastAsia="宋体" w:hAnsi="宋体" w:hint="eastAsia"/>
          <w:sz w:val="24"/>
          <w:szCs w:val="24"/>
        </w:rPr>
        <w:t>人民共和国大气污染防治法》、《中华人民共和国水</w:t>
      </w:r>
      <w:r w:rsidRPr="00747219">
        <w:rPr>
          <w:rFonts w:ascii="宋体" w:eastAsia="宋体" w:hAnsi="宋体" w:hint="eastAsia"/>
          <w:sz w:val="24"/>
          <w:szCs w:val="24"/>
        </w:rPr>
        <w:lastRenderedPageBreak/>
        <w:t>污染防治法》、《中华人民共和国环境噪音污染防治法》等国家及经营所在地有关环境的法律法规，持续制定和完善适合我行自身战略方向和经营理念的内部政策制度，以全面推进绿色金融体系的建设与发展。报告期内，我行不存在重大违法环保问题。</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（二）内部制度制定情况</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制定了《广东信宜农村商业银行股份有限公司绿色金融工作实施管理办法（2022年版）》文件，明确了绿色信贷范围和相关部门职责，确定了绿色信贷重点支持、限制和禁止准入领域，将绿色信贷理念贯穿于信贷全流程管理，在贷前调查、信贷准入上，实行环保要求“一票否决制”；贷时审查上，将客户环保信息作为信贷审查的要件，纳入信贷审查的重要内容，对绿色信贷的需求要优先进行审查审批，对于达不到环保要求的项目采取一票否决制，严禁向不符合行业准入条件、达不到环保标准或未按规定取得环评审批文件的项目和客户提供授信；贷后管理上，对出现环保不合</w:t>
      </w:r>
      <w:proofErr w:type="gramStart"/>
      <w:r w:rsidRPr="00747219">
        <w:rPr>
          <w:rFonts w:ascii="宋体" w:eastAsia="宋体" w:hAnsi="宋体" w:hint="eastAsia"/>
          <w:sz w:val="24"/>
          <w:szCs w:val="24"/>
        </w:rPr>
        <w:t>规</w:t>
      </w:r>
      <w:proofErr w:type="gramEnd"/>
      <w:r w:rsidRPr="00747219">
        <w:rPr>
          <w:rFonts w:ascii="宋体" w:eastAsia="宋体" w:hAnsi="宋体" w:hint="eastAsia"/>
          <w:sz w:val="24"/>
          <w:szCs w:val="24"/>
        </w:rPr>
        <w:t>、环保严重违法行为的，实施信贷压缩和退出策略。</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四、环境相关产品与服务创新</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信宜市山多地少，林木资源、水力资源丰富，是农业产业大市，素有“三华李产之乡”、“山地鸡王国”的美誉，山地养鸡、三华李、南药种植、林木种植和水力发电是地方特色产业，我行结合地方特色绿色产业实际，积极创新绿色金融产品，先后推出</w:t>
      </w:r>
      <w:proofErr w:type="gramStart"/>
      <w:r w:rsidRPr="00747219">
        <w:rPr>
          <w:rFonts w:ascii="宋体" w:eastAsia="宋体" w:hAnsi="宋体" w:hint="eastAsia"/>
          <w:sz w:val="24"/>
          <w:szCs w:val="24"/>
        </w:rPr>
        <w:t>李贷宝、药贷宝、真猪贷</w:t>
      </w:r>
      <w:proofErr w:type="gramEnd"/>
      <w:r w:rsidRPr="00747219">
        <w:rPr>
          <w:rFonts w:ascii="宋体" w:eastAsia="宋体" w:hAnsi="宋体" w:hint="eastAsia"/>
          <w:sz w:val="24"/>
          <w:szCs w:val="24"/>
        </w:rPr>
        <w:t>、林权抵押贷款等绿色金融贷款品种，支持本地林木种植产业、林下种植和</w:t>
      </w:r>
      <w:proofErr w:type="gramStart"/>
      <w:r w:rsidRPr="00747219">
        <w:rPr>
          <w:rFonts w:ascii="宋体" w:eastAsia="宋体" w:hAnsi="宋体" w:hint="eastAsia"/>
          <w:sz w:val="24"/>
          <w:szCs w:val="24"/>
        </w:rPr>
        <w:t>林下</w:t>
      </w:r>
      <w:proofErr w:type="gramEnd"/>
      <w:r w:rsidRPr="00747219">
        <w:rPr>
          <w:rFonts w:ascii="宋体" w:eastAsia="宋体" w:hAnsi="宋体" w:hint="eastAsia"/>
          <w:sz w:val="24"/>
          <w:szCs w:val="24"/>
        </w:rPr>
        <w:t>养殖产业、绿色畜牧业、绿色有机农业等绿色生态农业项目发展，促进绿色金融与地方特色绿色产业融合发展，同时也确保我行绿色信贷规模持续扩大。2022年，我行累计发放绿色贷款10594万元，其中：支持生态环境产业绿色贷款8326万元、节能环保产业1315万元、清洁能源产业257万元、基础设施绿色升级215万元、绿色贸易融481万元。如：支持信宜</w:t>
      </w:r>
      <w:proofErr w:type="gramStart"/>
      <w:r w:rsidRPr="00747219">
        <w:rPr>
          <w:rFonts w:ascii="宋体" w:eastAsia="宋体" w:hAnsi="宋体" w:hint="eastAsia"/>
          <w:sz w:val="24"/>
          <w:szCs w:val="24"/>
        </w:rPr>
        <w:t>市泰洪源</w:t>
      </w:r>
      <w:proofErr w:type="gramEnd"/>
      <w:r w:rsidRPr="00747219">
        <w:rPr>
          <w:rFonts w:ascii="宋体" w:eastAsia="宋体" w:hAnsi="宋体" w:hint="eastAsia"/>
          <w:sz w:val="24"/>
          <w:szCs w:val="24"/>
        </w:rPr>
        <w:t>农业发展有限公司500万元、</w:t>
      </w:r>
      <w:proofErr w:type="gramStart"/>
      <w:r w:rsidRPr="00747219">
        <w:rPr>
          <w:rFonts w:ascii="宋体" w:eastAsia="宋体" w:hAnsi="宋体" w:hint="eastAsia"/>
          <w:sz w:val="24"/>
          <w:szCs w:val="24"/>
        </w:rPr>
        <w:t>信宜市守诚</w:t>
      </w:r>
      <w:proofErr w:type="gramEnd"/>
      <w:r w:rsidRPr="00747219">
        <w:rPr>
          <w:rFonts w:ascii="宋体" w:eastAsia="宋体" w:hAnsi="宋体" w:hint="eastAsia"/>
          <w:sz w:val="24"/>
          <w:szCs w:val="24"/>
        </w:rPr>
        <w:t>生态农业发展有限公司300万元、信宜市东</w:t>
      </w:r>
      <w:proofErr w:type="gramStart"/>
      <w:r w:rsidRPr="00747219">
        <w:rPr>
          <w:rFonts w:ascii="宋体" w:eastAsia="宋体" w:hAnsi="宋体" w:hint="eastAsia"/>
          <w:sz w:val="24"/>
          <w:szCs w:val="24"/>
        </w:rPr>
        <w:t>木农业</w:t>
      </w:r>
      <w:proofErr w:type="gramEnd"/>
      <w:r w:rsidRPr="00747219">
        <w:rPr>
          <w:rFonts w:ascii="宋体" w:eastAsia="宋体" w:hAnsi="宋体" w:hint="eastAsia"/>
          <w:sz w:val="24"/>
          <w:szCs w:val="24"/>
        </w:rPr>
        <w:t>科技有限公司300万元等公司开展绿色农业产品种植、生产加工。</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五、环境风险管理流程</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本行树立全面风险管理理念，建立健全与本行发展战略相适应的全面风险管理制度、组织架构、报告机制等，形成多维度、相互衔接、有效制衡的风险管理</w:t>
      </w:r>
      <w:r w:rsidRPr="00747219">
        <w:rPr>
          <w:rFonts w:ascii="宋体" w:eastAsia="宋体" w:hAnsi="宋体" w:hint="eastAsia"/>
          <w:sz w:val="24"/>
          <w:szCs w:val="24"/>
        </w:rPr>
        <w:lastRenderedPageBreak/>
        <w:t>运行机制，积极通过提升风险管理水平、开发和优化绿色金融产品，将环境风险控制理念融入业务流程。</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本行着力构建全方位的风险管理机制，实现风险可监测、能计量、有分析、能应对。通过风险识别、风险计量、风险控制、风险监测，对各业务面临的市场风险、信用风险、操作风险、流动性风险、声誉风险等各类风险进行事前识别和评估、事中计量和监测、事后报告和处置。</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六、金融机构投融资活动的环境影响</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我行绿色信贷贷款余额30486.45万元，比年初增加6003.92万元，增速24.52%，高于各项贷款增速16.03个百分点，实现了绿色信贷增速大于本年各项贷款平均增速，完成不对红牌、黑名单企业发放新增贷款及</w:t>
      </w:r>
      <w:proofErr w:type="gramStart"/>
      <w:r w:rsidRPr="00747219">
        <w:rPr>
          <w:rFonts w:ascii="宋体" w:eastAsia="宋体" w:hAnsi="宋体" w:hint="eastAsia"/>
          <w:sz w:val="24"/>
          <w:szCs w:val="24"/>
        </w:rPr>
        <w:t>不</w:t>
      </w:r>
      <w:proofErr w:type="gramEnd"/>
      <w:r w:rsidRPr="00747219">
        <w:rPr>
          <w:rFonts w:ascii="宋体" w:eastAsia="宋体" w:hAnsi="宋体" w:hint="eastAsia"/>
          <w:sz w:val="24"/>
          <w:szCs w:val="24"/>
        </w:rPr>
        <w:t>新增黄牌企业授信的考核要求，在保护了辖内生态环境的同时，进一步优化了信贷结构，取得了较好的经济效益和社会效益。</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七、数据梳理、校验及保护</w:t>
      </w:r>
    </w:p>
    <w:p w:rsidR="00BC0CA1" w:rsidRPr="00747219" w:rsidRDefault="00253858">
      <w:pPr>
        <w:widowControl w:val="0"/>
        <w:spacing w:line="460" w:lineRule="exact"/>
        <w:ind w:firstLine="480"/>
        <w:rPr>
          <w:rFonts w:ascii="宋体" w:eastAsia="宋体" w:hAnsi="宋体"/>
          <w:sz w:val="24"/>
          <w:szCs w:val="24"/>
        </w:rPr>
      </w:pPr>
      <w:r w:rsidRPr="00747219">
        <w:rPr>
          <w:rFonts w:ascii="宋体" w:eastAsia="宋体" w:hAnsi="宋体" w:hint="eastAsia"/>
          <w:sz w:val="24"/>
          <w:szCs w:val="24"/>
        </w:rPr>
        <w:t>我行制定《广东信宜农村商业银行股份有限公司数据治理管理办法（2022年版）》、《广东信宜农村商业银行股份有限公司信贷统计工作管理办法（2022年版）》等制度，明确相关部门职责，涵盖数据收集、整理、分析和报送等内容</w:t>
      </w:r>
      <w:r w:rsidRPr="00747219">
        <w:rPr>
          <w:rFonts w:ascii="宋体" w:eastAsia="宋体" w:hAnsi="宋体"/>
          <w:sz w:val="24"/>
          <w:szCs w:val="24"/>
        </w:rPr>
        <w:t>。</w:t>
      </w:r>
    </w:p>
    <w:p w:rsidR="00BC0CA1" w:rsidRPr="00747219" w:rsidRDefault="00253858">
      <w:pPr>
        <w:spacing w:line="240" w:lineRule="auto"/>
        <w:ind w:firstLineChars="0" w:firstLine="0"/>
        <w:jc w:val="left"/>
        <w:rPr>
          <w:rFonts w:ascii="Calibri" w:eastAsia="宋体" w:hAnsi="Calibri"/>
          <w:b/>
          <w:sz w:val="24"/>
          <w:szCs w:val="24"/>
        </w:rPr>
      </w:pPr>
      <w:r w:rsidRPr="00747219">
        <w:rPr>
          <w:rFonts w:ascii="Calibri" w:eastAsia="宋体" w:hAnsi="Calibri"/>
          <w:b/>
          <w:sz w:val="24"/>
          <w:szCs w:val="24"/>
        </w:rPr>
        <w:br w:type="page"/>
      </w:r>
    </w:p>
    <w:p w:rsidR="00BC0CA1" w:rsidRPr="00747219" w:rsidRDefault="00253858">
      <w:pPr>
        <w:widowControl w:val="0"/>
        <w:spacing w:line="480" w:lineRule="exact"/>
        <w:ind w:firstLineChars="0" w:firstLine="0"/>
        <w:rPr>
          <w:rFonts w:ascii="Calibri" w:eastAsia="宋体" w:hAnsi="Calibri"/>
          <w:b/>
          <w:sz w:val="24"/>
          <w:szCs w:val="24"/>
        </w:rPr>
      </w:pPr>
      <w:r w:rsidRPr="00747219">
        <w:rPr>
          <w:rFonts w:ascii="Calibri" w:eastAsia="宋体" w:hAnsi="Calibri" w:hint="eastAsia"/>
          <w:b/>
          <w:sz w:val="24"/>
          <w:szCs w:val="24"/>
        </w:rPr>
        <w:lastRenderedPageBreak/>
        <w:t xml:space="preserve">20. </w:t>
      </w:r>
      <w:r w:rsidRPr="00747219">
        <w:rPr>
          <w:rFonts w:ascii="Calibri" w:eastAsia="宋体" w:hAnsi="Calibri" w:hint="eastAsia"/>
          <w:b/>
          <w:sz w:val="24"/>
          <w:szCs w:val="24"/>
        </w:rPr>
        <w:t>董事会关于本行</w:t>
      </w:r>
      <w:r w:rsidRPr="00747219">
        <w:rPr>
          <w:rFonts w:ascii="Calibri" w:eastAsia="宋体" w:hAnsi="Calibri" w:hint="eastAsia"/>
          <w:b/>
          <w:sz w:val="24"/>
          <w:szCs w:val="24"/>
        </w:rPr>
        <w:t>2022</w:t>
      </w:r>
      <w:r w:rsidRPr="00747219">
        <w:rPr>
          <w:rFonts w:ascii="Calibri" w:eastAsia="宋体" w:hAnsi="Calibri" w:hint="eastAsia"/>
          <w:b/>
          <w:sz w:val="24"/>
          <w:szCs w:val="24"/>
        </w:rPr>
        <w:t>年度报告的确认意见</w:t>
      </w:r>
    </w:p>
    <w:p w:rsidR="00BC0CA1" w:rsidRPr="00747219" w:rsidRDefault="00253858">
      <w:pPr>
        <w:widowControl w:val="0"/>
        <w:spacing w:line="480" w:lineRule="exact"/>
        <w:ind w:firstLine="480"/>
        <w:rPr>
          <w:rFonts w:ascii="Calibri" w:eastAsia="宋体" w:hAnsi="Calibri"/>
          <w:sz w:val="24"/>
          <w:szCs w:val="24"/>
        </w:rPr>
      </w:pPr>
      <w:r w:rsidRPr="00747219">
        <w:rPr>
          <w:rFonts w:ascii="Calibri" w:eastAsia="宋体" w:hAnsi="Calibri" w:hint="eastAsia"/>
          <w:sz w:val="24"/>
          <w:szCs w:val="24"/>
        </w:rPr>
        <w:t>根据《银行保险机构公司治理准则》（银保监发</w:t>
      </w:r>
      <w:r w:rsidRPr="00747219">
        <w:rPr>
          <w:rFonts w:ascii="Calibri" w:eastAsia="宋体" w:hAnsi="Calibri" w:hint="eastAsia"/>
          <w:sz w:val="24"/>
          <w:szCs w:val="24"/>
        </w:rPr>
        <w:t>[2021]14</w:t>
      </w:r>
      <w:r w:rsidRPr="00747219">
        <w:rPr>
          <w:rFonts w:ascii="Calibri" w:eastAsia="宋体" w:hAnsi="Calibri" w:hint="eastAsia"/>
          <w:sz w:val="24"/>
          <w:szCs w:val="24"/>
        </w:rPr>
        <w:t>号）、《商业银行信息披露办法》（中国银行业监督管理委员会令</w:t>
      </w:r>
      <w:r w:rsidRPr="00747219">
        <w:rPr>
          <w:rFonts w:ascii="Calibri" w:eastAsia="宋体" w:hAnsi="Calibri" w:hint="eastAsia"/>
          <w:sz w:val="24"/>
          <w:szCs w:val="24"/>
        </w:rPr>
        <w:t>[2007]7</w:t>
      </w:r>
      <w:r w:rsidRPr="00747219">
        <w:rPr>
          <w:rFonts w:ascii="Calibri" w:eastAsia="宋体" w:hAnsi="Calibri" w:hint="eastAsia"/>
          <w:sz w:val="24"/>
          <w:szCs w:val="24"/>
        </w:rPr>
        <w:t>号）、《商业银行信息披露特别规定》（中国银行业监督管理委员会公告</w:t>
      </w:r>
      <w:r w:rsidRPr="00747219">
        <w:rPr>
          <w:rFonts w:ascii="Calibri" w:eastAsia="宋体" w:hAnsi="Calibri" w:hint="eastAsia"/>
          <w:sz w:val="24"/>
          <w:szCs w:val="24"/>
        </w:rPr>
        <w:t>[2008]33</w:t>
      </w:r>
      <w:r w:rsidRPr="00747219">
        <w:rPr>
          <w:rFonts w:ascii="Calibri" w:eastAsia="宋体" w:hAnsi="Calibri" w:hint="eastAsia"/>
          <w:sz w:val="24"/>
          <w:szCs w:val="24"/>
        </w:rPr>
        <w:t>号）以及本行《公司章程》和《信息披露管理办法》的相关规定和要求，本行董事会在全面了解和审核本行</w:t>
      </w:r>
      <w:r w:rsidRPr="00747219">
        <w:rPr>
          <w:rFonts w:ascii="Calibri" w:eastAsia="宋体" w:hAnsi="Calibri" w:hint="eastAsia"/>
          <w:sz w:val="24"/>
          <w:szCs w:val="24"/>
        </w:rPr>
        <w:t>2022</w:t>
      </w:r>
      <w:r w:rsidRPr="00747219">
        <w:rPr>
          <w:rFonts w:ascii="Calibri" w:eastAsia="宋体" w:hAnsi="Calibri" w:hint="eastAsia"/>
          <w:sz w:val="24"/>
          <w:szCs w:val="24"/>
        </w:rPr>
        <w:t>年年度报告后，出具意见如下：</w:t>
      </w:r>
    </w:p>
    <w:p w:rsidR="00BC0CA1" w:rsidRPr="00747219" w:rsidRDefault="00253858">
      <w:pPr>
        <w:widowControl w:val="0"/>
        <w:spacing w:line="480" w:lineRule="exact"/>
        <w:ind w:firstLine="480"/>
        <w:rPr>
          <w:rFonts w:ascii="Calibri" w:eastAsia="宋体" w:hAnsi="Calibri"/>
          <w:sz w:val="24"/>
          <w:szCs w:val="24"/>
        </w:rPr>
      </w:pPr>
      <w:r w:rsidRPr="00747219">
        <w:rPr>
          <w:rFonts w:ascii="Calibri" w:eastAsia="宋体" w:hAnsi="Calibri" w:hint="eastAsia"/>
          <w:sz w:val="24"/>
          <w:szCs w:val="24"/>
        </w:rPr>
        <w:t>1.</w:t>
      </w:r>
      <w:r w:rsidRPr="00747219">
        <w:rPr>
          <w:rFonts w:ascii="Calibri" w:eastAsia="宋体" w:hAnsi="Calibri" w:hint="eastAsia"/>
          <w:sz w:val="24"/>
          <w:szCs w:val="24"/>
        </w:rPr>
        <w:t>本行严格按照企业会计准则和相关制度规范运作，本行</w:t>
      </w:r>
      <w:r w:rsidRPr="00747219">
        <w:rPr>
          <w:rFonts w:ascii="Calibri" w:eastAsia="宋体" w:hAnsi="Calibri" w:hint="eastAsia"/>
          <w:sz w:val="24"/>
          <w:szCs w:val="24"/>
        </w:rPr>
        <w:t>2022</w:t>
      </w:r>
      <w:r w:rsidRPr="00747219">
        <w:rPr>
          <w:rFonts w:ascii="Calibri" w:eastAsia="宋体" w:hAnsi="Calibri" w:hint="eastAsia"/>
          <w:sz w:val="24"/>
          <w:szCs w:val="24"/>
        </w:rPr>
        <w:t>年年度报告公允地反映了本行</w:t>
      </w:r>
      <w:r w:rsidRPr="00747219">
        <w:rPr>
          <w:rFonts w:ascii="Calibri" w:eastAsia="宋体" w:hAnsi="Calibri" w:hint="eastAsia"/>
          <w:sz w:val="24"/>
          <w:szCs w:val="24"/>
        </w:rPr>
        <w:t>2022</w:t>
      </w:r>
      <w:r w:rsidRPr="00747219">
        <w:rPr>
          <w:rFonts w:ascii="Calibri" w:eastAsia="宋体" w:hAnsi="Calibri" w:hint="eastAsia"/>
          <w:sz w:val="24"/>
          <w:szCs w:val="24"/>
        </w:rPr>
        <w:t>年度的财务状况和经营结果。</w:t>
      </w:r>
    </w:p>
    <w:p w:rsidR="00BC0CA1" w:rsidRPr="00747219" w:rsidRDefault="00253858">
      <w:pPr>
        <w:widowControl w:val="0"/>
        <w:spacing w:line="480" w:lineRule="exact"/>
        <w:ind w:firstLine="480"/>
        <w:rPr>
          <w:rFonts w:ascii="Calibri" w:eastAsia="宋体" w:hAnsi="Calibri"/>
          <w:sz w:val="24"/>
          <w:szCs w:val="24"/>
        </w:rPr>
      </w:pPr>
      <w:r w:rsidRPr="00747219">
        <w:rPr>
          <w:rFonts w:ascii="Calibri" w:eastAsia="宋体" w:hAnsi="Calibri" w:hint="eastAsia"/>
          <w:sz w:val="24"/>
          <w:szCs w:val="24"/>
        </w:rPr>
        <w:t>2.</w:t>
      </w:r>
      <w:r w:rsidRPr="00747219">
        <w:rPr>
          <w:rFonts w:ascii="Calibri" w:eastAsia="宋体" w:hAnsi="Calibri" w:hint="eastAsia"/>
          <w:sz w:val="24"/>
          <w:szCs w:val="24"/>
        </w:rPr>
        <w:t>本行</w:t>
      </w:r>
      <w:r w:rsidRPr="00747219">
        <w:rPr>
          <w:rFonts w:ascii="Calibri" w:eastAsia="宋体" w:hAnsi="Calibri" w:hint="eastAsia"/>
          <w:sz w:val="24"/>
          <w:szCs w:val="24"/>
        </w:rPr>
        <w:t>2022</w:t>
      </w:r>
      <w:r w:rsidRPr="00747219">
        <w:rPr>
          <w:rFonts w:ascii="Calibri" w:eastAsia="宋体" w:hAnsi="Calibri" w:hint="eastAsia"/>
          <w:sz w:val="24"/>
          <w:szCs w:val="24"/>
        </w:rPr>
        <w:t>年年度报告涉及的各项数据已经核对、认定，体现稳健、审慎、客观、真实、准确、全面的原则，该报告所载资料不存在任何虚假记载、误导性陈述或重大遗漏，符合有关监管部门的要求和本行经营管理的实际情况。</w:t>
      </w:r>
    </w:p>
    <w:p w:rsidR="00BC0CA1" w:rsidRPr="00747219" w:rsidRDefault="00253858">
      <w:pPr>
        <w:widowControl w:val="0"/>
        <w:spacing w:line="480" w:lineRule="exact"/>
        <w:ind w:firstLine="480"/>
        <w:rPr>
          <w:rFonts w:ascii="Calibri" w:eastAsia="宋体" w:hAnsi="Calibri"/>
          <w:sz w:val="24"/>
          <w:szCs w:val="24"/>
        </w:rPr>
      </w:pPr>
      <w:r w:rsidRPr="00747219">
        <w:rPr>
          <w:rFonts w:ascii="Calibri" w:eastAsia="宋体" w:hAnsi="Calibri" w:hint="eastAsia"/>
          <w:sz w:val="24"/>
          <w:szCs w:val="24"/>
        </w:rPr>
        <w:t>3.</w:t>
      </w:r>
      <w:r w:rsidRPr="00747219">
        <w:rPr>
          <w:rFonts w:ascii="Calibri" w:eastAsia="宋体" w:hAnsi="Calibri" w:hint="eastAsia"/>
          <w:sz w:val="24"/>
          <w:szCs w:val="24"/>
        </w:rPr>
        <w:t>本行年度财务报告已经广州市光领有限责任会计师事务所审计并出具标准无保留意见的审计报告。</w:t>
      </w:r>
    </w:p>
    <w:p w:rsidR="00BC0CA1" w:rsidRPr="00747219" w:rsidRDefault="00BC0CA1">
      <w:pPr>
        <w:widowControl w:val="0"/>
        <w:spacing w:line="480" w:lineRule="exact"/>
        <w:ind w:firstLineChars="0" w:firstLine="0"/>
        <w:rPr>
          <w:rFonts w:ascii="Calibri" w:eastAsia="宋体" w:hAnsi="Calibri"/>
          <w:sz w:val="24"/>
          <w:szCs w:val="24"/>
        </w:rPr>
      </w:pPr>
    </w:p>
    <w:p w:rsidR="00BC0CA1" w:rsidRPr="00747219" w:rsidRDefault="00253858">
      <w:pPr>
        <w:widowControl w:val="0"/>
        <w:spacing w:line="480" w:lineRule="exact"/>
        <w:ind w:firstLineChars="0" w:firstLine="0"/>
        <w:jc w:val="right"/>
        <w:rPr>
          <w:rFonts w:ascii="Calibri" w:eastAsia="宋体" w:hAnsi="Calibri"/>
          <w:sz w:val="24"/>
          <w:szCs w:val="24"/>
        </w:rPr>
      </w:pPr>
      <w:r w:rsidRPr="00747219">
        <w:rPr>
          <w:rFonts w:ascii="Calibri" w:eastAsia="宋体" w:hAnsi="Calibri" w:hint="eastAsia"/>
          <w:sz w:val="24"/>
          <w:szCs w:val="24"/>
        </w:rPr>
        <w:t>广东信宜农村商业银行股份有限公司董事会</w:t>
      </w:r>
    </w:p>
    <w:p w:rsidR="00BC0CA1" w:rsidRPr="00747219" w:rsidRDefault="00253858">
      <w:pPr>
        <w:widowControl w:val="0"/>
        <w:spacing w:line="480" w:lineRule="exact"/>
        <w:ind w:right="420" w:firstLineChars="2500" w:firstLine="6000"/>
        <w:rPr>
          <w:rFonts w:ascii="Calibri" w:eastAsia="宋体" w:hAnsi="Calibri"/>
          <w:sz w:val="24"/>
          <w:szCs w:val="24"/>
        </w:rPr>
      </w:pPr>
      <w:r w:rsidRPr="00747219">
        <w:rPr>
          <w:rFonts w:ascii="Calibri" w:eastAsia="宋体" w:hAnsi="Calibri" w:hint="eastAsia"/>
          <w:sz w:val="24"/>
          <w:szCs w:val="24"/>
        </w:rPr>
        <w:t>2023</w:t>
      </w:r>
      <w:r w:rsidRPr="00747219">
        <w:rPr>
          <w:rFonts w:ascii="Calibri" w:eastAsia="宋体" w:hAnsi="Calibri" w:hint="eastAsia"/>
          <w:sz w:val="24"/>
          <w:szCs w:val="24"/>
        </w:rPr>
        <w:t>年</w:t>
      </w:r>
      <w:r w:rsidRPr="00747219">
        <w:rPr>
          <w:rFonts w:ascii="Calibri" w:eastAsia="宋体" w:hAnsi="Calibri" w:hint="eastAsia"/>
          <w:sz w:val="24"/>
          <w:szCs w:val="24"/>
        </w:rPr>
        <w:t>4</w:t>
      </w:r>
      <w:r w:rsidRPr="00747219">
        <w:rPr>
          <w:rFonts w:ascii="Calibri" w:eastAsia="宋体" w:hAnsi="Calibri" w:hint="eastAsia"/>
          <w:sz w:val="24"/>
          <w:szCs w:val="24"/>
        </w:rPr>
        <w:t>月</w:t>
      </w:r>
      <w:r w:rsidRPr="00747219">
        <w:rPr>
          <w:rFonts w:ascii="Calibri" w:eastAsia="宋体" w:hAnsi="Calibri" w:hint="eastAsia"/>
          <w:sz w:val="24"/>
          <w:szCs w:val="24"/>
        </w:rPr>
        <w:t>27</w:t>
      </w:r>
      <w:r w:rsidRPr="00747219">
        <w:rPr>
          <w:rFonts w:ascii="Calibri" w:eastAsia="宋体" w:hAnsi="Calibri" w:hint="eastAsia"/>
          <w:sz w:val="24"/>
          <w:szCs w:val="24"/>
        </w:rPr>
        <w:t>日</w:t>
      </w:r>
    </w:p>
    <w:p w:rsidR="00BC0CA1" w:rsidRPr="00747219" w:rsidRDefault="00253858">
      <w:pPr>
        <w:widowControl w:val="0"/>
        <w:spacing w:line="480" w:lineRule="exact"/>
        <w:ind w:firstLineChars="0" w:firstLine="0"/>
        <w:jc w:val="left"/>
        <w:rPr>
          <w:rFonts w:ascii="Calibri" w:eastAsia="宋体" w:hAnsi="Calibri"/>
          <w:sz w:val="24"/>
          <w:szCs w:val="24"/>
        </w:rPr>
      </w:pPr>
      <w:r w:rsidRPr="00747219">
        <w:rPr>
          <w:rFonts w:ascii="Calibri" w:eastAsia="宋体" w:hAnsi="Calibri" w:hint="eastAsia"/>
          <w:sz w:val="24"/>
          <w:szCs w:val="24"/>
        </w:rPr>
        <w:t xml:space="preserve">    </w:t>
      </w:r>
    </w:p>
    <w:p w:rsidR="00BC0CA1" w:rsidRPr="00747219" w:rsidRDefault="00BC0CA1">
      <w:pPr>
        <w:widowControl w:val="0"/>
        <w:spacing w:line="240" w:lineRule="auto"/>
        <w:ind w:firstLineChars="0" w:firstLine="0"/>
        <w:rPr>
          <w:rFonts w:ascii="Calibri" w:eastAsia="宋体" w:hAnsi="Calibri"/>
          <w:sz w:val="21"/>
          <w:szCs w:val="22"/>
        </w:rPr>
      </w:pPr>
    </w:p>
    <w:p w:rsidR="00BC0CA1" w:rsidRPr="00747219" w:rsidRDefault="00BC0CA1">
      <w:pPr>
        <w:widowControl w:val="0"/>
        <w:spacing w:line="480" w:lineRule="exact"/>
        <w:ind w:right="420" w:firstLineChars="2500" w:firstLine="6000"/>
        <w:rPr>
          <w:rFonts w:ascii="Calibri" w:eastAsia="宋体" w:hAnsi="Calibri"/>
          <w:sz w:val="24"/>
          <w:szCs w:val="24"/>
        </w:rPr>
      </w:pPr>
    </w:p>
    <w:p w:rsidR="00BC0CA1" w:rsidRPr="00747219" w:rsidRDefault="00253858">
      <w:pPr>
        <w:widowControl w:val="0"/>
        <w:spacing w:line="480" w:lineRule="exact"/>
        <w:ind w:firstLineChars="0" w:firstLine="0"/>
        <w:jc w:val="left"/>
        <w:rPr>
          <w:rFonts w:ascii="Calibri" w:eastAsia="宋体" w:hAnsi="Calibri"/>
          <w:sz w:val="24"/>
          <w:szCs w:val="24"/>
        </w:rPr>
      </w:pPr>
      <w:r w:rsidRPr="00747219">
        <w:rPr>
          <w:rFonts w:ascii="Calibri" w:eastAsia="宋体" w:hAnsi="Calibri" w:hint="eastAsia"/>
          <w:sz w:val="24"/>
          <w:szCs w:val="24"/>
        </w:rPr>
        <w:t xml:space="preserve">    </w:t>
      </w:r>
    </w:p>
    <w:p w:rsidR="00BC0CA1" w:rsidRPr="00747219" w:rsidRDefault="00BC0CA1">
      <w:pPr>
        <w:widowControl w:val="0"/>
        <w:spacing w:line="480" w:lineRule="exact"/>
        <w:ind w:right="420" w:firstLineChars="0" w:firstLine="0"/>
        <w:jc w:val="right"/>
        <w:rPr>
          <w:rFonts w:ascii="Calibri" w:eastAsia="宋体" w:hAnsi="Calibri"/>
          <w:sz w:val="24"/>
          <w:szCs w:val="24"/>
        </w:rPr>
      </w:pPr>
    </w:p>
    <w:p w:rsidR="00BC0CA1" w:rsidRPr="00747219" w:rsidRDefault="00BC0CA1">
      <w:pPr>
        <w:widowControl w:val="0"/>
        <w:spacing w:line="480" w:lineRule="exact"/>
        <w:ind w:right="420" w:firstLineChars="0" w:firstLine="0"/>
        <w:jc w:val="right"/>
        <w:rPr>
          <w:rFonts w:ascii="Calibri" w:eastAsia="宋体" w:hAnsi="Calibri"/>
          <w:sz w:val="24"/>
          <w:szCs w:val="24"/>
        </w:rPr>
      </w:pPr>
    </w:p>
    <w:p w:rsidR="00BC0CA1" w:rsidRPr="00747219" w:rsidRDefault="00253858">
      <w:pPr>
        <w:widowControl w:val="0"/>
        <w:spacing w:line="480" w:lineRule="exact"/>
        <w:ind w:firstLineChars="0" w:firstLine="0"/>
        <w:rPr>
          <w:rFonts w:ascii="Calibri" w:eastAsia="宋体" w:hAnsi="Calibri"/>
          <w:b/>
          <w:sz w:val="24"/>
          <w:szCs w:val="24"/>
        </w:rPr>
      </w:pPr>
      <w:r w:rsidRPr="00747219">
        <w:rPr>
          <w:rFonts w:ascii="Calibri" w:eastAsia="宋体" w:hAnsi="Calibri"/>
          <w:b/>
          <w:sz w:val="24"/>
          <w:szCs w:val="24"/>
        </w:rPr>
        <w:br w:type="page"/>
      </w:r>
      <w:r w:rsidRPr="00747219">
        <w:rPr>
          <w:rFonts w:ascii="Calibri" w:eastAsia="宋体" w:hAnsi="Calibri" w:hint="eastAsia"/>
          <w:b/>
          <w:sz w:val="24"/>
          <w:szCs w:val="24"/>
        </w:rPr>
        <w:lastRenderedPageBreak/>
        <w:t xml:space="preserve">21. </w:t>
      </w:r>
      <w:r w:rsidRPr="00747219">
        <w:rPr>
          <w:rFonts w:ascii="Calibri" w:eastAsia="宋体" w:hAnsi="Calibri" w:hint="eastAsia"/>
          <w:b/>
          <w:sz w:val="24"/>
          <w:szCs w:val="24"/>
        </w:rPr>
        <w:t>备查文件目录</w:t>
      </w:r>
    </w:p>
    <w:p w:rsidR="00BC0CA1" w:rsidRPr="00747219" w:rsidRDefault="00253858">
      <w:pPr>
        <w:widowControl w:val="0"/>
        <w:spacing w:line="480" w:lineRule="exact"/>
        <w:ind w:firstLine="480"/>
        <w:rPr>
          <w:rFonts w:ascii="Calibri" w:eastAsia="宋体" w:hAnsi="Calibri"/>
          <w:sz w:val="24"/>
          <w:szCs w:val="24"/>
        </w:rPr>
      </w:pPr>
      <w:r w:rsidRPr="00747219">
        <w:rPr>
          <w:rFonts w:ascii="Calibri" w:eastAsia="宋体" w:hAnsi="Calibri" w:hint="eastAsia"/>
          <w:sz w:val="24"/>
          <w:szCs w:val="24"/>
        </w:rPr>
        <w:t>1.</w:t>
      </w:r>
      <w:r w:rsidRPr="00747219">
        <w:rPr>
          <w:rFonts w:ascii="Calibri" w:eastAsia="宋体" w:hAnsi="Calibri" w:hint="eastAsia"/>
          <w:sz w:val="24"/>
          <w:szCs w:val="24"/>
        </w:rPr>
        <w:t>《广东信宜农村商业银行股份有限公司章程（</w:t>
      </w:r>
      <w:r w:rsidRPr="00747219">
        <w:rPr>
          <w:rFonts w:ascii="Calibri" w:eastAsia="宋体" w:hAnsi="Calibri" w:hint="eastAsia"/>
          <w:sz w:val="24"/>
          <w:szCs w:val="24"/>
        </w:rPr>
        <w:t>2022</w:t>
      </w:r>
      <w:r w:rsidRPr="00747219">
        <w:rPr>
          <w:rFonts w:ascii="Calibri" w:eastAsia="宋体" w:hAnsi="Calibri" w:hint="eastAsia"/>
          <w:sz w:val="24"/>
          <w:szCs w:val="24"/>
        </w:rPr>
        <w:t>年版）》；</w:t>
      </w:r>
    </w:p>
    <w:p w:rsidR="00BC0CA1" w:rsidRPr="00747219" w:rsidRDefault="00253858">
      <w:pPr>
        <w:widowControl w:val="0"/>
        <w:spacing w:line="480" w:lineRule="exact"/>
        <w:ind w:firstLine="480"/>
        <w:rPr>
          <w:rFonts w:ascii="Calibri" w:eastAsia="宋体" w:hAnsi="Calibri"/>
          <w:sz w:val="24"/>
          <w:szCs w:val="24"/>
        </w:rPr>
      </w:pPr>
      <w:r w:rsidRPr="00747219">
        <w:rPr>
          <w:rFonts w:ascii="Calibri" w:eastAsia="宋体" w:hAnsi="Calibri" w:hint="eastAsia"/>
          <w:sz w:val="24"/>
          <w:szCs w:val="24"/>
        </w:rPr>
        <w:t>2.</w:t>
      </w:r>
      <w:r w:rsidRPr="00747219">
        <w:rPr>
          <w:rFonts w:ascii="Calibri" w:eastAsia="宋体" w:hAnsi="Calibri" w:hint="eastAsia"/>
          <w:sz w:val="24"/>
          <w:szCs w:val="24"/>
        </w:rPr>
        <w:t>载有法定代表人、财务负责人签名并盖章的财务报表；</w:t>
      </w:r>
    </w:p>
    <w:p w:rsidR="00BC0CA1" w:rsidRPr="00747219" w:rsidRDefault="00253858">
      <w:pPr>
        <w:widowControl w:val="0"/>
        <w:spacing w:line="480" w:lineRule="exact"/>
        <w:ind w:firstLine="480"/>
        <w:rPr>
          <w:rFonts w:ascii="Calibri" w:eastAsia="宋体" w:hAnsi="Calibri"/>
          <w:sz w:val="21"/>
          <w:szCs w:val="22"/>
        </w:rPr>
      </w:pPr>
      <w:r w:rsidRPr="00747219">
        <w:rPr>
          <w:rFonts w:ascii="Calibri" w:eastAsia="宋体" w:hAnsi="Calibri" w:hint="eastAsia"/>
          <w:sz w:val="24"/>
          <w:szCs w:val="24"/>
        </w:rPr>
        <w:t>3.</w:t>
      </w:r>
      <w:r w:rsidRPr="00747219">
        <w:rPr>
          <w:rFonts w:ascii="Calibri" w:eastAsia="宋体" w:hAnsi="Calibri" w:hint="eastAsia"/>
          <w:sz w:val="24"/>
          <w:szCs w:val="24"/>
        </w:rPr>
        <w:t>载有会计师事务所盖章、注册会计师签名并盖章的审计报告原件。</w:t>
      </w:r>
    </w:p>
    <w:p w:rsidR="00BC0CA1" w:rsidRPr="00747219" w:rsidRDefault="00253858">
      <w:pPr>
        <w:widowControl w:val="0"/>
        <w:spacing w:line="480" w:lineRule="exact"/>
        <w:ind w:firstLine="480"/>
        <w:rPr>
          <w:rFonts w:ascii="Calibri" w:eastAsia="宋体" w:hAnsi="Calibri"/>
          <w:b/>
          <w:sz w:val="24"/>
          <w:szCs w:val="24"/>
        </w:rPr>
      </w:pPr>
      <w:r w:rsidRPr="00747219">
        <w:rPr>
          <w:rFonts w:ascii="Calibri" w:eastAsia="宋体" w:hAnsi="Calibri"/>
          <w:sz w:val="24"/>
          <w:szCs w:val="24"/>
        </w:rPr>
        <w:br w:type="page"/>
      </w:r>
      <w:r w:rsidRPr="00747219">
        <w:rPr>
          <w:rFonts w:ascii="Calibri" w:eastAsia="宋体" w:hAnsi="Calibri" w:hint="eastAsia"/>
          <w:b/>
          <w:sz w:val="24"/>
          <w:szCs w:val="24"/>
        </w:rPr>
        <w:lastRenderedPageBreak/>
        <w:t>22.</w:t>
      </w:r>
      <w:r w:rsidRPr="00747219">
        <w:rPr>
          <w:rFonts w:ascii="Calibri" w:eastAsia="宋体" w:hAnsi="Calibri" w:hint="eastAsia"/>
          <w:b/>
          <w:sz w:val="24"/>
          <w:szCs w:val="24"/>
        </w:rPr>
        <w:t>附件</w:t>
      </w:r>
    </w:p>
    <w:p w:rsidR="00BC0CA1" w:rsidRPr="00747219" w:rsidRDefault="00253858">
      <w:pPr>
        <w:widowControl w:val="0"/>
        <w:spacing w:line="480" w:lineRule="exact"/>
        <w:ind w:firstLine="480"/>
        <w:rPr>
          <w:rFonts w:ascii="Calibri" w:eastAsia="宋体" w:hAnsi="Calibri"/>
          <w:sz w:val="24"/>
          <w:szCs w:val="24"/>
        </w:rPr>
      </w:pPr>
      <w:r w:rsidRPr="00747219">
        <w:rPr>
          <w:rFonts w:ascii="Calibri" w:eastAsia="宋体" w:hAnsi="Calibri" w:hint="eastAsia"/>
          <w:sz w:val="24"/>
          <w:szCs w:val="24"/>
        </w:rPr>
        <w:t>（</w:t>
      </w:r>
      <w:r w:rsidRPr="00747219">
        <w:rPr>
          <w:rFonts w:ascii="Calibri" w:eastAsia="宋体" w:hAnsi="Calibri" w:hint="eastAsia"/>
          <w:sz w:val="24"/>
          <w:szCs w:val="24"/>
        </w:rPr>
        <w:t>1</w:t>
      </w:r>
      <w:r w:rsidRPr="00747219">
        <w:rPr>
          <w:rFonts w:ascii="Calibri" w:eastAsia="宋体" w:hAnsi="Calibri" w:hint="eastAsia"/>
          <w:sz w:val="24"/>
          <w:szCs w:val="24"/>
        </w:rPr>
        <w:t>）广东信宜农村商业银行股份有限公司</w:t>
      </w:r>
      <w:r w:rsidRPr="00747219">
        <w:rPr>
          <w:rFonts w:ascii="Calibri" w:eastAsia="宋体" w:hAnsi="Calibri" w:hint="eastAsia"/>
          <w:sz w:val="24"/>
          <w:szCs w:val="24"/>
        </w:rPr>
        <w:t>2022</w:t>
      </w:r>
      <w:r w:rsidRPr="00747219">
        <w:rPr>
          <w:rFonts w:ascii="Calibri" w:eastAsia="宋体" w:hAnsi="Calibri" w:hint="eastAsia"/>
          <w:sz w:val="24"/>
          <w:szCs w:val="24"/>
        </w:rPr>
        <w:t>年度审计报告</w:t>
      </w:r>
    </w:p>
    <w:p w:rsidR="00BC0CA1" w:rsidRDefault="00253858">
      <w:pPr>
        <w:widowControl w:val="0"/>
        <w:spacing w:line="480" w:lineRule="exact"/>
        <w:ind w:firstLine="480"/>
        <w:rPr>
          <w:rFonts w:ascii="Calibri" w:eastAsia="宋体" w:hAnsi="Calibri"/>
          <w:sz w:val="24"/>
          <w:szCs w:val="24"/>
        </w:rPr>
      </w:pPr>
      <w:r w:rsidRPr="00747219">
        <w:rPr>
          <w:rFonts w:ascii="Calibri" w:eastAsia="宋体" w:hAnsi="Calibri" w:hint="eastAsia"/>
          <w:sz w:val="24"/>
          <w:szCs w:val="24"/>
        </w:rPr>
        <w:t>（</w:t>
      </w:r>
      <w:r w:rsidRPr="00747219">
        <w:rPr>
          <w:rFonts w:ascii="Calibri" w:eastAsia="宋体" w:hAnsi="Calibri" w:hint="eastAsia"/>
          <w:sz w:val="24"/>
          <w:szCs w:val="24"/>
        </w:rPr>
        <w:t>2</w:t>
      </w:r>
      <w:r w:rsidRPr="00747219">
        <w:rPr>
          <w:rFonts w:ascii="Calibri" w:eastAsia="宋体" w:hAnsi="Calibri" w:hint="eastAsia"/>
          <w:sz w:val="24"/>
          <w:szCs w:val="24"/>
        </w:rPr>
        <w:t>）广东信宜农村商业银行股份有限公司主要分支机构名录</w:t>
      </w:r>
    </w:p>
    <w:p w:rsidR="00BC0CA1" w:rsidRDefault="00BC0CA1"/>
    <w:sectPr w:rsidR="00BC0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347" w:rsidRDefault="00284347">
      <w:pPr>
        <w:spacing w:line="240" w:lineRule="auto"/>
      </w:pPr>
      <w:r>
        <w:separator/>
      </w:r>
    </w:p>
  </w:endnote>
  <w:endnote w:type="continuationSeparator" w:id="0">
    <w:p w:rsidR="00284347" w:rsidRDefault="002843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创艺简标宋">
    <w:panose1 w:val="00000000000000000000"/>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
    <w:altName w:val="Times New Roman"/>
    <w:charset w:val="00"/>
    <w:family w:val="roman"/>
    <w:pitch w:val="default"/>
    <w:sig w:usb0="00000000"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80F3C52"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17" w:rsidRDefault="009D7917">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17" w:rsidRDefault="009D7917">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17" w:rsidRDefault="009D7917">
    <w:pPr>
      <w:pStyle w:val="a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430167"/>
    </w:sdtPr>
    <w:sdtEndPr/>
    <w:sdtContent>
      <w:p w:rsidR="009D7917" w:rsidRDefault="009D7917">
        <w:pPr>
          <w:pStyle w:val="afa"/>
          <w:ind w:left="4480"/>
        </w:pPr>
        <w:r>
          <w:fldChar w:fldCharType="begin"/>
        </w:r>
        <w:r>
          <w:instrText>PAGE   \* MERGEFORMAT</w:instrText>
        </w:r>
        <w:r>
          <w:fldChar w:fldCharType="separate"/>
        </w:r>
        <w:r w:rsidR="004A576C" w:rsidRPr="004A576C">
          <w:rPr>
            <w:noProof/>
            <w:lang w:val="zh-CN"/>
          </w:rPr>
          <w:t>51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714323"/>
    </w:sdtPr>
    <w:sdtEndPr/>
    <w:sdtContent>
      <w:p w:rsidR="009D7917" w:rsidRDefault="009D7917">
        <w:pPr>
          <w:pStyle w:val="afa"/>
          <w:ind w:left="4480"/>
        </w:pPr>
        <w:r>
          <w:fldChar w:fldCharType="begin"/>
        </w:r>
        <w:r>
          <w:instrText>PAGE   \* MERGEFORMAT</w:instrText>
        </w:r>
        <w:r>
          <w:fldChar w:fldCharType="separate"/>
        </w:r>
        <w:r w:rsidR="004A576C" w:rsidRPr="004A576C">
          <w:rPr>
            <w:noProof/>
            <w:lang w:val="zh-CN"/>
          </w:rPr>
          <w:t>97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347" w:rsidRDefault="00284347">
      <w:pPr>
        <w:spacing w:line="240" w:lineRule="auto"/>
      </w:pPr>
      <w:r>
        <w:separator/>
      </w:r>
    </w:p>
  </w:footnote>
  <w:footnote w:type="continuationSeparator" w:id="0">
    <w:p w:rsidR="00284347" w:rsidRDefault="002843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17" w:rsidRDefault="009D7917">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17" w:rsidRDefault="009D7917">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17" w:rsidRDefault="009D7917">
    <w:pPr>
      <w:ind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E2C2C"/>
    <w:multiLevelType w:val="multilevel"/>
    <w:tmpl w:val="2B3E2C2C"/>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893"/>
    <w:rsid w:val="00016F81"/>
    <w:rsid w:val="00017E46"/>
    <w:rsid w:val="000226D8"/>
    <w:rsid w:val="00037A89"/>
    <w:rsid w:val="0006179F"/>
    <w:rsid w:val="0007077E"/>
    <w:rsid w:val="00085EF6"/>
    <w:rsid w:val="00090375"/>
    <w:rsid w:val="00096B15"/>
    <w:rsid w:val="000A3717"/>
    <w:rsid w:val="000B3340"/>
    <w:rsid w:val="000B7B3D"/>
    <w:rsid w:val="000D2679"/>
    <w:rsid w:val="000D3831"/>
    <w:rsid w:val="000D526F"/>
    <w:rsid w:val="000E1497"/>
    <w:rsid w:val="00101DEB"/>
    <w:rsid w:val="00104208"/>
    <w:rsid w:val="00123DAD"/>
    <w:rsid w:val="0012761C"/>
    <w:rsid w:val="00135ACF"/>
    <w:rsid w:val="0013718A"/>
    <w:rsid w:val="001708F2"/>
    <w:rsid w:val="00174D34"/>
    <w:rsid w:val="001758EF"/>
    <w:rsid w:val="001809F1"/>
    <w:rsid w:val="0018291C"/>
    <w:rsid w:val="00187473"/>
    <w:rsid w:val="001E1535"/>
    <w:rsid w:val="001E7AF4"/>
    <w:rsid w:val="001E7B48"/>
    <w:rsid w:val="00221DED"/>
    <w:rsid w:val="002462C2"/>
    <w:rsid w:val="00247996"/>
    <w:rsid w:val="00251A9F"/>
    <w:rsid w:val="00253858"/>
    <w:rsid w:val="00254346"/>
    <w:rsid w:val="00257ECF"/>
    <w:rsid w:val="0027643D"/>
    <w:rsid w:val="00280280"/>
    <w:rsid w:val="002833D3"/>
    <w:rsid w:val="002837AF"/>
    <w:rsid w:val="00284298"/>
    <w:rsid w:val="00284347"/>
    <w:rsid w:val="00295EC4"/>
    <w:rsid w:val="002970EE"/>
    <w:rsid w:val="002A3446"/>
    <w:rsid w:val="002A412B"/>
    <w:rsid w:val="002B29EA"/>
    <w:rsid w:val="002C37AC"/>
    <w:rsid w:val="002D4DEF"/>
    <w:rsid w:val="002F4E80"/>
    <w:rsid w:val="003044E1"/>
    <w:rsid w:val="00316880"/>
    <w:rsid w:val="00324838"/>
    <w:rsid w:val="00360E5A"/>
    <w:rsid w:val="003761F0"/>
    <w:rsid w:val="003A5B61"/>
    <w:rsid w:val="003A6F3E"/>
    <w:rsid w:val="003A7811"/>
    <w:rsid w:val="003B5C5D"/>
    <w:rsid w:val="003B7108"/>
    <w:rsid w:val="003B7EF4"/>
    <w:rsid w:val="003C32F4"/>
    <w:rsid w:val="003D319D"/>
    <w:rsid w:val="003E733A"/>
    <w:rsid w:val="003F016A"/>
    <w:rsid w:val="003F6700"/>
    <w:rsid w:val="0041278D"/>
    <w:rsid w:val="004173B1"/>
    <w:rsid w:val="00481837"/>
    <w:rsid w:val="0049732B"/>
    <w:rsid w:val="004A21CF"/>
    <w:rsid w:val="004A4206"/>
    <w:rsid w:val="004A576C"/>
    <w:rsid w:val="004A6FC9"/>
    <w:rsid w:val="004C5640"/>
    <w:rsid w:val="004E5962"/>
    <w:rsid w:val="004F05E2"/>
    <w:rsid w:val="004F4A2A"/>
    <w:rsid w:val="00504D3E"/>
    <w:rsid w:val="00512BF8"/>
    <w:rsid w:val="00515A21"/>
    <w:rsid w:val="00537CBF"/>
    <w:rsid w:val="005441C4"/>
    <w:rsid w:val="005727ED"/>
    <w:rsid w:val="005801B0"/>
    <w:rsid w:val="005A0614"/>
    <w:rsid w:val="005A1140"/>
    <w:rsid w:val="005D3FCD"/>
    <w:rsid w:val="00600CA5"/>
    <w:rsid w:val="00603BC9"/>
    <w:rsid w:val="00603CEC"/>
    <w:rsid w:val="00604ADD"/>
    <w:rsid w:val="006110F4"/>
    <w:rsid w:val="00621DAB"/>
    <w:rsid w:val="00627359"/>
    <w:rsid w:val="006424AB"/>
    <w:rsid w:val="00646970"/>
    <w:rsid w:val="0065452B"/>
    <w:rsid w:val="006613A9"/>
    <w:rsid w:val="00662220"/>
    <w:rsid w:val="00664681"/>
    <w:rsid w:val="0066790D"/>
    <w:rsid w:val="006A46D8"/>
    <w:rsid w:val="006B612F"/>
    <w:rsid w:val="006B7764"/>
    <w:rsid w:val="006C00D2"/>
    <w:rsid w:val="006D5DE3"/>
    <w:rsid w:val="006E1F1A"/>
    <w:rsid w:val="006E6EF0"/>
    <w:rsid w:val="00703641"/>
    <w:rsid w:val="00713893"/>
    <w:rsid w:val="00715058"/>
    <w:rsid w:val="007174EC"/>
    <w:rsid w:val="00717924"/>
    <w:rsid w:val="007201B7"/>
    <w:rsid w:val="00725539"/>
    <w:rsid w:val="00731931"/>
    <w:rsid w:val="00747219"/>
    <w:rsid w:val="007575B9"/>
    <w:rsid w:val="0079361C"/>
    <w:rsid w:val="00796849"/>
    <w:rsid w:val="007A3DED"/>
    <w:rsid w:val="007A53B4"/>
    <w:rsid w:val="007C02C8"/>
    <w:rsid w:val="007E2DE9"/>
    <w:rsid w:val="007E40F5"/>
    <w:rsid w:val="007E559B"/>
    <w:rsid w:val="0080446E"/>
    <w:rsid w:val="00807F20"/>
    <w:rsid w:val="00823E83"/>
    <w:rsid w:val="00841ED6"/>
    <w:rsid w:val="008509E7"/>
    <w:rsid w:val="00873871"/>
    <w:rsid w:val="0087674C"/>
    <w:rsid w:val="00880DBA"/>
    <w:rsid w:val="00891F6E"/>
    <w:rsid w:val="00895B24"/>
    <w:rsid w:val="008A6E12"/>
    <w:rsid w:val="008C70BC"/>
    <w:rsid w:val="008E1EEB"/>
    <w:rsid w:val="009002E5"/>
    <w:rsid w:val="00912177"/>
    <w:rsid w:val="00923116"/>
    <w:rsid w:val="0092749B"/>
    <w:rsid w:val="00964451"/>
    <w:rsid w:val="00967398"/>
    <w:rsid w:val="00992185"/>
    <w:rsid w:val="009A330E"/>
    <w:rsid w:val="009A4F0C"/>
    <w:rsid w:val="009A5698"/>
    <w:rsid w:val="009A7FF7"/>
    <w:rsid w:val="009B1DE2"/>
    <w:rsid w:val="009D02B9"/>
    <w:rsid w:val="009D7917"/>
    <w:rsid w:val="009E1C5F"/>
    <w:rsid w:val="009E7A96"/>
    <w:rsid w:val="009F0CB9"/>
    <w:rsid w:val="009F3584"/>
    <w:rsid w:val="009F5E79"/>
    <w:rsid w:val="00A32585"/>
    <w:rsid w:val="00A34B52"/>
    <w:rsid w:val="00A40582"/>
    <w:rsid w:val="00A46EBD"/>
    <w:rsid w:val="00A5576D"/>
    <w:rsid w:val="00A57704"/>
    <w:rsid w:val="00A62EF1"/>
    <w:rsid w:val="00A740D8"/>
    <w:rsid w:val="00A86C9E"/>
    <w:rsid w:val="00A96CCA"/>
    <w:rsid w:val="00AB7D87"/>
    <w:rsid w:val="00AD5CEE"/>
    <w:rsid w:val="00AE0FF7"/>
    <w:rsid w:val="00AE5A5F"/>
    <w:rsid w:val="00AF6A0C"/>
    <w:rsid w:val="00AF6B67"/>
    <w:rsid w:val="00B04361"/>
    <w:rsid w:val="00B05B70"/>
    <w:rsid w:val="00B2500B"/>
    <w:rsid w:val="00B25898"/>
    <w:rsid w:val="00B305B7"/>
    <w:rsid w:val="00B619C9"/>
    <w:rsid w:val="00B76A06"/>
    <w:rsid w:val="00B92EB6"/>
    <w:rsid w:val="00BB3207"/>
    <w:rsid w:val="00BB779D"/>
    <w:rsid w:val="00BB7A6F"/>
    <w:rsid w:val="00BC0CA1"/>
    <w:rsid w:val="00BC2362"/>
    <w:rsid w:val="00BC60CC"/>
    <w:rsid w:val="00BE7727"/>
    <w:rsid w:val="00BF165A"/>
    <w:rsid w:val="00BF47C7"/>
    <w:rsid w:val="00C02A22"/>
    <w:rsid w:val="00C04617"/>
    <w:rsid w:val="00C04A17"/>
    <w:rsid w:val="00C06196"/>
    <w:rsid w:val="00C21487"/>
    <w:rsid w:val="00C3110A"/>
    <w:rsid w:val="00C31DF0"/>
    <w:rsid w:val="00C36CA5"/>
    <w:rsid w:val="00C44167"/>
    <w:rsid w:val="00C73B6A"/>
    <w:rsid w:val="00C73BCA"/>
    <w:rsid w:val="00C8458C"/>
    <w:rsid w:val="00C87A8E"/>
    <w:rsid w:val="00C95524"/>
    <w:rsid w:val="00CA4E1C"/>
    <w:rsid w:val="00CA5BB4"/>
    <w:rsid w:val="00CB455B"/>
    <w:rsid w:val="00CB6614"/>
    <w:rsid w:val="00CC02EB"/>
    <w:rsid w:val="00CD4553"/>
    <w:rsid w:val="00CD6D56"/>
    <w:rsid w:val="00CE23A8"/>
    <w:rsid w:val="00CF19BE"/>
    <w:rsid w:val="00D00192"/>
    <w:rsid w:val="00D01D2F"/>
    <w:rsid w:val="00D02DD7"/>
    <w:rsid w:val="00D04EB5"/>
    <w:rsid w:val="00D100D1"/>
    <w:rsid w:val="00D14344"/>
    <w:rsid w:val="00D208D4"/>
    <w:rsid w:val="00D329D3"/>
    <w:rsid w:val="00D32B7D"/>
    <w:rsid w:val="00D5305D"/>
    <w:rsid w:val="00D619C2"/>
    <w:rsid w:val="00D62F33"/>
    <w:rsid w:val="00D724B0"/>
    <w:rsid w:val="00D74FFA"/>
    <w:rsid w:val="00D93277"/>
    <w:rsid w:val="00D97AF3"/>
    <w:rsid w:val="00E04090"/>
    <w:rsid w:val="00E0471F"/>
    <w:rsid w:val="00E166A5"/>
    <w:rsid w:val="00E5107F"/>
    <w:rsid w:val="00E634D5"/>
    <w:rsid w:val="00E67BB9"/>
    <w:rsid w:val="00E944A9"/>
    <w:rsid w:val="00EB43B2"/>
    <w:rsid w:val="00EC0D2E"/>
    <w:rsid w:val="00EF1801"/>
    <w:rsid w:val="00EF2A39"/>
    <w:rsid w:val="00EF5A96"/>
    <w:rsid w:val="00F220B7"/>
    <w:rsid w:val="00F245A6"/>
    <w:rsid w:val="00F266F5"/>
    <w:rsid w:val="00F3682A"/>
    <w:rsid w:val="00F4727A"/>
    <w:rsid w:val="00F51355"/>
    <w:rsid w:val="00F567BC"/>
    <w:rsid w:val="00F63E9C"/>
    <w:rsid w:val="00FA7D6A"/>
    <w:rsid w:val="00FB1447"/>
    <w:rsid w:val="00FC0535"/>
    <w:rsid w:val="4F810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qFormat="1"/>
    <w:lsdException w:name="heading 3"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nhideWhenUsed="0" w:qFormat="1"/>
    <w:lsdException w:name="footer" w:uiPriority="99" w:unhideWhenUsed="0" w:qFormat="1"/>
    <w:lsdException w:name="index heading" w:qFormat="1"/>
    <w:lsdException w:name="caption" w:unhideWhenUsed="0" w:qFormat="1"/>
    <w:lsdException w:name="table of figures" w:qFormat="1"/>
    <w:lsdException w:name="envelope address" w:qFormat="1"/>
    <w:lsdException w:name="envelope return" w:qFormat="1"/>
    <w:lsdException w:name="annotation reference" w:qFormat="1"/>
    <w:lsdException w:name="line number" w:semiHidden="1" w:uiPriority="99"/>
    <w:lsdException w:name="page number" w:unhideWhenUsed="0" w:qFormat="1"/>
    <w:lsdException w:name="endnote reference" w:semiHidden="1"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nhideWhenUsed="0" w:qFormat="1"/>
    <w:lsdException w:name="Closing" w:qFormat="1"/>
    <w:lsdException w:name="Signature" w:qFormat="1"/>
    <w:lsdException w:name="Default Paragraph Font" w:semiHidden="1" w:uiPriority="1"/>
    <w:lsdException w:name="Body Text" w:unhideWhenUsed="0" w:qFormat="1"/>
    <w:lsdException w:name="Body Text Indent" w:unhideWhenUsed="0"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nhideWhenUsed="0" w:qFormat="1"/>
    <w:lsdException w:name="Salutation" w:qFormat="1"/>
    <w:lsdException w:name="Date" w:unhideWhenUsed="0" w:qFormat="1"/>
    <w:lsdException w:name="Body Text First Indent" w:unhideWhenUsed="0" w:qFormat="1"/>
    <w:lsdException w:name="Body Text First Indent 2" w:qFormat="1"/>
    <w:lsdException w:name="Note Heading" w:qFormat="1"/>
    <w:lsdException w:name="Body Text 2" w:qFormat="1"/>
    <w:lsdException w:name="Body Text 3" w:qFormat="1"/>
    <w:lsdException w:name="Body Text Indent 2" w:unhideWhenUsed="0" w:qFormat="1"/>
    <w:lsdException w:name="Body Text Indent 3" w:unhideWhenUsed="0" w:qFormat="1"/>
    <w:lsdException w:name="Block Text" w:qFormat="1"/>
    <w:lsdException w:name="Hyperlink" w:uiPriority="99" w:qFormat="1"/>
    <w:lsdException w:name="FollowedHyperlink" w:qFormat="1"/>
    <w:lsdException w:name="Strong" w:uiPriority="22" w:unhideWhenUsed="0" w:qFormat="1"/>
    <w:lsdException w:name="Emphasis" w:uiPriority="20" w:unhideWhenUsed="0" w:qFormat="1"/>
    <w:lsdException w:name="Document Map" w:qFormat="1"/>
    <w:lsdException w:name="Plain Text" w:unhideWhenUsed="0" w:qFormat="1"/>
    <w:lsdException w:name="E-mail Signature" w:qFormat="1"/>
    <w:lsdException w:name="HTML Top of Form" w:semiHidden="1" w:uiPriority="99"/>
    <w:lsdException w:name="HTML Bottom of Form" w:semiHidden="1" w:uiPriority="99"/>
    <w:lsdException w:name="Normal (Web)" w:uiPriority="99" w:qFormat="1"/>
    <w:lsdException w:name="HTML Acronym" w:semiHidden="1" w:uiPriority="99"/>
    <w:lsdException w:name="HTML Address" w:qFormat="1"/>
    <w:lsdException w:name="HTML Cite" w:semiHidden="1" w:uiPriority="99"/>
    <w:lsdException w:name="HTML Code" w:semiHidden="1" w:uiPriority="99"/>
    <w:lsdException w:name="HTML Definition" w:semiHidden="1" w:uiPriority="99"/>
    <w:lsdException w:name="HTML Keyboard" w:semiHidden="1" w:uiPriority="99"/>
    <w:lsdException w:name="HTML Preformatted" w:uiPriority="99" w:qFormat="1"/>
    <w:lsdException w:name="HTML Sample" w:semiHidden="1" w:uiPriority="99"/>
    <w:lsdException w:name="HTML Typewriter" w:semiHidden="1" w:uiPriority="99"/>
    <w:lsdException w:name="HTML Variable" w:semiHidden="1" w:uiPriority="99"/>
    <w:lsdException w:name="Normal Table" w:semiHidden="1" w:uiPriority="99"/>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nhideWhenUsed="0" w:qFormat="1"/>
    <w:lsdException w:name="Table Grid" w:unhideWhenUsed="0" w:qFormat="1"/>
    <w:lsdException w:name="Table Theme" w:semiHidden="1" w:uiPriority="99"/>
    <w:lsdException w:name="Placeholder Text" w:semiHidden="1" w:uiPriority="99"/>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spacing w:line="590" w:lineRule="exact"/>
      <w:ind w:firstLineChars="200" w:firstLine="640"/>
      <w:jc w:val="both"/>
    </w:pPr>
    <w:rPr>
      <w:rFonts w:ascii="仿宋_GB2312" w:eastAsia="仿宋_GB2312" w:hAnsi="仿宋_GB2312" w:cs="Times New Roman"/>
      <w:kern w:val="2"/>
      <w:sz w:val="32"/>
      <w:szCs w:val="32"/>
    </w:rPr>
  </w:style>
  <w:style w:type="paragraph" w:styleId="1">
    <w:name w:val="heading 1"/>
    <w:basedOn w:val="a"/>
    <w:next w:val="a"/>
    <w:link w:val="1Char"/>
    <w:qFormat/>
    <w:pPr>
      <w:keepNext/>
      <w:keepLines/>
      <w:widowControl w:val="0"/>
      <w:spacing w:line="640" w:lineRule="exact"/>
      <w:ind w:firstLineChars="0" w:firstLine="0"/>
      <w:jc w:val="center"/>
      <w:outlineLvl w:val="0"/>
    </w:pPr>
    <w:rPr>
      <w:rFonts w:ascii="创艺简标宋" w:eastAsia="创艺简标宋" w:hAnsiTheme="majorEastAsia"/>
      <w:bCs/>
      <w:spacing w:val="-2"/>
      <w:kern w:val="44"/>
      <w:sz w:val="36"/>
      <w:szCs w:val="36"/>
    </w:rPr>
  </w:style>
  <w:style w:type="paragraph" w:styleId="2">
    <w:name w:val="heading 2"/>
    <w:basedOn w:val="a"/>
    <w:next w:val="a"/>
    <w:link w:val="2Char"/>
    <w:unhideWhenUsed/>
    <w:qFormat/>
    <w:pPr>
      <w:keepNext/>
      <w:keepLines/>
      <w:widowControl w:val="0"/>
      <w:tabs>
        <w:tab w:val="left" w:pos="840"/>
        <w:tab w:val="left" w:pos="1080"/>
      </w:tabs>
      <w:spacing w:before="260" w:after="260" w:line="415" w:lineRule="auto"/>
      <w:ind w:left="840" w:firstLineChars="0" w:hanging="420"/>
      <w:outlineLvl w:val="1"/>
    </w:pPr>
    <w:rPr>
      <w:rFonts w:ascii="Arial" w:eastAsia="黑体" w:hAnsi="Arial"/>
      <w:b/>
      <w:bCs/>
    </w:rPr>
  </w:style>
  <w:style w:type="paragraph" w:styleId="3">
    <w:name w:val="heading 3"/>
    <w:basedOn w:val="a"/>
    <w:next w:val="a"/>
    <w:link w:val="3Char"/>
    <w:qFormat/>
    <w:pPr>
      <w:keepNext/>
      <w:keepLines/>
      <w:widowControl w:val="0"/>
      <w:spacing w:before="260" w:after="260" w:line="416" w:lineRule="auto"/>
      <w:ind w:firstLineChars="0" w:firstLine="0"/>
      <w:outlineLvl w:val="2"/>
    </w:pPr>
    <w:rPr>
      <w:rFonts w:ascii="宋体" w:eastAsia="宋体" w:hAnsi="宋体"/>
      <w:b/>
      <w:bCs/>
    </w:rPr>
  </w:style>
  <w:style w:type="paragraph" w:styleId="4">
    <w:name w:val="heading 4"/>
    <w:basedOn w:val="a"/>
    <w:next w:val="a"/>
    <w:link w:val="4Char"/>
    <w:unhideWhenUsed/>
    <w:qFormat/>
    <w:pPr>
      <w:keepNext/>
      <w:keepLines/>
      <w:widowControl w:val="0"/>
      <w:tabs>
        <w:tab w:val="left" w:pos="864"/>
        <w:tab w:val="left" w:pos="1680"/>
      </w:tabs>
      <w:spacing w:before="280" w:after="290" w:line="374" w:lineRule="auto"/>
      <w:ind w:left="1680" w:firstLineChars="0" w:hanging="420"/>
      <w:outlineLvl w:val="3"/>
    </w:pPr>
    <w:rPr>
      <w:rFonts w:ascii="Arial" w:eastAsia="黑体" w:hAnsi="Arial"/>
      <w:b/>
      <w:bCs/>
      <w:sz w:val="28"/>
      <w:szCs w:val="28"/>
    </w:rPr>
  </w:style>
  <w:style w:type="paragraph" w:styleId="5">
    <w:name w:val="heading 5"/>
    <w:basedOn w:val="a"/>
    <w:next w:val="a"/>
    <w:link w:val="5Char"/>
    <w:unhideWhenUsed/>
    <w:qFormat/>
    <w:pPr>
      <w:keepNext/>
      <w:keepLines/>
      <w:widowControl w:val="0"/>
      <w:tabs>
        <w:tab w:val="left" w:pos="1008"/>
        <w:tab w:val="left" w:pos="2100"/>
      </w:tabs>
      <w:spacing w:before="280" w:after="290" w:line="374" w:lineRule="auto"/>
      <w:ind w:left="2100" w:firstLineChars="0" w:hanging="420"/>
      <w:outlineLvl w:val="4"/>
    </w:pPr>
    <w:rPr>
      <w:rFonts w:ascii="Times New Roman" w:eastAsia="宋体" w:hAnsi="Times New Roman"/>
      <w:b/>
      <w:bCs/>
      <w:sz w:val="28"/>
      <w:szCs w:val="28"/>
    </w:rPr>
  </w:style>
  <w:style w:type="paragraph" w:styleId="6">
    <w:name w:val="heading 6"/>
    <w:basedOn w:val="a"/>
    <w:next w:val="a"/>
    <w:link w:val="6Char"/>
    <w:unhideWhenUsed/>
    <w:qFormat/>
    <w:pPr>
      <w:keepNext/>
      <w:keepLines/>
      <w:widowControl w:val="0"/>
      <w:tabs>
        <w:tab w:val="left" w:pos="1152"/>
        <w:tab w:val="left" w:pos="2520"/>
      </w:tabs>
      <w:spacing w:before="240" w:after="64" w:line="319" w:lineRule="auto"/>
      <w:ind w:left="2520" w:firstLineChars="0" w:hanging="420"/>
      <w:outlineLvl w:val="5"/>
    </w:pPr>
    <w:rPr>
      <w:rFonts w:ascii="Arial" w:eastAsia="黑体" w:hAnsi="Arial"/>
      <w:b/>
      <w:bCs/>
      <w:sz w:val="24"/>
      <w:szCs w:val="24"/>
    </w:rPr>
  </w:style>
  <w:style w:type="paragraph" w:styleId="7">
    <w:name w:val="heading 7"/>
    <w:basedOn w:val="a"/>
    <w:next w:val="a"/>
    <w:link w:val="7Char"/>
    <w:unhideWhenUsed/>
    <w:qFormat/>
    <w:pPr>
      <w:keepNext/>
      <w:keepLines/>
      <w:widowControl w:val="0"/>
      <w:tabs>
        <w:tab w:val="left" w:pos="1296"/>
        <w:tab w:val="left" w:pos="2940"/>
      </w:tabs>
      <w:spacing w:before="240" w:after="64" w:line="319" w:lineRule="auto"/>
      <w:ind w:left="2940" w:firstLineChars="0" w:hanging="420"/>
      <w:outlineLvl w:val="6"/>
    </w:pPr>
    <w:rPr>
      <w:rFonts w:ascii="Times New Roman" w:eastAsia="宋体" w:hAnsi="Times New Roman"/>
      <w:b/>
      <w:bCs/>
      <w:sz w:val="24"/>
      <w:szCs w:val="24"/>
    </w:rPr>
  </w:style>
  <w:style w:type="paragraph" w:styleId="8">
    <w:name w:val="heading 8"/>
    <w:basedOn w:val="a"/>
    <w:next w:val="a"/>
    <w:link w:val="8Char"/>
    <w:unhideWhenUsed/>
    <w:qFormat/>
    <w:pPr>
      <w:keepNext/>
      <w:keepLines/>
      <w:widowControl w:val="0"/>
      <w:tabs>
        <w:tab w:val="left" w:pos="1440"/>
        <w:tab w:val="left" w:pos="3360"/>
      </w:tabs>
      <w:spacing w:before="240" w:after="64" w:line="319" w:lineRule="auto"/>
      <w:ind w:left="3360" w:firstLineChars="0" w:hanging="420"/>
      <w:outlineLvl w:val="7"/>
    </w:pPr>
    <w:rPr>
      <w:rFonts w:ascii="Arial" w:eastAsia="黑体" w:hAnsi="Arial"/>
      <w:sz w:val="24"/>
      <w:szCs w:val="24"/>
    </w:rPr>
  </w:style>
  <w:style w:type="paragraph" w:styleId="9">
    <w:name w:val="heading 9"/>
    <w:basedOn w:val="a"/>
    <w:next w:val="a"/>
    <w:link w:val="9Char"/>
    <w:unhideWhenUsed/>
    <w:qFormat/>
    <w:pPr>
      <w:keepNext/>
      <w:keepLines/>
      <w:widowControl w:val="0"/>
      <w:tabs>
        <w:tab w:val="left" w:pos="1584"/>
        <w:tab w:val="left" w:pos="3780"/>
      </w:tabs>
      <w:spacing w:before="240" w:after="64" w:line="319" w:lineRule="auto"/>
      <w:ind w:left="3780" w:firstLineChars="0" w:hanging="420"/>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snapToGrid/>
      <w:spacing w:after="120" w:line="240" w:lineRule="auto"/>
      <w:ind w:firstLineChars="100" w:firstLine="420"/>
    </w:pPr>
    <w:rPr>
      <w:sz w:val="30"/>
    </w:rPr>
  </w:style>
  <w:style w:type="paragraph" w:styleId="a4">
    <w:name w:val="Body Text"/>
    <w:basedOn w:val="a"/>
    <w:link w:val="Char0"/>
    <w:qFormat/>
    <w:pPr>
      <w:widowControl w:val="0"/>
      <w:snapToGrid w:val="0"/>
      <w:spacing w:line="260" w:lineRule="exact"/>
      <w:ind w:firstLineChars="0" w:firstLine="0"/>
    </w:pPr>
    <w:rPr>
      <w:rFonts w:ascii="宋体" w:eastAsia="宋体" w:hAnsi="宋体"/>
      <w:sz w:val="21"/>
      <w:szCs w:val="20"/>
    </w:rPr>
  </w:style>
  <w:style w:type="paragraph" w:styleId="a5">
    <w:name w:val="macro"/>
    <w:link w:val="Char1"/>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paragraph" w:styleId="30">
    <w:name w:val="List 3"/>
    <w:basedOn w:val="a"/>
    <w:unhideWhenUsed/>
    <w:qFormat/>
    <w:pPr>
      <w:widowControl w:val="0"/>
      <w:spacing w:line="240" w:lineRule="auto"/>
      <w:ind w:leftChars="400" w:left="100" w:hangingChars="200" w:hanging="200"/>
    </w:pPr>
    <w:rPr>
      <w:rFonts w:ascii="Times New Roman" w:eastAsia="宋体" w:hAnsi="Times New Roman"/>
      <w:sz w:val="21"/>
      <w:szCs w:val="24"/>
    </w:rPr>
  </w:style>
  <w:style w:type="paragraph" w:styleId="70">
    <w:name w:val="toc 7"/>
    <w:basedOn w:val="a"/>
    <w:next w:val="a"/>
    <w:unhideWhenUsed/>
    <w:qFormat/>
    <w:pPr>
      <w:widowControl w:val="0"/>
      <w:spacing w:line="240" w:lineRule="auto"/>
      <w:ind w:left="1260" w:firstLineChars="0" w:firstLine="0"/>
      <w:jc w:val="left"/>
    </w:pPr>
    <w:rPr>
      <w:rFonts w:ascii="Calibri" w:eastAsia="宋体" w:hAnsi="Calibri"/>
      <w:sz w:val="18"/>
      <w:szCs w:val="18"/>
    </w:rPr>
  </w:style>
  <w:style w:type="paragraph" w:styleId="20">
    <w:name w:val="List Number 2"/>
    <w:basedOn w:val="a"/>
    <w:unhideWhenUsed/>
    <w:qFormat/>
    <w:pPr>
      <w:widowControl w:val="0"/>
      <w:tabs>
        <w:tab w:val="left" w:pos="780"/>
        <w:tab w:val="left" w:pos="851"/>
      </w:tabs>
      <w:spacing w:line="240" w:lineRule="auto"/>
      <w:ind w:left="425" w:firstLineChars="0" w:hanging="425"/>
    </w:pPr>
    <w:rPr>
      <w:rFonts w:ascii="Times New Roman" w:eastAsia="宋体" w:hAnsi="Times New Roman"/>
      <w:sz w:val="21"/>
      <w:szCs w:val="24"/>
    </w:rPr>
  </w:style>
  <w:style w:type="paragraph" w:styleId="a6">
    <w:name w:val="table of authorities"/>
    <w:basedOn w:val="a"/>
    <w:next w:val="a"/>
    <w:unhideWhenUsed/>
    <w:qFormat/>
    <w:pPr>
      <w:widowControl w:val="0"/>
      <w:spacing w:line="240" w:lineRule="auto"/>
      <w:ind w:leftChars="200" w:left="420" w:firstLineChars="0" w:firstLine="0"/>
    </w:pPr>
    <w:rPr>
      <w:rFonts w:ascii="Times New Roman" w:eastAsia="宋体" w:hAnsi="Times New Roman"/>
      <w:sz w:val="21"/>
      <w:szCs w:val="24"/>
    </w:rPr>
  </w:style>
  <w:style w:type="paragraph" w:styleId="a7">
    <w:name w:val="Note Heading"/>
    <w:basedOn w:val="a"/>
    <w:next w:val="a"/>
    <w:link w:val="Char2"/>
    <w:unhideWhenUsed/>
    <w:qFormat/>
    <w:pPr>
      <w:widowControl w:val="0"/>
      <w:spacing w:line="240" w:lineRule="auto"/>
      <w:ind w:firstLineChars="0" w:firstLine="0"/>
      <w:jc w:val="center"/>
    </w:pPr>
    <w:rPr>
      <w:rFonts w:ascii="Times New Roman" w:eastAsia="宋体" w:hAnsi="Times New Roman"/>
      <w:kern w:val="0"/>
      <w:sz w:val="20"/>
      <w:szCs w:val="24"/>
    </w:rPr>
  </w:style>
  <w:style w:type="paragraph" w:styleId="40">
    <w:name w:val="List Bullet 4"/>
    <w:basedOn w:val="a"/>
    <w:unhideWhenUsed/>
    <w:qFormat/>
    <w:pPr>
      <w:widowControl w:val="0"/>
      <w:tabs>
        <w:tab w:val="left" w:pos="1080"/>
        <w:tab w:val="left" w:pos="1620"/>
      </w:tabs>
      <w:spacing w:line="240" w:lineRule="auto"/>
      <w:ind w:left="1080" w:firstLineChars="0" w:hanging="1080"/>
    </w:pPr>
    <w:rPr>
      <w:rFonts w:ascii="Times New Roman" w:eastAsia="宋体" w:hAnsi="Times New Roman"/>
      <w:sz w:val="21"/>
      <w:szCs w:val="24"/>
    </w:rPr>
  </w:style>
  <w:style w:type="paragraph" w:styleId="80">
    <w:name w:val="index 8"/>
    <w:basedOn w:val="a"/>
    <w:next w:val="a"/>
    <w:unhideWhenUsed/>
    <w:qFormat/>
    <w:pPr>
      <w:widowControl w:val="0"/>
      <w:spacing w:line="240" w:lineRule="auto"/>
      <w:ind w:leftChars="1400" w:left="1400" w:firstLineChars="0" w:firstLine="0"/>
    </w:pPr>
    <w:rPr>
      <w:rFonts w:ascii="Times New Roman" w:eastAsia="宋体" w:hAnsi="Times New Roman"/>
      <w:sz w:val="21"/>
      <w:szCs w:val="24"/>
    </w:rPr>
  </w:style>
  <w:style w:type="paragraph" w:styleId="a8">
    <w:name w:val="E-mail Signature"/>
    <w:basedOn w:val="a"/>
    <w:link w:val="Char3"/>
    <w:unhideWhenUsed/>
    <w:qFormat/>
    <w:pPr>
      <w:widowControl w:val="0"/>
      <w:spacing w:line="240" w:lineRule="auto"/>
      <w:ind w:firstLineChars="0" w:firstLine="0"/>
    </w:pPr>
    <w:rPr>
      <w:rFonts w:ascii="Times New Roman" w:eastAsia="宋体" w:hAnsi="Times New Roman"/>
      <w:kern w:val="0"/>
      <w:sz w:val="20"/>
      <w:szCs w:val="24"/>
    </w:rPr>
  </w:style>
  <w:style w:type="paragraph" w:styleId="a9">
    <w:name w:val="List Number"/>
    <w:basedOn w:val="a"/>
    <w:unhideWhenUsed/>
    <w:qFormat/>
    <w:pPr>
      <w:widowControl w:val="0"/>
      <w:tabs>
        <w:tab w:val="left" w:pos="360"/>
        <w:tab w:val="left" w:pos="1080"/>
      </w:tabs>
      <w:spacing w:line="240" w:lineRule="auto"/>
      <w:ind w:left="1080" w:firstLineChars="0" w:hanging="1080"/>
    </w:pPr>
    <w:rPr>
      <w:rFonts w:ascii="Times New Roman" w:eastAsia="宋体" w:hAnsi="Times New Roman"/>
      <w:sz w:val="21"/>
      <w:szCs w:val="24"/>
    </w:rPr>
  </w:style>
  <w:style w:type="paragraph" w:styleId="aa">
    <w:name w:val="Normal Indent"/>
    <w:basedOn w:val="a"/>
    <w:unhideWhenUsed/>
    <w:qFormat/>
    <w:pPr>
      <w:widowControl w:val="0"/>
      <w:spacing w:line="240" w:lineRule="auto"/>
      <w:ind w:firstLine="420"/>
    </w:pPr>
    <w:rPr>
      <w:rFonts w:ascii="Times New Roman" w:eastAsia="宋体" w:hAnsi="Times New Roman"/>
      <w:sz w:val="21"/>
      <w:szCs w:val="24"/>
    </w:rPr>
  </w:style>
  <w:style w:type="paragraph" w:styleId="ab">
    <w:name w:val="caption"/>
    <w:basedOn w:val="a"/>
    <w:next w:val="a"/>
    <w:qFormat/>
    <w:pPr>
      <w:widowControl w:val="0"/>
      <w:spacing w:line="240" w:lineRule="auto"/>
      <w:ind w:firstLineChars="0" w:firstLine="0"/>
    </w:pPr>
    <w:rPr>
      <w:rFonts w:ascii="Arial" w:eastAsia="黑体" w:hAnsi="Arial" w:cs="Arial"/>
      <w:sz w:val="20"/>
      <w:szCs w:val="20"/>
    </w:rPr>
  </w:style>
  <w:style w:type="paragraph" w:styleId="50">
    <w:name w:val="index 5"/>
    <w:basedOn w:val="a"/>
    <w:next w:val="a"/>
    <w:unhideWhenUsed/>
    <w:qFormat/>
    <w:pPr>
      <w:widowControl w:val="0"/>
      <w:spacing w:line="240" w:lineRule="auto"/>
      <w:ind w:leftChars="800" w:left="800" w:firstLineChars="0" w:firstLine="0"/>
    </w:pPr>
    <w:rPr>
      <w:rFonts w:ascii="Times New Roman" w:eastAsia="宋体" w:hAnsi="Times New Roman"/>
      <w:sz w:val="21"/>
      <w:szCs w:val="24"/>
    </w:rPr>
  </w:style>
  <w:style w:type="paragraph" w:styleId="ac">
    <w:name w:val="List Bullet"/>
    <w:basedOn w:val="a"/>
    <w:unhideWhenUsed/>
    <w:qFormat/>
    <w:pPr>
      <w:widowControl w:val="0"/>
      <w:tabs>
        <w:tab w:val="left" w:pos="360"/>
        <w:tab w:val="left" w:pos="1080"/>
      </w:tabs>
      <w:spacing w:line="240" w:lineRule="auto"/>
      <w:ind w:left="1080" w:firstLineChars="0" w:hanging="1080"/>
    </w:pPr>
    <w:rPr>
      <w:rFonts w:ascii="Times New Roman" w:eastAsia="宋体" w:hAnsi="Times New Roman"/>
      <w:sz w:val="21"/>
      <w:szCs w:val="24"/>
    </w:rPr>
  </w:style>
  <w:style w:type="paragraph" w:styleId="ad">
    <w:name w:val="envelope address"/>
    <w:basedOn w:val="a"/>
    <w:unhideWhenUsed/>
    <w:qFormat/>
    <w:pPr>
      <w:framePr w:w="7920" w:h="1980" w:hSpace="180" w:wrap="around" w:hAnchor="page" w:xAlign="center" w:yAlign="bottom"/>
      <w:widowControl w:val="0"/>
      <w:snapToGrid w:val="0"/>
      <w:spacing w:line="240" w:lineRule="auto"/>
      <w:ind w:leftChars="1400" w:left="100" w:firstLineChars="0" w:firstLine="0"/>
    </w:pPr>
    <w:rPr>
      <w:rFonts w:ascii="Arial" w:eastAsia="宋体" w:hAnsi="Arial" w:cs="Arial"/>
      <w:sz w:val="24"/>
      <w:szCs w:val="24"/>
    </w:rPr>
  </w:style>
  <w:style w:type="paragraph" w:styleId="ae">
    <w:name w:val="Document Map"/>
    <w:basedOn w:val="a"/>
    <w:link w:val="Char4"/>
    <w:unhideWhenUsed/>
    <w:qFormat/>
    <w:pPr>
      <w:widowControl w:val="0"/>
      <w:shd w:val="clear" w:color="auto" w:fill="000080"/>
      <w:spacing w:line="240" w:lineRule="auto"/>
      <w:ind w:firstLineChars="0" w:firstLine="0"/>
    </w:pPr>
    <w:rPr>
      <w:rFonts w:ascii="Calibri" w:eastAsia="宋体" w:hAnsi="Calibri"/>
      <w:kern w:val="0"/>
      <w:sz w:val="20"/>
      <w:szCs w:val="21"/>
    </w:rPr>
  </w:style>
  <w:style w:type="paragraph" w:styleId="af">
    <w:name w:val="toa heading"/>
    <w:basedOn w:val="a"/>
    <w:next w:val="a"/>
    <w:unhideWhenUsed/>
    <w:qFormat/>
    <w:pPr>
      <w:widowControl w:val="0"/>
      <w:spacing w:before="120" w:line="240" w:lineRule="auto"/>
      <w:ind w:firstLineChars="0" w:firstLine="0"/>
    </w:pPr>
    <w:rPr>
      <w:rFonts w:ascii="Arial" w:eastAsia="宋体" w:hAnsi="Arial" w:cs="Arial"/>
      <w:sz w:val="24"/>
      <w:szCs w:val="24"/>
    </w:rPr>
  </w:style>
  <w:style w:type="paragraph" w:styleId="af0">
    <w:name w:val="annotation text"/>
    <w:basedOn w:val="a"/>
    <w:link w:val="Char10"/>
    <w:unhideWhenUsed/>
    <w:qFormat/>
    <w:pPr>
      <w:widowControl w:val="0"/>
      <w:spacing w:line="240" w:lineRule="auto"/>
      <w:ind w:firstLineChars="0" w:firstLine="0"/>
      <w:jc w:val="left"/>
    </w:pPr>
    <w:rPr>
      <w:rFonts w:ascii="Times New Roman" w:eastAsia="宋体" w:hAnsi="Times New Roman"/>
      <w:sz w:val="21"/>
      <w:szCs w:val="24"/>
    </w:rPr>
  </w:style>
  <w:style w:type="paragraph" w:styleId="60">
    <w:name w:val="index 6"/>
    <w:basedOn w:val="a"/>
    <w:next w:val="a"/>
    <w:unhideWhenUsed/>
    <w:qFormat/>
    <w:pPr>
      <w:widowControl w:val="0"/>
      <w:spacing w:line="240" w:lineRule="auto"/>
      <w:ind w:leftChars="1000" w:left="1000" w:firstLineChars="0" w:firstLine="0"/>
    </w:pPr>
    <w:rPr>
      <w:rFonts w:ascii="Times New Roman" w:eastAsia="宋体" w:hAnsi="Times New Roman"/>
      <w:sz w:val="21"/>
      <w:szCs w:val="24"/>
    </w:rPr>
  </w:style>
  <w:style w:type="paragraph" w:styleId="af1">
    <w:name w:val="Salutation"/>
    <w:basedOn w:val="a"/>
    <w:next w:val="a"/>
    <w:link w:val="Char5"/>
    <w:unhideWhenUsed/>
    <w:qFormat/>
    <w:pPr>
      <w:widowControl w:val="0"/>
      <w:spacing w:line="240" w:lineRule="auto"/>
      <w:ind w:firstLineChars="0" w:firstLine="0"/>
    </w:pPr>
    <w:rPr>
      <w:rFonts w:ascii="Times New Roman" w:eastAsia="宋体" w:hAnsi="Times New Roman"/>
      <w:kern w:val="0"/>
      <w:sz w:val="20"/>
      <w:szCs w:val="24"/>
    </w:rPr>
  </w:style>
  <w:style w:type="paragraph" w:styleId="31">
    <w:name w:val="Body Text 3"/>
    <w:basedOn w:val="a"/>
    <w:link w:val="3Char0"/>
    <w:unhideWhenUsed/>
    <w:qFormat/>
    <w:pPr>
      <w:widowControl w:val="0"/>
      <w:spacing w:after="120" w:line="240" w:lineRule="auto"/>
      <w:ind w:firstLineChars="0" w:firstLine="0"/>
    </w:pPr>
    <w:rPr>
      <w:rFonts w:ascii="Times New Roman" w:eastAsia="宋体" w:hAnsi="Times New Roman"/>
      <w:kern w:val="0"/>
      <w:sz w:val="16"/>
      <w:szCs w:val="16"/>
    </w:rPr>
  </w:style>
  <w:style w:type="paragraph" w:styleId="af2">
    <w:name w:val="Closing"/>
    <w:basedOn w:val="a"/>
    <w:link w:val="Char6"/>
    <w:unhideWhenUsed/>
    <w:qFormat/>
    <w:pPr>
      <w:widowControl w:val="0"/>
      <w:spacing w:line="240" w:lineRule="auto"/>
      <w:ind w:leftChars="2100" w:left="100" w:firstLineChars="0" w:firstLine="0"/>
    </w:pPr>
    <w:rPr>
      <w:rFonts w:ascii="Times New Roman" w:eastAsia="宋体" w:hAnsi="Times New Roman"/>
      <w:kern w:val="0"/>
      <w:sz w:val="20"/>
      <w:szCs w:val="24"/>
    </w:rPr>
  </w:style>
  <w:style w:type="paragraph" w:styleId="32">
    <w:name w:val="List Bullet 3"/>
    <w:basedOn w:val="a"/>
    <w:unhideWhenUsed/>
    <w:qFormat/>
    <w:pPr>
      <w:widowControl w:val="0"/>
      <w:tabs>
        <w:tab w:val="left" w:pos="1110"/>
        <w:tab w:val="left" w:pos="1200"/>
      </w:tabs>
      <w:spacing w:line="240" w:lineRule="auto"/>
      <w:ind w:left="1110" w:firstLineChars="0" w:hanging="750"/>
    </w:pPr>
    <w:rPr>
      <w:rFonts w:ascii="Times New Roman" w:eastAsia="宋体" w:hAnsi="Times New Roman"/>
      <w:sz w:val="21"/>
      <w:szCs w:val="24"/>
    </w:rPr>
  </w:style>
  <w:style w:type="paragraph" w:styleId="af3">
    <w:name w:val="Body Text Indent"/>
    <w:basedOn w:val="a"/>
    <w:link w:val="Char11"/>
    <w:qFormat/>
    <w:pPr>
      <w:widowControl w:val="0"/>
      <w:snapToGrid w:val="0"/>
      <w:spacing w:line="240" w:lineRule="auto"/>
      <w:ind w:left="1260" w:firstLineChars="0" w:hanging="1260"/>
    </w:pPr>
    <w:rPr>
      <w:rFonts w:ascii="楷体_GB2312" w:eastAsia="楷体_GB2312" w:hAnsi="宋体"/>
      <w:sz w:val="24"/>
      <w:szCs w:val="20"/>
    </w:rPr>
  </w:style>
  <w:style w:type="paragraph" w:styleId="33">
    <w:name w:val="List Number 3"/>
    <w:basedOn w:val="a"/>
    <w:unhideWhenUsed/>
    <w:qFormat/>
    <w:pPr>
      <w:widowControl w:val="0"/>
      <w:tabs>
        <w:tab w:val="left" w:pos="1080"/>
        <w:tab w:val="left" w:pos="1200"/>
      </w:tabs>
      <w:spacing w:line="240" w:lineRule="auto"/>
      <w:ind w:left="1080" w:firstLineChars="0" w:hanging="1080"/>
    </w:pPr>
    <w:rPr>
      <w:rFonts w:ascii="Times New Roman" w:eastAsia="宋体" w:hAnsi="Times New Roman"/>
      <w:sz w:val="21"/>
      <w:szCs w:val="24"/>
    </w:rPr>
  </w:style>
  <w:style w:type="paragraph" w:styleId="21">
    <w:name w:val="List 2"/>
    <w:basedOn w:val="a"/>
    <w:unhideWhenUsed/>
    <w:qFormat/>
    <w:pPr>
      <w:widowControl w:val="0"/>
      <w:spacing w:line="240" w:lineRule="auto"/>
      <w:ind w:leftChars="200" w:left="100" w:hangingChars="200" w:hanging="200"/>
    </w:pPr>
    <w:rPr>
      <w:rFonts w:ascii="Times New Roman" w:eastAsia="宋体" w:hAnsi="Times New Roman"/>
      <w:sz w:val="21"/>
      <w:szCs w:val="24"/>
    </w:rPr>
  </w:style>
  <w:style w:type="paragraph" w:styleId="af4">
    <w:name w:val="List Continue"/>
    <w:basedOn w:val="a"/>
    <w:unhideWhenUsed/>
    <w:qFormat/>
    <w:pPr>
      <w:widowControl w:val="0"/>
      <w:spacing w:after="120" w:line="240" w:lineRule="auto"/>
      <w:ind w:leftChars="200" w:left="420" w:firstLineChars="0" w:firstLine="0"/>
    </w:pPr>
    <w:rPr>
      <w:rFonts w:ascii="Times New Roman" w:eastAsia="宋体" w:hAnsi="Times New Roman"/>
      <w:sz w:val="21"/>
      <w:szCs w:val="24"/>
    </w:rPr>
  </w:style>
  <w:style w:type="paragraph" w:styleId="af5">
    <w:name w:val="Block Text"/>
    <w:basedOn w:val="a"/>
    <w:unhideWhenUsed/>
    <w:qFormat/>
    <w:pPr>
      <w:widowControl w:val="0"/>
      <w:spacing w:after="120" w:line="240" w:lineRule="auto"/>
      <w:ind w:leftChars="700" w:left="1440" w:rightChars="700" w:right="1440" w:firstLineChars="0" w:firstLine="0"/>
    </w:pPr>
    <w:rPr>
      <w:rFonts w:ascii="Times New Roman" w:eastAsia="宋体" w:hAnsi="Times New Roman"/>
      <w:sz w:val="21"/>
      <w:szCs w:val="24"/>
    </w:rPr>
  </w:style>
  <w:style w:type="paragraph" w:styleId="22">
    <w:name w:val="List Bullet 2"/>
    <w:basedOn w:val="a"/>
    <w:unhideWhenUsed/>
    <w:qFormat/>
    <w:pPr>
      <w:widowControl w:val="0"/>
      <w:tabs>
        <w:tab w:val="left" w:pos="780"/>
      </w:tabs>
      <w:spacing w:line="240" w:lineRule="auto"/>
      <w:ind w:left="1005" w:firstLineChars="0" w:hanging="360"/>
    </w:pPr>
    <w:rPr>
      <w:rFonts w:ascii="Times New Roman" w:eastAsia="宋体" w:hAnsi="Times New Roman"/>
      <w:sz w:val="21"/>
      <w:szCs w:val="24"/>
    </w:rPr>
  </w:style>
  <w:style w:type="paragraph" w:styleId="HTML">
    <w:name w:val="HTML Address"/>
    <w:basedOn w:val="a"/>
    <w:link w:val="HTMLChar"/>
    <w:unhideWhenUsed/>
    <w:qFormat/>
    <w:pPr>
      <w:widowControl w:val="0"/>
      <w:spacing w:line="240" w:lineRule="auto"/>
      <w:ind w:firstLineChars="0" w:firstLine="0"/>
    </w:pPr>
    <w:rPr>
      <w:rFonts w:ascii="Times New Roman" w:eastAsia="宋体" w:hAnsi="Times New Roman"/>
      <w:i/>
      <w:iCs/>
      <w:kern w:val="0"/>
      <w:sz w:val="20"/>
      <w:szCs w:val="24"/>
    </w:rPr>
  </w:style>
  <w:style w:type="paragraph" w:styleId="41">
    <w:name w:val="index 4"/>
    <w:basedOn w:val="a"/>
    <w:next w:val="a"/>
    <w:unhideWhenUsed/>
    <w:qFormat/>
    <w:pPr>
      <w:widowControl w:val="0"/>
      <w:spacing w:line="240" w:lineRule="auto"/>
      <w:ind w:leftChars="600" w:left="600" w:firstLineChars="0" w:firstLine="0"/>
    </w:pPr>
    <w:rPr>
      <w:rFonts w:ascii="Times New Roman" w:eastAsia="宋体" w:hAnsi="Times New Roman"/>
      <w:sz w:val="21"/>
      <w:szCs w:val="24"/>
    </w:rPr>
  </w:style>
  <w:style w:type="paragraph" w:styleId="51">
    <w:name w:val="toc 5"/>
    <w:basedOn w:val="a"/>
    <w:next w:val="a"/>
    <w:unhideWhenUsed/>
    <w:qFormat/>
    <w:pPr>
      <w:widowControl w:val="0"/>
      <w:spacing w:line="240" w:lineRule="auto"/>
      <w:ind w:left="840" w:firstLineChars="0" w:firstLine="0"/>
      <w:jc w:val="left"/>
    </w:pPr>
    <w:rPr>
      <w:rFonts w:ascii="Calibri" w:eastAsia="宋体" w:hAnsi="Calibri"/>
      <w:sz w:val="18"/>
      <w:szCs w:val="18"/>
    </w:rPr>
  </w:style>
  <w:style w:type="paragraph" w:styleId="34">
    <w:name w:val="toc 3"/>
    <w:basedOn w:val="a"/>
    <w:next w:val="a"/>
    <w:unhideWhenUsed/>
    <w:qFormat/>
    <w:pPr>
      <w:widowControl w:val="0"/>
      <w:spacing w:line="240" w:lineRule="auto"/>
      <w:ind w:left="420" w:firstLineChars="0" w:firstLine="0"/>
      <w:jc w:val="left"/>
    </w:pPr>
    <w:rPr>
      <w:rFonts w:ascii="Calibri" w:eastAsia="宋体" w:hAnsi="Calibri"/>
      <w:i/>
      <w:iCs/>
      <w:sz w:val="20"/>
      <w:szCs w:val="20"/>
    </w:rPr>
  </w:style>
  <w:style w:type="paragraph" w:styleId="af6">
    <w:name w:val="Plain Text"/>
    <w:basedOn w:val="a"/>
    <w:link w:val="Char12"/>
    <w:qFormat/>
    <w:pPr>
      <w:widowControl w:val="0"/>
      <w:spacing w:line="240" w:lineRule="auto"/>
      <w:ind w:firstLineChars="0" w:firstLine="0"/>
    </w:pPr>
    <w:rPr>
      <w:rFonts w:ascii="宋体" w:eastAsia="宋体" w:hAnsi="Courier New"/>
      <w:sz w:val="30"/>
      <w:szCs w:val="20"/>
    </w:rPr>
  </w:style>
  <w:style w:type="paragraph" w:styleId="52">
    <w:name w:val="List Bullet 5"/>
    <w:basedOn w:val="a"/>
    <w:unhideWhenUsed/>
    <w:qFormat/>
    <w:pPr>
      <w:widowControl w:val="0"/>
      <w:tabs>
        <w:tab w:val="left" w:pos="851"/>
        <w:tab w:val="left" w:pos="2040"/>
      </w:tabs>
      <w:spacing w:line="240" w:lineRule="auto"/>
      <w:ind w:left="425" w:firstLineChars="0" w:hanging="425"/>
    </w:pPr>
    <w:rPr>
      <w:rFonts w:ascii="Times New Roman" w:eastAsia="宋体" w:hAnsi="Times New Roman"/>
      <w:sz w:val="21"/>
      <w:szCs w:val="24"/>
    </w:rPr>
  </w:style>
  <w:style w:type="paragraph" w:styleId="42">
    <w:name w:val="List Number 4"/>
    <w:basedOn w:val="a"/>
    <w:unhideWhenUsed/>
    <w:qFormat/>
    <w:pPr>
      <w:widowControl w:val="0"/>
      <w:tabs>
        <w:tab w:val="left" w:pos="851"/>
        <w:tab w:val="left" w:pos="1620"/>
      </w:tabs>
      <w:spacing w:line="240" w:lineRule="auto"/>
      <w:ind w:left="425" w:firstLineChars="0" w:hanging="425"/>
    </w:pPr>
    <w:rPr>
      <w:rFonts w:ascii="Times New Roman" w:eastAsia="宋体" w:hAnsi="Times New Roman"/>
      <w:sz w:val="21"/>
      <w:szCs w:val="24"/>
    </w:rPr>
  </w:style>
  <w:style w:type="paragraph" w:styleId="81">
    <w:name w:val="toc 8"/>
    <w:basedOn w:val="a"/>
    <w:next w:val="a"/>
    <w:unhideWhenUsed/>
    <w:qFormat/>
    <w:pPr>
      <w:widowControl w:val="0"/>
      <w:spacing w:line="240" w:lineRule="auto"/>
      <w:ind w:left="1470" w:firstLineChars="0" w:firstLine="0"/>
      <w:jc w:val="left"/>
    </w:pPr>
    <w:rPr>
      <w:rFonts w:ascii="Calibri" w:eastAsia="宋体" w:hAnsi="Calibri"/>
      <w:sz w:val="18"/>
      <w:szCs w:val="18"/>
    </w:rPr>
  </w:style>
  <w:style w:type="paragraph" w:styleId="35">
    <w:name w:val="index 3"/>
    <w:basedOn w:val="a"/>
    <w:next w:val="a"/>
    <w:unhideWhenUsed/>
    <w:qFormat/>
    <w:pPr>
      <w:widowControl w:val="0"/>
      <w:spacing w:line="240" w:lineRule="auto"/>
      <w:ind w:leftChars="400" w:left="400" w:firstLineChars="0" w:firstLine="0"/>
    </w:pPr>
    <w:rPr>
      <w:rFonts w:ascii="Times New Roman" w:eastAsia="宋体" w:hAnsi="Times New Roman"/>
      <w:sz w:val="21"/>
      <w:szCs w:val="24"/>
    </w:rPr>
  </w:style>
  <w:style w:type="paragraph" w:styleId="af7">
    <w:name w:val="Date"/>
    <w:basedOn w:val="a"/>
    <w:next w:val="a"/>
    <w:link w:val="Char7"/>
    <w:qFormat/>
    <w:pPr>
      <w:widowControl w:val="0"/>
      <w:spacing w:line="240" w:lineRule="auto"/>
      <w:ind w:firstLineChars="0" w:firstLine="0"/>
    </w:pPr>
    <w:rPr>
      <w:rFonts w:ascii="宋体" w:eastAsia="宋体" w:hAnsi="宋体"/>
      <w:sz w:val="30"/>
      <w:szCs w:val="20"/>
    </w:rPr>
  </w:style>
  <w:style w:type="paragraph" w:styleId="23">
    <w:name w:val="Body Text Indent 2"/>
    <w:basedOn w:val="a"/>
    <w:link w:val="2Char0"/>
    <w:qFormat/>
    <w:pPr>
      <w:widowControl w:val="0"/>
      <w:spacing w:line="240" w:lineRule="auto"/>
      <w:ind w:firstLineChars="0" w:firstLine="600"/>
    </w:pPr>
    <w:rPr>
      <w:rFonts w:eastAsia="宋体" w:hAnsi="宋体"/>
      <w:sz w:val="30"/>
      <w:szCs w:val="20"/>
    </w:rPr>
  </w:style>
  <w:style w:type="paragraph" w:styleId="af8">
    <w:name w:val="endnote text"/>
    <w:basedOn w:val="a"/>
    <w:link w:val="Char8"/>
    <w:unhideWhenUsed/>
    <w:qFormat/>
    <w:pPr>
      <w:widowControl w:val="0"/>
      <w:snapToGrid w:val="0"/>
      <w:spacing w:line="240" w:lineRule="auto"/>
      <w:ind w:firstLineChars="0" w:firstLine="0"/>
      <w:jc w:val="left"/>
    </w:pPr>
    <w:rPr>
      <w:rFonts w:ascii="Times New Roman" w:eastAsia="宋体" w:hAnsi="Times New Roman"/>
      <w:kern w:val="0"/>
      <w:sz w:val="20"/>
      <w:szCs w:val="24"/>
    </w:rPr>
  </w:style>
  <w:style w:type="paragraph" w:styleId="53">
    <w:name w:val="List Continue 5"/>
    <w:basedOn w:val="a"/>
    <w:unhideWhenUsed/>
    <w:qFormat/>
    <w:pPr>
      <w:widowControl w:val="0"/>
      <w:spacing w:after="120" w:line="240" w:lineRule="auto"/>
      <w:ind w:leftChars="1000" w:left="2100" w:firstLineChars="0" w:firstLine="0"/>
    </w:pPr>
    <w:rPr>
      <w:rFonts w:ascii="Times New Roman" w:eastAsia="宋体" w:hAnsi="Times New Roman"/>
      <w:sz w:val="21"/>
      <w:szCs w:val="24"/>
    </w:rPr>
  </w:style>
  <w:style w:type="paragraph" w:styleId="af9">
    <w:name w:val="Balloon Text"/>
    <w:basedOn w:val="a"/>
    <w:link w:val="Char9"/>
    <w:qFormat/>
    <w:pPr>
      <w:widowControl w:val="0"/>
      <w:spacing w:line="240" w:lineRule="auto"/>
      <w:ind w:firstLineChars="0" w:firstLine="0"/>
    </w:pPr>
    <w:rPr>
      <w:rFonts w:ascii="宋体" w:eastAsia="宋体" w:hAnsi="宋体"/>
      <w:sz w:val="18"/>
      <w:szCs w:val="18"/>
    </w:rPr>
  </w:style>
  <w:style w:type="paragraph" w:styleId="afa">
    <w:name w:val="footer"/>
    <w:basedOn w:val="a"/>
    <w:link w:val="Chara"/>
    <w:uiPriority w:val="99"/>
    <w:qFormat/>
    <w:pPr>
      <w:widowControl w:val="0"/>
      <w:tabs>
        <w:tab w:val="center" w:pos="4153"/>
        <w:tab w:val="right" w:pos="8306"/>
      </w:tabs>
      <w:snapToGrid w:val="0"/>
      <w:spacing w:line="240" w:lineRule="auto"/>
      <w:ind w:firstLineChars="0" w:firstLine="0"/>
      <w:jc w:val="left"/>
    </w:pPr>
    <w:rPr>
      <w:rFonts w:ascii="宋体" w:eastAsia="宋体" w:hAnsi="宋体"/>
      <w:sz w:val="18"/>
      <w:szCs w:val="20"/>
    </w:rPr>
  </w:style>
  <w:style w:type="paragraph" w:styleId="afb">
    <w:name w:val="envelope return"/>
    <w:basedOn w:val="a"/>
    <w:unhideWhenUsed/>
    <w:qFormat/>
    <w:pPr>
      <w:widowControl w:val="0"/>
      <w:snapToGrid w:val="0"/>
      <w:spacing w:line="240" w:lineRule="auto"/>
      <w:ind w:firstLineChars="0" w:firstLine="0"/>
    </w:pPr>
    <w:rPr>
      <w:rFonts w:ascii="Arial" w:eastAsia="宋体" w:hAnsi="Arial" w:cs="Arial"/>
      <w:sz w:val="21"/>
      <w:szCs w:val="24"/>
    </w:rPr>
  </w:style>
  <w:style w:type="paragraph" w:styleId="afc">
    <w:name w:val="header"/>
    <w:basedOn w:val="a"/>
    <w:link w:val="Charb"/>
    <w:qFormat/>
    <w:pPr>
      <w:widowControl w:val="0"/>
      <w:pBdr>
        <w:bottom w:val="single" w:sz="6" w:space="1" w:color="auto"/>
      </w:pBdr>
      <w:tabs>
        <w:tab w:val="center" w:pos="4153"/>
        <w:tab w:val="right" w:pos="8306"/>
      </w:tabs>
      <w:snapToGrid w:val="0"/>
      <w:spacing w:line="240" w:lineRule="auto"/>
      <w:ind w:firstLineChars="0" w:firstLine="0"/>
      <w:jc w:val="center"/>
    </w:pPr>
    <w:rPr>
      <w:rFonts w:ascii="宋体" w:eastAsia="宋体" w:hAnsi="宋体"/>
      <w:sz w:val="18"/>
      <w:szCs w:val="20"/>
    </w:rPr>
  </w:style>
  <w:style w:type="paragraph" w:styleId="afd">
    <w:name w:val="Signature"/>
    <w:basedOn w:val="a"/>
    <w:link w:val="Charc"/>
    <w:unhideWhenUsed/>
    <w:qFormat/>
    <w:pPr>
      <w:widowControl w:val="0"/>
      <w:spacing w:line="240" w:lineRule="auto"/>
      <w:ind w:leftChars="2100" w:left="100" w:firstLineChars="0" w:firstLine="0"/>
    </w:pPr>
    <w:rPr>
      <w:rFonts w:ascii="Times New Roman" w:eastAsia="宋体" w:hAnsi="Times New Roman"/>
      <w:kern w:val="0"/>
      <w:sz w:val="20"/>
      <w:szCs w:val="24"/>
    </w:rPr>
  </w:style>
  <w:style w:type="paragraph" w:styleId="10">
    <w:name w:val="toc 1"/>
    <w:basedOn w:val="a"/>
    <w:next w:val="a"/>
    <w:uiPriority w:val="39"/>
    <w:unhideWhenUsed/>
    <w:qFormat/>
    <w:pPr>
      <w:widowControl w:val="0"/>
      <w:spacing w:before="120" w:after="120" w:line="240" w:lineRule="auto"/>
      <w:ind w:firstLineChars="0" w:firstLine="0"/>
      <w:jc w:val="left"/>
    </w:pPr>
    <w:rPr>
      <w:rFonts w:ascii="Calibri" w:eastAsia="宋体" w:hAnsi="Calibri"/>
      <w:b/>
      <w:bCs/>
      <w:caps/>
      <w:sz w:val="20"/>
      <w:szCs w:val="20"/>
    </w:rPr>
  </w:style>
  <w:style w:type="paragraph" w:styleId="43">
    <w:name w:val="List Continue 4"/>
    <w:basedOn w:val="a"/>
    <w:unhideWhenUsed/>
    <w:qFormat/>
    <w:pPr>
      <w:widowControl w:val="0"/>
      <w:spacing w:after="120" w:line="240" w:lineRule="auto"/>
      <w:ind w:leftChars="800" w:left="1680" w:firstLineChars="0" w:firstLine="0"/>
    </w:pPr>
    <w:rPr>
      <w:rFonts w:ascii="Times New Roman" w:eastAsia="宋体" w:hAnsi="Times New Roman"/>
      <w:sz w:val="21"/>
      <w:szCs w:val="24"/>
    </w:rPr>
  </w:style>
  <w:style w:type="paragraph" w:styleId="44">
    <w:name w:val="toc 4"/>
    <w:basedOn w:val="a"/>
    <w:next w:val="a"/>
    <w:unhideWhenUsed/>
    <w:qFormat/>
    <w:pPr>
      <w:widowControl w:val="0"/>
      <w:spacing w:line="240" w:lineRule="auto"/>
      <w:ind w:left="630" w:firstLineChars="0" w:firstLine="0"/>
      <w:jc w:val="left"/>
    </w:pPr>
    <w:rPr>
      <w:rFonts w:ascii="Calibri" w:eastAsia="宋体" w:hAnsi="Calibri"/>
      <w:sz w:val="18"/>
      <w:szCs w:val="18"/>
    </w:rPr>
  </w:style>
  <w:style w:type="paragraph" w:styleId="afe">
    <w:name w:val="index heading"/>
    <w:basedOn w:val="a"/>
    <w:next w:val="11"/>
    <w:unhideWhenUsed/>
    <w:qFormat/>
    <w:pPr>
      <w:widowControl w:val="0"/>
      <w:spacing w:line="240" w:lineRule="auto"/>
      <w:ind w:firstLineChars="0" w:firstLine="0"/>
    </w:pPr>
    <w:rPr>
      <w:rFonts w:ascii="Arial" w:eastAsia="宋体" w:hAnsi="Arial" w:cs="Arial"/>
      <w:b/>
      <w:bCs/>
      <w:sz w:val="21"/>
      <w:szCs w:val="24"/>
    </w:rPr>
  </w:style>
  <w:style w:type="paragraph" w:styleId="11">
    <w:name w:val="index 1"/>
    <w:basedOn w:val="a"/>
    <w:next w:val="a"/>
    <w:unhideWhenUsed/>
    <w:qFormat/>
    <w:pPr>
      <w:ind w:firstLine="0"/>
    </w:pPr>
  </w:style>
  <w:style w:type="paragraph" w:styleId="aff">
    <w:name w:val="Subtitle"/>
    <w:basedOn w:val="a"/>
    <w:link w:val="Chard"/>
    <w:qFormat/>
    <w:pPr>
      <w:widowControl w:val="0"/>
      <w:spacing w:before="240" w:after="60" w:line="312" w:lineRule="auto"/>
      <w:ind w:firstLineChars="0" w:firstLine="0"/>
      <w:jc w:val="center"/>
      <w:outlineLvl w:val="1"/>
    </w:pPr>
    <w:rPr>
      <w:rFonts w:ascii="Arial" w:eastAsia="宋体" w:hAnsi="Arial" w:cs="Arial"/>
      <w:b/>
      <w:bCs/>
      <w:kern w:val="28"/>
    </w:rPr>
  </w:style>
  <w:style w:type="paragraph" w:styleId="54">
    <w:name w:val="List Number 5"/>
    <w:basedOn w:val="a"/>
    <w:unhideWhenUsed/>
    <w:qFormat/>
    <w:pPr>
      <w:widowControl w:val="0"/>
      <w:tabs>
        <w:tab w:val="left" w:pos="2040"/>
      </w:tabs>
      <w:spacing w:line="240" w:lineRule="auto"/>
      <w:ind w:left="1080" w:firstLineChars="0" w:hanging="1080"/>
    </w:pPr>
    <w:rPr>
      <w:rFonts w:ascii="Times New Roman" w:eastAsia="宋体" w:hAnsi="Times New Roman"/>
      <w:sz w:val="21"/>
      <w:szCs w:val="24"/>
    </w:rPr>
  </w:style>
  <w:style w:type="paragraph" w:styleId="aff0">
    <w:name w:val="List"/>
    <w:basedOn w:val="a"/>
    <w:unhideWhenUsed/>
    <w:qFormat/>
    <w:pPr>
      <w:widowControl w:val="0"/>
      <w:spacing w:line="240" w:lineRule="auto"/>
      <w:ind w:left="200" w:hangingChars="200" w:hanging="200"/>
    </w:pPr>
    <w:rPr>
      <w:rFonts w:ascii="Times New Roman" w:eastAsia="宋体" w:hAnsi="Times New Roman"/>
      <w:sz w:val="21"/>
      <w:szCs w:val="24"/>
    </w:rPr>
  </w:style>
  <w:style w:type="paragraph" w:styleId="aff1">
    <w:name w:val="footnote text"/>
    <w:basedOn w:val="a"/>
    <w:link w:val="Chare"/>
    <w:unhideWhenUsed/>
    <w:qFormat/>
    <w:pPr>
      <w:widowControl w:val="0"/>
      <w:snapToGrid w:val="0"/>
      <w:spacing w:line="240" w:lineRule="auto"/>
      <w:ind w:firstLineChars="0" w:firstLine="0"/>
      <w:jc w:val="left"/>
    </w:pPr>
    <w:rPr>
      <w:rFonts w:ascii="Times New Roman" w:eastAsia="宋体" w:hAnsi="Times New Roman"/>
      <w:kern w:val="0"/>
      <w:sz w:val="18"/>
      <w:szCs w:val="18"/>
    </w:rPr>
  </w:style>
  <w:style w:type="paragraph" w:styleId="61">
    <w:name w:val="toc 6"/>
    <w:basedOn w:val="a"/>
    <w:next w:val="a"/>
    <w:unhideWhenUsed/>
    <w:qFormat/>
    <w:pPr>
      <w:widowControl w:val="0"/>
      <w:spacing w:line="240" w:lineRule="auto"/>
      <w:ind w:left="1050" w:firstLineChars="0" w:firstLine="0"/>
      <w:jc w:val="left"/>
    </w:pPr>
    <w:rPr>
      <w:rFonts w:ascii="Calibri" w:eastAsia="宋体" w:hAnsi="Calibri"/>
      <w:sz w:val="18"/>
      <w:szCs w:val="18"/>
    </w:rPr>
  </w:style>
  <w:style w:type="paragraph" w:styleId="55">
    <w:name w:val="List 5"/>
    <w:basedOn w:val="a"/>
    <w:unhideWhenUsed/>
    <w:qFormat/>
    <w:pPr>
      <w:widowControl w:val="0"/>
      <w:spacing w:line="240" w:lineRule="auto"/>
      <w:ind w:leftChars="800" w:left="100" w:hangingChars="200" w:hanging="200"/>
    </w:pPr>
    <w:rPr>
      <w:rFonts w:ascii="Times New Roman" w:eastAsia="宋体" w:hAnsi="Times New Roman"/>
      <w:sz w:val="21"/>
      <w:szCs w:val="24"/>
    </w:rPr>
  </w:style>
  <w:style w:type="paragraph" w:styleId="36">
    <w:name w:val="Body Text Indent 3"/>
    <w:basedOn w:val="a"/>
    <w:link w:val="3Char1"/>
    <w:qFormat/>
    <w:pPr>
      <w:widowControl w:val="0"/>
      <w:spacing w:line="240" w:lineRule="auto"/>
      <w:ind w:firstLineChars="0" w:firstLine="624"/>
    </w:pPr>
    <w:rPr>
      <w:rFonts w:ascii="宋体" w:eastAsia="宋体" w:hAnsi="宋体"/>
      <w:sz w:val="30"/>
      <w:szCs w:val="20"/>
    </w:rPr>
  </w:style>
  <w:style w:type="paragraph" w:styleId="71">
    <w:name w:val="index 7"/>
    <w:basedOn w:val="a"/>
    <w:next w:val="a"/>
    <w:unhideWhenUsed/>
    <w:qFormat/>
    <w:pPr>
      <w:widowControl w:val="0"/>
      <w:spacing w:line="240" w:lineRule="auto"/>
      <w:ind w:leftChars="1200" w:left="1200" w:firstLineChars="0" w:firstLine="0"/>
    </w:pPr>
    <w:rPr>
      <w:rFonts w:ascii="Times New Roman" w:eastAsia="宋体" w:hAnsi="Times New Roman"/>
      <w:sz w:val="21"/>
      <w:szCs w:val="24"/>
    </w:rPr>
  </w:style>
  <w:style w:type="paragraph" w:styleId="90">
    <w:name w:val="index 9"/>
    <w:basedOn w:val="a"/>
    <w:next w:val="a"/>
    <w:unhideWhenUsed/>
    <w:qFormat/>
    <w:pPr>
      <w:widowControl w:val="0"/>
      <w:spacing w:line="240" w:lineRule="auto"/>
      <w:ind w:leftChars="1600" w:left="1600" w:firstLineChars="0" w:firstLine="0"/>
    </w:pPr>
    <w:rPr>
      <w:rFonts w:ascii="Times New Roman" w:eastAsia="宋体" w:hAnsi="Times New Roman"/>
      <w:sz w:val="21"/>
      <w:szCs w:val="24"/>
    </w:rPr>
  </w:style>
  <w:style w:type="paragraph" w:styleId="aff2">
    <w:name w:val="table of figures"/>
    <w:basedOn w:val="a"/>
    <w:next w:val="a"/>
    <w:unhideWhenUsed/>
    <w:qFormat/>
    <w:pPr>
      <w:widowControl w:val="0"/>
      <w:spacing w:line="240" w:lineRule="auto"/>
      <w:ind w:leftChars="200" w:left="200" w:hangingChars="200" w:hanging="200"/>
    </w:pPr>
    <w:rPr>
      <w:rFonts w:ascii="Times New Roman" w:eastAsia="宋体" w:hAnsi="Times New Roman"/>
      <w:sz w:val="21"/>
      <w:szCs w:val="24"/>
    </w:rPr>
  </w:style>
  <w:style w:type="paragraph" w:styleId="24">
    <w:name w:val="toc 2"/>
    <w:basedOn w:val="a"/>
    <w:next w:val="a"/>
    <w:unhideWhenUsed/>
    <w:qFormat/>
    <w:pPr>
      <w:widowControl w:val="0"/>
      <w:spacing w:line="240" w:lineRule="auto"/>
      <w:ind w:left="210" w:firstLineChars="0" w:firstLine="0"/>
      <w:jc w:val="left"/>
    </w:pPr>
    <w:rPr>
      <w:rFonts w:ascii="Calibri" w:eastAsia="宋体" w:hAnsi="Calibri"/>
      <w:smallCaps/>
      <w:sz w:val="20"/>
      <w:szCs w:val="20"/>
    </w:rPr>
  </w:style>
  <w:style w:type="paragraph" w:styleId="91">
    <w:name w:val="toc 9"/>
    <w:basedOn w:val="a"/>
    <w:next w:val="a"/>
    <w:unhideWhenUsed/>
    <w:qFormat/>
    <w:pPr>
      <w:widowControl w:val="0"/>
      <w:spacing w:line="240" w:lineRule="auto"/>
      <w:ind w:left="1680" w:firstLineChars="0" w:firstLine="0"/>
      <w:jc w:val="left"/>
    </w:pPr>
    <w:rPr>
      <w:rFonts w:ascii="Calibri" w:eastAsia="宋体" w:hAnsi="Calibri"/>
      <w:sz w:val="18"/>
      <w:szCs w:val="18"/>
    </w:rPr>
  </w:style>
  <w:style w:type="paragraph" w:styleId="25">
    <w:name w:val="Body Text 2"/>
    <w:basedOn w:val="a"/>
    <w:link w:val="2Char1"/>
    <w:unhideWhenUsed/>
    <w:qFormat/>
    <w:pPr>
      <w:widowControl w:val="0"/>
      <w:spacing w:after="120" w:line="480" w:lineRule="auto"/>
      <w:ind w:firstLineChars="0" w:firstLine="0"/>
    </w:pPr>
    <w:rPr>
      <w:rFonts w:ascii="Times New Roman" w:eastAsia="宋体" w:hAnsi="Times New Roman"/>
      <w:kern w:val="0"/>
      <w:sz w:val="20"/>
      <w:szCs w:val="24"/>
    </w:rPr>
  </w:style>
  <w:style w:type="paragraph" w:styleId="45">
    <w:name w:val="List 4"/>
    <w:basedOn w:val="a"/>
    <w:unhideWhenUsed/>
    <w:qFormat/>
    <w:pPr>
      <w:widowControl w:val="0"/>
      <w:spacing w:line="240" w:lineRule="auto"/>
      <w:ind w:leftChars="600" w:left="100" w:hangingChars="200" w:hanging="200"/>
    </w:pPr>
    <w:rPr>
      <w:rFonts w:ascii="Times New Roman" w:eastAsia="宋体" w:hAnsi="Times New Roman"/>
      <w:sz w:val="21"/>
      <w:szCs w:val="24"/>
    </w:rPr>
  </w:style>
  <w:style w:type="paragraph" w:styleId="26">
    <w:name w:val="List Continue 2"/>
    <w:basedOn w:val="a"/>
    <w:unhideWhenUsed/>
    <w:qFormat/>
    <w:pPr>
      <w:widowControl w:val="0"/>
      <w:spacing w:after="120" w:line="240" w:lineRule="auto"/>
      <w:ind w:leftChars="400" w:left="840" w:firstLineChars="0" w:firstLine="0"/>
    </w:pPr>
    <w:rPr>
      <w:rFonts w:ascii="Times New Roman" w:eastAsia="宋体" w:hAnsi="Times New Roman"/>
      <w:sz w:val="21"/>
      <w:szCs w:val="24"/>
    </w:rPr>
  </w:style>
  <w:style w:type="paragraph" w:styleId="aff3">
    <w:name w:val="Message Header"/>
    <w:basedOn w:val="a"/>
    <w:link w:val="Charf"/>
    <w:unhideWhenUsed/>
    <w:qFormat/>
    <w:pPr>
      <w:widowControl w:val="0"/>
      <w:pBdr>
        <w:top w:val="single" w:sz="6" w:space="1" w:color="auto"/>
        <w:left w:val="single" w:sz="6" w:space="1" w:color="auto"/>
        <w:bottom w:val="single" w:sz="6" w:space="1" w:color="auto"/>
        <w:right w:val="single" w:sz="6" w:space="1" w:color="auto"/>
      </w:pBdr>
      <w:shd w:val="pct20" w:color="auto" w:fill="auto"/>
      <w:spacing w:line="240" w:lineRule="auto"/>
      <w:ind w:leftChars="500" w:left="1080" w:hangingChars="500" w:hanging="1080"/>
    </w:pPr>
    <w:rPr>
      <w:rFonts w:ascii="Arial" w:eastAsia="宋体" w:hAnsi="Arial" w:cs="Arial"/>
      <w:kern w:val="0"/>
      <w:sz w:val="24"/>
      <w:szCs w:val="24"/>
    </w:rPr>
  </w:style>
  <w:style w:type="paragraph" w:styleId="HTML0">
    <w:name w:val="HTML Preformatted"/>
    <w:basedOn w:val="a"/>
    <w:link w:val="HTMLChar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 w:val="24"/>
      <w:szCs w:val="24"/>
    </w:rPr>
  </w:style>
  <w:style w:type="paragraph" w:styleId="aff4">
    <w:name w:val="Normal (Web)"/>
    <w:basedOn w:val="a"/>
    <w:uiPriority w:val="99"/>
    <w:unhideWhenUsed/>
    <w:qFormat/>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37">
    <w:name w:val="List Continue 3"/>
    <w:basedOn w:val="a"/>
    <w:unhideWhenUsed/>
    <w:qFormat/>
    <w:pPr>
      <w:widowControl w:val="0"/>
      <w:spacing w:after="120" w:line="240" w:lineRule="auto"/>
      <w:ind w:leftChars="600" w:left="1260" w:firstLineChars="0" w:firstLine="0"/>
    </w:pPr>
    <w:rPr>
      <w:rFonts w:ascii="Times New Roman" w:eastAsia="宋体" w:hAnsi="Times New Roman"/>
      <w:sz w:val="21"/>
      <w:szCs w:val="24"/>
    </w:rPr>
  </w:style>
  <w:style w:type="paragraph" w:styleId="27">
    <w:name w:val="index 2"/>
    <w:basedOn w:val="a"/>
    <w:next w:val="a"/>
    <w:unhideWhenUsed/>
    <w:qFormat/>
    <w:pPr>
      <w:widowControl w:val="0"/>
      <w:spacing w:line="240" w:lineRule="auto"/>
      <w:ind w:leftChars="200" w:left="200" w:firstLineChars="0" w:firstLine="0"/>
    </w:pPr>
    <w:rPr>
      <w:rFonts w:ascii="Times New Roman" w:eastAsia="宋体" w:hAnsi="Times New Roman"/>
      <w:sz w:val="21"/>
      <w:szCs w:val="24"/>
    </w:rPr>
  </w:style>
  <w:style w:type="paragraph" w:styleId="aff5">
    <w:name w:val="Title"/>
    <w:basedOn w:val="a"/>
    <w:next w:val="a"/>
    <w:link w:val="Charf0"/>
    <w:qFormat/>
    <w:pPr>
      <w:widowControl w:val="0"/>
      <w:spacing w:before="240" w:after="60" w:line="240" w:lineRule="auto"/>
      <w:ind w:firstLineChars="0" w:firstLine="0"/>
      <w:jc w:val="center"/>
      <w:outlineLvl w:val="0"/>
    </w:pPr>
    <w:rPr>
      <w:rFonts w:ascii="Cambria" w:eastAsia="宋体" w:hAnsi="Cambria"/>
      <w:b/>
      <w:bCs/>
    </w:rPr>
  </w:style>
  <w:style w:type="paragraph" w:styleId="aff6">
    <w:name w:val="annotation subject"/>
    <w:basedOn w:val="af0"/>
    <w:next w:val="af0"/>
    <w:link w:val="Charf1"/>
    <w:unhideWhenUsed/>
    <w:qFormat/>
    <w:rPr>
      <w:rFonts w:ascii="宋体" w:hAnsi="宋体" w:cs="宋体"/>
      <w:b/>
      <w:bCs/>
      <w:kern w:val="0"/>
      <w:sz w:val="20"/>
      <w:szCs w:val="21"/>
    </w:rPr>
  </w:style>
  <w:style w:type="paragraph" w:styleId="28">
    <w:name w:val="Body Text First Indent 2"/>
    <w:basedOn w:val="af3"/>
    <w:link w:val="2Char2"/>
    <w:unhideWhenUsed/>
    <w:qFormat/>
    <w:pPr>
      <w:snapToGrid/>
      <w:spacing w:after="120"/>
      <w:ind w:leftChars="200" w:left="420" w:firstLineChars="200" w:firstLine="420"/>
    </w:pPr>
    <w:rPr>
      <w:rFonts w:ascii="Times New Roman" w:eastAsia="宋体" w:hAnsi="Times New Roman"/>
      <w:kern w:val="0"/>
      <w:sz w:val="20"/>
      <w:szCs w:val="24"/>
    </w:rPr>
  </w:style>
  <w:style w:type="table" w:styleId="aff7">
    <w:name w:val="Table Grid"/>
    <w:basedOn w:val="a2"/>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uiPriority w:val="22"/>
    <w:qFormat/>
    <w:rPr>
      <w:b/>
      <w:bCs/>
    </w:rPr>
  </w:style>
  <w:style w:type="character" w:styleId="aff9">
    <w:name w:val="page number"/>
    <w:basedOn w:val="a1"/>
    <w:qFormat/>
  </w:style>
  <w:style w:type="character" w:styleId="affa">
    <w:name w:val="FollowedHyperlink"/>
    <w:unhideWhenUsed/>
    <w:qFormat/>
    <w:rPr>
      <w:color w:val="800080"/>
      <w:u w:val="single"/>
    </w:rPr>
  </w:style>
  <w:style w:type="character" w:styleId="affb">
    <w:name w:val="Hyperlink"/>
    <w:uiPriority w:val="99"/>
    <w:unhideWhenUsed/>
    <w:qFormat/>
    <w:rPr>
      <w:color w:val="0000FF"/>
      <w:u w:val="single"/>
    </w:rPr>
  </w:style>
  <w:style w:type="character" w:styleId="affc">
    <w:name w:val="annotation reference"/>
    <w:unhideWhenUsed/>
    <w:qFormat/>
    <w:rPr>
      <w:rFonts w:ascii="Times New Roman" w:hAnsi="Times New Roman" w:cs="Times New Roman" w:hint="default"/>
      <w:sz w:val="21"/>
      <w:szCs w:val="21"/>
    </w:rPr>
  </w:style>
  <w:style w:type="character" w:styleId="affd">
    <w:name w:val="footnote reference"/>
    <w:unhideWhenUsed/>
    <w:rPr>
      <w:vertAlign w:val="superscript"/>
    </w:rPr>
  </w:style>
  <w:style w:type="character" w:customStyle="1" w:styleId="1Char">
    <w:name w:val="标题 1 Char"/>
    <w:basedOn w:val="a1"/>
    <w:link w:val="1"/>
    <w:qFormat/>
    <w:rPr>
      <w:rFonts w:ascii="创艺简标宋" w:eastAsia="创艺简标宋" w:hAnsiTheme="majorEastAsia" w:cs="Times New Roman"/>
      <w:bCs/>
      <w:spacing w:val="-2"/>
      <w:kern w:val="44"/>
      <w:sz w:val="36"/>
      <w:szCs w:val="36"/>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宋体" w:eastAsia="宋体" w:hAnsi="宋体" w:cs="Times New Roman"/>
      <w:b/>
      <w:bCs/>
      <w:sz w:val="32"/>
      <w:szCs w:val="32"/>
    </w:rPr>
  </w:style>
  <w:style w:type="character" w:customStyle="1" w:styleId="4Char">
    <w:name w:val="标题 4 Char"/>
    <w:basedOn w:val="a1"/>
    <w:link w:val="4"/>
    <w:qFormat/>
    <w:rPr>
      <w:rFonts w:ascii="Arial" w:eastAsia="黑体" w:hAnsi="Arial" w:cs="Times New Roman"/>
      <w:b/>
      <w:bCs/>
      <w:sz w:val="28"/>
      <w:szCs w:val="28"/>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1">
    <w:name w:val="宏文本 Char"/>
    <w:basedOn w:val="a1"/>
    <w:link w:val="a5"/>
    <w:qFormat/>
    <w:rPr>
      <w:rFonts w:ascii="Courier New" w:eastAsia="宋体" w:hAnsi="Courier New" w:cs="Courier New"/>
      <w:kern w:val="0"/>
      <w:sz w:val="24"/>
      <w:szCs w:val="24"/>
    </w:rPr>
  </w:style>
  <w:style w:type="character" w:customStyle="1" w:styleId="Char2">
    <w:name w:val="注释标题 Char"/>
    <w:basedOn w:val="a1"/>
    <w:link w:val="a7"/>
    <w:qFormat/>
    <w:rPr>
      <w:rFonts w:ascii="Times New Roman" w:eastAsia="宋体" w:hAnsi="Times New Roman" w:cs="Times New Roman"/>
      <w:kern w:val="0"/>
      <w:sz w:val="20"/>
      <w:szCs w:val="24"/>
    </w:rPr>
  </w:style>
  <w:style w:type="character" w:customStyle="1" w:styleId="Char3">
    <w:name w:val="电子邮件签名 Char"/>
    <w:basedOn w:val="a1"/>
    <w:link w:val="a8"/>
    <w:qFormat/>
    <w:rPr>
      <w:rFonts w:ascii="Times New Roman" w:eastAsia="宋体" w:hAnsi="Times New Roman" w:cs="Times New Roman"/>
      <w:kern w:val="0"/>
      <w:sz w:val="20"/>
      <w:szCs w:val="24"/>
    </w:rPr>
  </w:style>
  <w:style w:type="character" w:customStyle="1" w:styleId="Char4">
    <w:name w:val="文档结构图 Char"/>
    <w:basedOn w:val="a1"/>
    <w:link w:val="ae"/>
    <w:qFormat/>
    <w:rPr>
      <w:rFonts w:ascii="Calibri" w:eastAsia="宋体" w:hAnsi="Calibri" w:cs="Times New Roman"/>
      <w:kern w:val="0"/>
      <w:sz w:val="20"/>
      <w:szCs w:val="21"/>
      <w:shd w:val="clear" w:color="auto" w:fill="000080"/>
    </w:rPr>
  </w:style>
  <w:style w:type="character" w:customStyle="1" w:styleId="Charf2">
    <w:name w:val="批注文字 Char"/>
    <w:basedOn w:val="a1"/>
    <w:qFormat/>
    <w:rPr>
      <w:rFonts w:ascii="仿宋_GB2312" w:eastAsia="仿宋_GB2312" w:hAnsi="仿宋_GB2312" w:cs="Times New Roman"/>
      <w:sz w:val="32"/>
      <w:szCs w:val="32"/>
    </w:rPr>
  </w:style>
  <w:style w:type="character" w:customStyle="1" w:styleId="Char5">
    <w:name w:val="称呼 Char"/>
    <w:basedOn w:val="a1"/>
    <w:link w:val="af1"/>
    <w:qFormat/>
    <w:rPr>
      <w:rFonts w:ascii="Times New Roman" w:eastAsia="宋体" w:hAnsi="Times New Roman" w:cs="Times New Roman"/>
      <w:kern w:val="0"/>
      <w:sz w:val="20"/>
      <w:szCs w:val="24"/>
    </w:rPr>
  </w:style>
  <w:style w:type="character" w:customStyle="1" w:styleId="3Char0">
    <w:name w:val="正文文本 3 Char"/>
    <w:basedOn w:val="a1"/>
    <w:link w:val="31"/>
    <w:qFormat/>
    <w:rPr>
      <w:rFonts w:ascii="Times New Roman" w:eastAsia="宋体" w:hAnsi="Times New Roman" w:cs="Times New Roman"/>
      <w:kern w:val="0"/>
      <w:sz w:val="16"/>
      <w:szCs w:val="16"/>
    </w:rPr>
  </w:style>
  <w:style w:type="character" w:customStyle="1" w:styleId="Char6">
    <w:name w:val="结束语 Char"/>
    <w:basedOn w:val="a1"/>
    <w:link w:val="af2"/>
    <w:qFormat/>
    <w:rPr>
      <w:rFonts w:ascii="Times New Roman" w:eastAsia="宋体" w:hAnsi="Times New Roman" w:cs="Times New Roman"/>
      <w:kern w:val="0"/>
      <w:sz w:val="20"/>
      <w:szCs w:val="24"/>
    </w:rPr>
  </w:style>
  <w:style w:type="character" w:customStyle="1" w:styleId="Char0">
    <w:name w:val="正文文本 Char"/>
    <w:basedOn w:val="a1"/>
    <w:link w:val="a4"/>
    <w:qFormat/>
    <w:rPr>
      <w:rFonts w:ascii="宋体" w:eastAsia="宋体" w:hAnsi="宋体" w:cs="Times New Roman"/>
      <w:szCs w:val="20"/>
    </w:rPr>
  </w:style>
  <w:style w:type="character" w:customStyle="1" w:styleId="Charf3">
    <w:name w:val="正文文本缩进 Char"/>
    <w:basedOn w:val="a1"/>
    <w:qFormat/>
    <w:rPr>
      <w:rFonts w:ascii="仿宋_GB2312" w:eastAsia="仿宋_GB2312" w:hAnsi="仿宋_GB2312" w:cs="Times New Roman"/>
      <w:sz w:val="32"/>
      <w:szCs w:val="32"/>
    </w:rPr>
  </w:style>
  <w:style w:type="character" w:customStyle="1" w:styleId="HTMLChar">
    <w:name w:val="HTML 地址 Char"/>
    <w:basedOn w:val="a1"/>
    <w:link w:val="HTML"/>
    <w:qFormat/>
    <w:rPr>
      <w:rFonts w:ascii="Times New Roman" w:eastAsia="宋体" w:hAnsi="Times New Roman" w:cs="Times New Roman"/>
      <w:i/>
      <w:iCs/>
      <w:kern w:val="0"/>
      <w:sz w:val="20"/>
      <w:szCs w:val="24"/>
    </w:rPr>
  </w:style>
  <w:style w:type="character" w:customStyle="1" w:styleId="Charf4">
    <w:name w:val="纯文本 Char"/>
    <w:basedOn w:val="a1"/>
    <w:qFormat/>
    <w:rPr>
      <w:rFonts w:ascii="宋体" w:eastAsia="宋体" w:hAnsi="Courier New" w:cs="Courier New"/>
      <w:szCs w:val="21"/>
    </w:rPr>
  </w:style>
  <w:style w:type="character" w:customStyle="1" w:styleId="Char7">
    <w:name w:val="日期 Char"/>
    <w:basedOn w:val="a1"/>
    <w:link w:val="af7"/>
    <w:qFormat/>
    <w:rPr>
      <w:rFonts w:ascii="宋体" w:eastAsia="宋体" w:hAnsi="宋体" w:cs="Times New Roman"/>
      <w:sz w:val="30"/>
      <w:szCs w:val="20"/>
    </w:rPr>
  </w:style>
  <w:style w:type="character" w:customStyle="1" w:styleId="2Char0">
    <w:name w:val="正文文本缩进 2 Char"/>
    <w:basedOn w:val="a1"/>
    <w:link w:val="23"/>
    <w:qFormat/>
    <w:rPr>
      <w:rFonts w:ascii="仿宋_GB2312" w:eastAsia="宋体" w:hAnsi="宋体" w:cs="Times New Roman"/>
      <w:sz w:val="30"/>
      <w:szCs w:val="20"/>
    </w:rPr>
  </w:style>
  <w:style w:type="character" w:customStyle="1" w:styleId="Char8">
    <w:name w:val="尾注文本 Char"/>
    <w:basedOn w:val="a1"/>
    <w:link w:val="af8"/>
    <w:qFormat/>
    <w:rPr>
      <w:rFonts w:ascii="Times New Roman" w:eastAsia="宋体" w:hAnsi="Times New Roman" w:cs="Times New Roman"/>
      <w:kern w:val="0"/>
      <w:sz w:val="20"/>
      <w:szCs w:val="24"/>
    </w:rPr>
  </w:style>
  <w:style w:type="character" w:customStyle="1" w:styleId="Char9">
    <w:name w:val="批注框文本 Char"/>
    <w:basedOn w:val="a1"/>
    <w:link w:val="af9"/>
    <w:qFormat/>
    <w:rPr>
      <w:rFonts w:ascii="宋体" w:eastAsia="宋体" w:hAnsi="宋体" w:cs="Times New Roman"/>
      <w:sz w:val="18"/>
      <w:szCs w:val="18"/>
    </w:rPr>
  </w:style>
  <w:style w:type="character" w:customStyle="1" w:styleId="Chara">
    <w:name w:val="页脚 Char"/>
    <w:basedOn w:val="a1"/>
    <w:link w:val="afa"/>
    <w:uiPriority w:val="99"/>
    <w:qFormat/>
    <w:rPr>
      <w:rFonts w:ascii="宋体" w:eastAsia="宋体" w:hAnsi="宋体" w:cs="Times New Roman"/>
      <w:sz w:val="18"/>
      <w:szCs w:val="20"/>
    </w:rPr>
  </w:style>
  <w:style w:type="character" w:customStyle="1" w:styleId="Charb">
    <w:name w:val="页眉 Char"/>
    <w:basedOn w:val="a1"/>
    <w:link w:val="afc"/>
    <w:qFormat/>
    <w:rPr>
      <w:rFonts w:ascii="宋体" w:eastAsia="宋体" w:hAnsi="宋体" w:cs="Times New Roman"/>
      <w:sz w:val="18"/>
      <w:szCs w:val="20"/>
    </w:rPr>
  </w:style>
  <w:style w:type="character" w:customStyle="1" w:styleId="Charc">
    <w:name w:val="签名 Char"/>
    <w:basedOn w:val="a1"/>
    <w:link w:val="afd"/>
    <w:qFormat/>
    <w:rPr>
      <w:rFonts w:ascii="Times New Roman" w:eastAsia="宋体" w:hAnsi="Times New Roman" w:cs="Times New Roman"/>
      <w:kern w:val="0"/>
      <w:sz w:val="20"/>
      <w:szCs w:val="24"/>
    </w:rPr>
  </w:style>
  <w:style w:type="character" w:customStyle="1" w:styleId="Chard">
    <w:name w:val="副标题 Char"/>
    <w:basedOn w:val="a1"/>
    <w:link w:val="aff"/>
    <w:qFormat/>
    <w:rPr>
      <w:rFonts w:ascii="Arial" w:eastAsia="宋体" w:hAnsi="Arial" w:cs="Arial"/>
      <w:b/>
      <w:bCs/>
      <w:kern w:val="28"/>
      <w:sz w:val="32"/>
      <w:szCs w:val="32"/>
    </w:rPr>
  </w:style>
  <w:style w:type="character" w:customStyle="1" w:styleId="Chare">
    <w:name w:val="脚注文本 Char"/>
    <w:basedOn w:val="a1"/>
    <w:link w:val="aff1"/>
    <w:qFormat/>
    <w:rPr>
      <w:rFonts w:ascii="Times New Roman" w:eastAsia="宋体" w:hAnsi="Times New Roman" w:cs="Times New Roman"/>
      <w:kern w:val="0"/>
      <w:sz w:val="18"/>
      <w:szCs w:val="18"/>
    </w:rPr>
  </w:style>
  <w:style w:type="character" w:customStyle="1" w:styleId="3Char1">
    <w:name w:val="正文文本缩进 3 Char"/>
    <w:basedOn w:val="a1"/>
    <w:link w:val="36"/>
    <w:qFormat/>
    <w:rPr>
      <w:rFonts w:ascii="宋体" w:eastAsia="宋体" w:hAnsi="宋体" w:cs="Times New Roman"/>
      <w:sz w:val="30"/>
      <w:szCs w:val="20"/>
    </w:rPr>
  </w:style>
  <w:style w:type="character" w:customStyle="1" w:styleId="2Char1">
    <w:name w:val="正文文本 2 Char"/>
    <w:basedOn w:val="a1"/>
    <w:link w:val="25"/>
    <w:qFormat/>
    <w:rPr>
      <w:rFonts w:ascii="Times New Roman" w:eastAsia="宋体" w:hAnsi="Times New Roman" w:cs="Times New Roman"/>
      <w:kern w:val="0"/>
      <w:sz w:val="20"/>
      <w:szCs w:val="24"/>
    </w:rPr>
  </w:style>
  <w:style w:type="character" w:customStyle="1" w:styleId="Charf">
    <w:name w:val="信息标题 Char"/>
    <w:basedOn w:val="a1"/>
    <w:link w:val="aff3"/>
    <w:qFormat/>
    <w:rPr>
      <w:rFonts w:ascii="Arial" w:eastAsia="宋体" w:hAnsi="Arial" w:cs="Arial"/>
      <w:kern w:val="0"/>
      <w:sz w:val="24"/>
      <w:szCs w:val="24"/>
      <w:shd w:val="pct20" w:color="auto" w:fill="auto"/>
    </w:rPr>
  </w:style>
  <w:style w:type="character" w:customStyle="1" w:styleId="HTMLChar0">
    <w:name w:val="HTML 预设格式 Char"/>
    <w:basedOn w:val="a1"/>
    <w:link w:val="HTML0"/>
    <w:uiPriority w:val="99"/>
    <w:qFormat/>
    <w:rPr>
      <w:rFonts w:ascii="宋体" w:eastAsia="宋体" w:hAnsi="宋体" w:cs="宋体"/>
      <w:kern w:val="0"/>
      <w:sz w:val="24"/>
      <w:szCs w:val="24"/>
    </w:rPr>
  </w:style>
  <w:style w:type="character" w:customStyle="1" w:styleId="Charf0">
    <w:name w:val="标题 Char"/>
    <w:basedOn w:val="a1"/>
    <w:link w:val="aff5"/>
    <w:qFormat/>
    <w:rPr>
      <w:rFonts w:ascii="Cambria" w:eastAsia="宋体" w:hAnsi="Cambria" w:cs="Times New Roman"/>
      <w:b/>
      <w:bCs/>
      <w:sz w:val="32"/>
      <w:szCs w:val="32"/>
    </w:rPr>
  </w:style>
  <w:style w:type="character" w:customStyle="1" w:styleId="Charf1">
    <w:name w:val="批注主题 Char"/>
    <w:basedOn w:val="Charf2"/>
    <w:link w:val="aff6"/>
    <w:rPr>
      <w:rFonts w:ascii="宋体" w:eastAsia="宋体" w:hAnsi="宋体" w:cs="宋体"/>
      <w:b/>
      <w:bCs/>
      <w:kern w:val="0"/>
      <w:sz w:val="20"/>
      <w:szCs w:val="21"/>
    </w:rPr>
  </w:style>
  <w:style w:type="character" w:customStyle="1" w:styleId="Char">
    <w:name w:val="正文首行缩进 Char"/>
    <w:basedOn w:val="Char0"/>
    <w:link w:val="a0"/>
    <w:qFormat/>
    <w:rPr>
      <w:rFonts w:ascii="宋体" w:eastAsia="宋体" w:hAnsi="宋体" w:cs="Times New Roman"/>
      <w:sz w:val="30"/>
      <w:szCs w:val="20"/>
    </w:rPr>
  </w:style>
  <w:style w:type="character" w:customStyle="1" w:styleId="2Char2">
    <w:name w:val="正文首行缩进 2 Char"/>
    <w:basedOn w:val="Charf3"/>
    <w:link w:val="28"/>
    <w:qFormat/>
    <w:rPr>
      <w:rFonts w:ascii="Times New Roman" w:eastAsia="宋体" w:hAnsi="Times New Roman" w:cs="Times New Roman"/>
      <w:kern w:val="0"/>
      <w:sz w:val="20"/>
      <w:szCs w:val="24"/>
    </w:rPr>
  </w:style>
  <w:style w:type="character" w:customStyle="1" w:styleId="KWBodytextCharChar">
    <w:name w:val="K&amp;W Body text Char Char"/>
    <w:link w:val="KWBodytext"/>
    <w:qFormat/>
    <w:locked/>
    <w:rPr>
      <w:rFonts w:ascii="Arial" w:eastAsia="楷体_GB2312" w:hAnsi="Arial"/>
      <w:sz w:val="24"/>
      <w:lang w:eastAsia="en-US"/>
    </w:rPr>
  </w:style>
  <w:style w:type="paragraph" w:customStyle="1" w:styleId="KWBodytext">
    <w:name w:val="K&amp;W Body text"/>
    <w:basedOn w:val="a"/>
    <w:link w:val="KWBodytextCharChar"/>
    <w:qFormat/>
    <w:pPr>
      <w:spacing w:after="360" w:line="320" w:lineRule="atLeast"/>
      <w:ind w:firstLine="200"/>
    </w:pPr>
    <w:rPr>
      <w:rFonts w:ascii="Arial" w:eastAsia="楷体_GB2312" w:hAnsi="Arial" w:cstheme="minorBidi"/>
      <w:sz w:val="24"/>
      <w:szCs w:val="22"/>
      <w:lang w:eastAsia="en-US"/>
    </w:rPr>
  </w:style>
  <w:style w:type="character" w:customStyle="1" w:styleId="Char12">
    <w:name w:val="纯文本 Char1"/>
    <w:link w:val="af6"/>
    <w:qFormat/>
    <w:locked/>
    <w:rPr>
      <w:rFonts w:ascii="宋体" w:eastAsia="宋体" w:hAnsi="Courier New" w:cs="Times New Roman"/>
      <w:sz w:val="30"/>
      <w:szCs w:val="20"/>
    </w:rPr>
  </w:style>
  <w:style w:type="character" w:customStyle="1" w:styleId="Char11">
    <w:name w:val="正文文本缩进 Char1"/>
    <w:link w:val="af3"/>
    <w:qFormat/>
    <w:rPr>
      <w:rFonts w:ascii="楷体_GB2312" w:eastAsia="楷体_GB2312" w:hAnsi="宋体" w:cs="Times New Roman"/>
      <w:sz w:val="24"/>
      <w:szCs w:val="20"/>
    </w:rPr>
  </w:style>
  <w:style w:type="paragraph" w:customStyle="1" w:styleId="12">
    <w:name w:val="日期1"/>
    <w:basedOn w:val="a"/>
    <w:next w:val="a"/>
    <w:qFormat/>
    <w:pPr>
      <w:widowControl w:val="0"/>
      <w:autoSpaceDE w:val="0"/>
      <w:autoSpaceDN w:val="0"/>
      <w:adjustRightInd w:val="0"/>
      <w:spacing w:line="240" w:lineRule="auto"/>
      <w:ind w:firstLineChars="0" w:firstLine="0"/>
      <w:textAlignment w:val="baseline"/>
    </w:pPr>
    <w:rPr>
      <w:rFonts w:ascii="宋体" w:eastAsia="宋体" w:hAnsi="宋体"/>
      <w:sz w:val="30"/>
      <w:szCs w:val="20"/>
    </w:rPr>
  </w:style>
  <w:style w:type="character" w:customStyle="1" w:styleId="Char10">
    <w:name w:val="批注文字 Char1"/>
    <w:link w:val="af0"/>
    <w:qFormat/>
    <w:locked/>
    <w:rPr>
      <w:rFonts w:ascii="Times New Roman" w:eastAsia="宋体" w:hAnsi="Times New Roman" w:cs="Times New Roman"/>
      <w:szCs w:val="24"/>
    </w:rPr>
  </w:style>
  <w:style w:type="paragraph" w:styleId="affe">
    <w:name w:val="No Spacing"/>
    <w:uiPriority w:val="1"/>
    <w:qFormat/>
    <w:pPr>
      <w:widowControl w:val="0"/>
      <w:jc w:val="both"/>
    </w:pPr>
    <w:rPr>
      <w:rFonts w:ascii="Calibri" w:eastAsia="宋体" w:hAnsi="Calibri" w:cs="Times New Roman"/>
      <w:kern w:val="2"/>
      <w:sz w:val="21"/>
      <w:szCs w:val="22"/>
    </w:rPr>
  </w:style>
  <w:style w:type="paragraph" w:styleId="afff">
    <w:name w:val="List Paragraph"/>
    <w:basedOn w:val="a"/>
    <w:uiPriority w:val="99"/>
    <w:qFormat/>
    <w:pPr>
      <w:widowControl w:val="0"/>
      <w:spacing w:line="240" w:lineRule="auto"/>
      <w:ind w:firstLine="420"/>
    </w:pPr>
    <w:rPr>
      <w:rFonts w:ascii="Calibri" w:eastAsia="宋体" w:hAnsi="Calibri" w:cs="Calibri"/>
      <w:sz w:val="21"/>
      <w:szCs w:val="21"/>
    </w:rPr>
  </w:style>
  <w:style w:type="paragraph" w:customStyle="1" w:styleId="KWheading1">
    <w:name w:val="K&amp;W heading 1"/>
    <w:basedOn w:val="a"/>
    <w:next w:val="a"/>
    <w:qFormat/>
    <w:pPr>
      <w:keepNext/>
      <w:widowControl w:val="0"/>
      <w:tabs>
        <w:tab w:val="left" w:pos="567"/>
      </w:tabs>
      <w:spacing w:after="360" w:line="320" w:lineRule="exact"/>
      <w:ind w:firstLineChars="0" w:firstLine="0"/>
      <w:outlineLvl w:val="0"/>
    </w:pPr>
    <w:rPr>
      <w:rFonts w:ascii="Arial" w:eastAsia="楷体_GB2312" w:hAnsi="Arial" w:cs="Arial"/>
      <w:b/>
      <w:bCs/>
      <w:kern w:val="0"/>
      <w:sz w:val="28"/>
      <w:szCs w:val="28"/>
      <w:lang w:eastAsia="en-US"/>
    </w:rPr>
  </w:style>
  <w:style w:type="paragraph" w:customStyle="1" w:styleId="13">
    <w:name w:val="样式1"/>
    <w:basedOn w:val="1"/>
    <w:qFormat/>
    <w:pPr>
      <w:spacing w:line="600" w:lineRule="exact"/>
    </w:pPr>
  </w:style>
  <w:style w:type="paragraph" w:customStyle="1" w:styleId="Charf5">
    <w:name w:val="Char"/>
    <w:basedOn w:val="a"/>
    <w:qFormat/>
    <w:pPr>
      <w:widowControl w:val="0"/>
      <w:tabs>
        <w:tab w:val="left" w:pos="360"/>
      </w:tabs>
      <w:spacing w:afterLines="50" w:line="240" w:lineRule="auto"/>
      <w:ind w:firstLine="200"/>
    </w:pPr>
    <w:rPr>
      <w:rFonts w:ascii="Times New Roman" w:hAnsi="Times New Roman"/>
      <w:sz w:val="24"/>
      <w:szCs w:val="24"/>
    </w:rPr>
  </w:style>
  <w:style w:type="paragraph" w:customStyle="1" w:styleId="CharCharCharCharCharCharCharCharCharCharCharChar1Char">
    <w:name w:val="Char Char Char Char Char Char Char Char Char Char Char Char1 Char"/>
    <w:basedOn w:val="a"/>
    <w:qFormat/>
    <w:pPr>
      <w:widowControl w:val="0"/>
      <w:spacing w:line="240" w:lineRule="auto"/>
      <w:ind w:firstLineChars="0" w:firstLine="0"/>
    </w:pPr>
    <w:rPr>
      <w:rFonts w:ascii="Times New Roman" w:eastAsia="宋体" w:hAnsi="Times New Roman"/>
      <w:sz w:val="21"/>
      <w:szCs w:val="24"/>
    </w:rPr>
  </w:style>
  <w:style w:type="paragraph" w:customStyle="1" w:styleId="CharChar1">
    <w:name w:val="Char Char1"/>
    <w:basedOn w:val="a"/>
    <w:qFormat/>
    <w:pPr>
      <w:widowControl w:val="0"/>
      <w:spacing w:line="360" w:lineRule="auto"/>
      <w:ind w:firstLineChars="0" w:firstLine="0"/>
    </w:pPr>
    <w:rPr>
      <w:rFonts w:ascii="Tahoma" w:hAnsi="Tahoma"/>
      <w:szCs w:val="21"/>
    </w:rPr>
  </w:style>
  <w:style w:type="paragraph" w:customStyle="1" w:styleId="CharChar3">
    <w:name w:val="Char Char3"/>
    <w:basedOn w:val="a"/>
    <w:qFormat/>
    <w:pPr>
      <w:widowControl w:val="0"/>
      <w:spacing w:line="240" w:lineRule="auto"/>
      <w:ind w:firstLineChars="0" w:firstLine="0"/>
    </w:pPr>
    <w:rPr>
      <w:rFonts w:ascii="Tahoma" w:hAnsi="Tahoma" w:cs="宋体"/>
      <w:sz w:val="24"/>
      <w:szCs w:val="20"/>
    </w:rPr>
  </w:style>
  <w:style w:type="paragraph" w:customStyle="1" w:styleId="CharChar4">
    <w:name w:val="Char Char4"/>
    <w:basedOn w:val="a"/>
    <w:qFormat/>
    <w:pPr>
      <w:widowControl w:val="0"/>
      <w:snapToGrid w:val="0"/>
      <w:spacing w:line="240" w:lineRule="auto"/>
      <w:ind w:firstLineChars="0" w:firstLine="0"/>
    </w:pPr>
    <w:rPr>
      <w:rFonts w:hAnsi="Times New Roman"/>
      <w:kern w:val="0"/>
    </w:rPr>
  </w:style>
  <w:style w:type="paragraph" w:customStyle="1" w:styleId="CharCharCharChar">
    <w:name w:val="Char Char Char Char"/>
    <w:basedOn w:val="a"/>
    <w:qFormat/>
    <w:pPr>
      <w:widowControl w:val="0"/>
      <w:spacing w:line="240" w:lineRule="auto"/>
      <w:ind w:firstLineChars="0" w:firstLine="0"/>
    </w:pPr>
    <w:rPr>
      <w:rFonts w:ascii="Times New Roman" w:hAnsi="Times New Roman"/>
      <w:szCs w:val="21"/>
    </w:rPr>
  </w:style>
  <w:style w:type="paragraph" w:customStyle="1" w:styleId="Char13">
    <w:name w:val="Char1"/>
    <w:basedOn w:val="a"/>
    <w:qFormat/>
    <w:pPr>
      <w:widowControl w:val="0"/>
      <w:spacing w:line="240" w:lineRule="auto"/>
      <w:ind w:firstLineChars="0" w:firstLine="0"/>
    </w:pPr>
    <w:rPr>
      <w:rFonts w:ascii="Tahoma" w:hAnsi="Tahoma" w:cs="宋体"/>
      <w:sz w:val="24"/>
      <w:szCs w:val="20"/>
    </w:rPr>
  </w:style>
  <w:style w:type="paragraph" w:customStyle="1" w:styleId="CharCharCharCharCharChar1Char">
    <w:name w:val="Char Char Char Char Char Char1 Char"/>
    <w:basedOn w:val="a"/>
    <w:qFormat/>
    <w:pPr>
      <w:spacing w:after="160" w:line="240" w:lineRule="exact"/>
      <w:ind w:firstLineChars="0" w:firstLine="0"/>
      <w:jc w:val="left"/>
    </w:pPr>
    <w:rPr>
      <w:rFonts w:ascii="Times New Roman" w:hAnsi="Times New Roman"/>
      <w:szCs w:val="24"/>
    </w:rPr>
  </w:style>
  <w:style w:type="paragraph" w:customStyle="1" w:styleId="Char20">
    <w:name w:val="Char2"/>
    <w:basedOn w:val="a"/>
    <w:qFormat/>
    <w:pPr>
      <w:widowControl w:val="0"/>
      <w:spacing w:line="240" w:lineRule="auto"/>
      <w:ind w:firstLineChars="0" w:firstLine="0"/>
    </w:pPr>
    <w:rPr>
      <w:rFonts w:ascii="Tahoma" w:eastAsia="宋体" w:hAnsi="Tahoma" w:cs="Tahoma"/>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val="0"/>
      <w:spacing w:line="240" w:lineRule="auto"/>
      <w:ind w:firstLineChars="0" w:firstLine="0"/>
    </w:pPr>
    <w:rPr>
      <w:rFonts w:ascii="Times New Roman" w:eastAsia="宋体" w:hAnsi="Times New Roman"/>
      <w:sz w:val="21"/>
      <w:szCs w:val="21"/>
    </w:rPr>
  </w:style>
  <w:style w:type="paragraph" w:customStyle="1" w:styleId="CharCharCharCharCharCharCharCharCharCharCharCharChar1">
    <w:name w:val="Char Char Char Char Char Char Char Char Char Char Char Char Char1"/>
    <w:basedOn w:val="a"/>
    <w:qFormat/>
    <w:pPr>
      <w:widowControl w:val="0"/>
      <w:spacing w:line="240" w:lineRule="auto"/>
      <w:ind w:firstLineChars="0" w:firstLine="0"/>
    </w:pPr>
    <w:rPr>
      <w:rFonts w:ascii="Times New Roman" w:eastAsia="宋体" w:hAnsi="Times New Roman"/>
      <w:sz w:val="21"/>
      <w:szCs w:val="21"/>
    </w:rPr>
  </w:style>
  <w:style w:type="paragraph" w:customStyle="1" w:styleId="Normal">
    <w:name w:val="[Normal]"/>
    <w:qFormat/>
    <w:rPr>
      <w:rFonts w:ascii="宋体" w:eastAsia="宋体" w:hAnsi="宋体" w:cs="宋体"/>
      <w:sz w:val="24"/>
      <w:szCs w:val="24"/>
      <w:lang w:eastAsia="en-US"/>
    </w:rPr>
  </w:style>
  <w:style w:type="paragraph" w:customStyle="1" w:styleId="CharCharCharCharCharCharCharCharChar1CharCharCharCharCharCharCharCharCharChar">
    <w:name w:val="Char Char Char Char Char Char Char Char Char1 Char Char Char Char Char Char Char Char Char Char"/>
    <w:basedOn w:val="a"/>
    <w:qFormat/>
    <w:pPr>
      <w:widowControl w:val="0"/>
      <w:spacing w:line="240" w:lineRule="auto"/>
      <w:ind w:firstLineChars="0" w:firstLine="0"/>
    </w:pPr>
    <w:rPr>
      <w:rFonts w:ascii="Times New Roman" w:eastAsia="宋体" w:hAnsi="Times New Roman"/>
      <w:sz w:val="21"/>
      <w:szCs w:val="24"/>
    </w:rPr>
  </w:style>
  <w:style w:type="paragraph" w:customStyle="1" w:styleId="p0">
    <w:name w:val="p0"/>
    <w:basedOn w:val="a"/>
    <w:qFormat/>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CharCharChar">
    <w:name w:val="Char Char Char"/>
    <w:basedOn w:val="a"/>
    <w:qFormat/>
    <w:pPr>
      <w:widowControl w:val="0"/>
      <w:snapToGrid w:val="0"/>
      <w:spacing w:line="240" w:lineRule="auto"/>
      <w:ind w:firstLineChars="0" w:firstLine="0"/>
    </w:pPr>
    <w:rPr>
      <w:rFonts w:hAnsi="Times New Roman"/>
      <w:kern w:val="0"/>
    </w:rPr>
  </w:style>
  <w:style w:type="paragraph" w:customStyle="1" w:styleId="CharCharCharCharCharCharChar">
    <w:name w:val="Char Char Char Char Char Char Char"/>
    <w:basedOn w:val="a"/>
    <w:qFormat/>
    <w:pPr>
      <w:widowControl w:val="0"/>
      <w:spacing w:line="240" w:lineRule="auto"/>
      <w:ind w:firstLineChars="0" w:firstLine="0"/>
    </w:pPr>
    <w:rPr>
      <w:rFonts w:ascii="Times New Roman" w:eastAsia="宋体" w:hAnsi="Times New Roman"/>
      <w:sz w:val="21"/>
      <w:szCs w:val="21"/>
    </w:rPr>
  </w:style>
  <w:style w:type="paragraph" w:customStyle="1" w:styleId="CharCharCharChar1">
    <w:name w:val="Char Char Char Char1"/>
    <w:basedOn w:val="a"/>
    <w:qFormat/>
    <w:pPr>
      <w:widowControl w:val="0"/>
      <w:spacing w:line="240" w:lineRule="auto"/>
      <w:ind w:firstLineChars="0" w:firstLine="0"/>
    </w:pPr>
    <w:rPr>
      <w:rFonts w:ascii="Times New Roman" w:eastAsia="宋体" w:hAnsi="Times New Roman"/>
      <w:sz w:val="21"/>
      <w:szCs w:val="21"/>
    </w:rPr>
  </w:style>
  <w:style w:type="paragraph" w:customStyle="1" w:styleId="afff0">
    <w:name w:val="公文"/>
    <w:basedOn w:val="a"/>
    <w:qFormat/>
    <w:pPr>
      <w:widowControl w:val="0"/>
      <w:spacing w:line="520" w:lineRule="exact"/>
      <w:ind w:firstLineChars="0" w:firstLine="0"/>
    </w:pPr>
    <w:rPr>
      <w:rFonts w:ascii="宋体" w:eastAsia="宋体" w:hAnsi="宋体" w:cs="宋体"/>
      <w:b/>
      <w:bCs/>
      <w:sz w:val="28"/>
      <w:szCs w:val="28"/>
    </w:rPr>
  </w:style>
  <w:style w:type="paragraph" w:customStyle="1" w:styleId="KWNormal">
    <w:name w:val="K&amp;W Normal"/>
    <w:qFormat/>
    <w:pPr>
      <w:spacing w:after="360" w:line="320" w:lineRule="atLeast"/>
      <w:jc w:val="both"/>
    </w:pPr>
    <w:rPr>
      <w:rFonts w:ascii="Arial" w:eastAsia="楷体_GB2312" w:hAnsi="Arial" w:cs="Arial"/>
      <w:color w:val="000000"/>
      <w:sz w:val="24"/>
      <w:szCs w:val="24"/>
      <w:lang w:eastAsia="en-US"/>
    </w:rPr>
  </w:style>
  <w:style w:type="paragraph" w:customStyle="1" w:styleId="CharCharCharCharCharCharCharCharCharCharCharCharChar">
    <w:name w:val="Char Char Char Char Char Char Char Char Char Char Char Char Char"/>
    <w:basedOn w:val="a"/>
    <w:qFormat/>
    <w:pPr>
      <w:widowControl w:val="0"/>
      <w:spacing w:line="240" w:lineRule="auto"/>
      <w:ind w:firstLineChars="0" w:firstLine="0"/>
    </w:pPr>
    <w:rPr>
      <w:rFonts w:ascii="Times New Roman" w:eastAsia="宋体" w:hAnsi="Times New Roman"/>
      <w:sz w:val="21"/>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val="0"/>
      <w:tabs>
        <w:tab w:val="left" w:pos="360"/>
      </w:tabs>
      <w:spacing w:line="240" w:lineRule="auto"/>
      <w:ind w:firstLine="200"/>
    </w:pPr>
    <w:rPr>
      <w:rFonts w:ascii="Times New Roman" w:hAnsi="Times New Roman"/>
      <w:sz w:val="24"/>
    </w:rPr>
  </w:style>
  <w:style w:type="paragraph" w:customStyle="1" w:styleId="afff1">
    <w:name w:val="正文 软件"/>
    <w:basedOn w:val="af6"/>
    <w:qFormat/>
    <w:pPr>
      <w:tabs>
        <w:tab w:val="left" w:pos="590"/>
      </w:tabs>
      <w:spacing w:beforeLines="50" w:afterLines="50" w:line="360" w:lineRule="auto"/>
      <w:ind w:leftChars="1" w:left="2" w:firstLineChars="200" w:firstLine="640"/>
    </w:pPr>
    <w:rPr>
      <w:rFonts w:ascii="仿宋_GB2312" w:eastAsia="仿宋_GB2312" w:cs="宋体" w:hint="eastAsia"/>
      <w:sz w:val="32"/>
      <w:szCs w:val="32"/>
    </w:rPr>
  </w:style>
  <w:style w:type="paragraph" w:customStyle="1" w:styleId="14">
    <w:name w:val="列出段落1"/>
    <w:basedOn w:val="a"/>
    <w:uiPriority w:val="99"/>
    <w:qFormat/>
    <w:pPr>
      <w:widowControl w:val="0"/>
      <w:spacing w:line="240" w:lineRule="auto"/>
      <w:ind w:firstLine="420"/>
    </w:pPr>
    <w:rPr>
      <w:rFonts w:ascii="Calibri" w:eastAsia="宋体" w:hAnsi="Calibri" w:cs="Calibri"/>
      <w:sz w:val="21"/>
      <w:szCs w:val="21"/>
    </w:rPr>
  </w:style>
  <w:style w:type="paragraph" w:customStyle="1" w:styleId="29">
    <w:name w:val="日期2"/>
    <w:basedOn w:val="a"/>
    <w:next w:val="a"/>
    <w:qFormat/>
    <w:pPr>
      <w:widowControl w:val="0"/>
      <w:autoSpaceDE w:val="0"/>
      <w:autoSpaceDN w:val="0"/>
      <w:adjustRightInd w:val="0"/>
      <w:spacing w:line="240" w:lineRule="auto"/>
      <w:ind w:firstLineChars="0" w:firstLine="0"/>
    </w:pPr>
    <w:rPr>
      <w:rFonts w:ascii="宋体" w:eastAsia="宋体" w:hAnsi="宋体"/>
      <w:sz w:val="30"/>
      <w:szCs w:val="20"/>
    </w:rPr>
  </w:style>
  <w:style w:type="paragraph" w:customStyle="1" w:styleId="Char1CharCharCharCharCharCharCharCharChar">
    <w:name w:val="Char1 Char Char Char Char Char Char Char Char Char"/>
    <w:basedOn w:val="a"/>
    <w:qFormat/>
    <w:pPr>
      <w:spacing w:after="160" w:line="240" w:lineRule="exact"/>
      <w:ind w:firstLineChars="0" w:firstLine="0"/>
      <w:jc w:val="left"/>
    </w:pPr>
    <w:rPr>
      <w:rFonts w:ascii="Verdana" w:eastAsia="宋体" w:hAnsi="Verdana" w:cs="Verdana"/>
      <w:kern w:val="0"/>
      <w:sz w:val="20"/>
      <w:szCs w:val="20"/>
      <w:lang w:eastAsia="en-US"/>
    </w:rPr>
  </w:style>
  <w:style w:type="paragraph" w:customStyle="1" w:styleId="reader-word-layerreader-word-s1-4">
    <w:name w:val="reader-word-layer reader-word-s1-4"/>
    <w:basedOn w:val="a"/>
    <w:qFormat/>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msonormalcxspmiddle">
    <w:name w:val="msonormalcxspmiddle"/>
    <w:basedOn w:val="a"/>
    <w:qFormat/>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reader-word-layerreader-word-s5-7">
    <w:name w:val="reader-word-layer reader-word-s5-7"/>
    <w:basedOn w:val="a"/>
    <w:qFormat/>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KWheading5">
    <w:name w:val="K&amp;W heading 5"/>
    <w:basedOn w:val="a"/>
    <w:qFormat/>
    <w:pPr>
      <w:tabs>
        <w:tab w:val="left" w:pos="1701"/>
      </w:tabs>
      <w:spacing w:after="360" w:line="320" w:lineRule="exact"/>
      <w:ind w:left="1701" w:firstLineChars="0" w:hanging="567"/>
      <w:outlineLvl w:val="4"/>
    </w:pPr>
    <w:rPr>
      <w:rFonts w:ascii="Arial" w:eastAsia="楷体_GB2312" w:hAnsi="Arial"/>
      <w:kern w:val="0"/>
      <w:sz w:val="24"/>
      <w:szCs w:val="20"/>
      <w:lang w:eastAsia="en-US"/>
    </w:rPr>
  </w:style>
  <w:style w:type="paragraph" w:customStyle="1" w:styleId="CharChar">
    <w:name w:val="正文 Char Char"/>
    <w:basedOn w:val="a"/>
    <w:qFormat/>
    <w:pPr>
      <w:spacing w:line="240" w:lineRule="auto"/>
      <w:ind w:firstLineChars="0" w:firstLine="0"/>
    </w:pPr>
    <w:rPr>
      <w:rFonts w:ascii="Times New Roman" w:eastAsia="Times New Roman" w:hAnsi="Times New Roman"/>
      <w:kern w:val="0"/>
      <w:szCs w:val="20"/>
      <w:lang w:eastAsia="en-US"/>
    </w:rPr>
  </w:style>
  <w:style w:type="paragraph" w:customStyle="1" w:styleId="2a">
    <w:name w:val="列出段落2"/>
    <w:basedOn w:val="a"/>
    <w:qFormat/>
    <w:pPr>
      <w:widowControl w:val="0"/>
      <w:spacing w:line="240" w:lineRule="auto"/>
      <w:ind w:firstLine="420"/>
    </w:pPr>
    <w:rPr>
      <w:rFonts w:ascii="Times New Roman" w:eastAsia="宋体" w:hAnsi="Times New Roman"/>
      <w:sz w:val="21"/>
      <w:szCs w:val="24"/>
    </w:rPr>
  </w:style>
  <w:style w:type="paragraph" w:customStyle="1" w:styleId="KWheading4">
    <w:name w:val="K&amp;W heading 4"/>
    <w:basedOn w:val="a"/>
    <w:qFormat/>
    <w:pPr>
      <w:tabs>
        <w:tab w:val="left" w:pos="1134"/>
      </w:tabs>
      <w:spacing w:after="360" w:line="320" w:lineRule="exact"/>
      <w:ind w:left="1134" w:firstLineChars="0" w:hanging="567"/>
      <w:outlineLvl w:val="3"/>
    </w:pPr>
    <w:rPr>
      <w:rFonts w:ascii="Arial" w:eastAsia="楷体_GB2312" w:hAnsi="Arial"/>
      <w:kern w:val="0"/>
      <w:sz w:val="24"/>
      <w:szCs w:val="20"/>
      <w:lang w:eastAsia="en-US"/>
    </w:rPr>
  </w:style>
  <w:style w:type="paragraph" w:customStyle="1" w:styleId="15">
    <w:name w:val="1"/>
    <w:basedOn w:val="a"/>
    <w:qFormat/>
    <w:pPr>
      <w:widowControl w:val="0"/>
      <w:spacing w:line="240" w:lineRule="auto"/>
      <w:ind w:firstLineChars="0" w:firstLine="0"/>
    </w:pPr>
    <w:rPr>
      <w:rFonts w:ascii="Times New Roman" w:eastAsia="宋体" w:hAnsi="Times New Roman"/>
      <w:sz w:val="21"/>
      <w:szCs w:val="24"/>
    </w:rPr>
  </w:style>
  <w:style w:type="paragraph" w:customStyle="1" w:styleId="CharCharChar1">
    <w:name w:val="Char Char Char1"/>
    <w:basedOn w:val="a"/>
    <w:qFormat/>
    <w:pPr>
      <w:widowControl w:val="0"/>
      <w:snapToGrid w:val="0"/>
      <w:spacing w:line="240" w:lineRule="auto"/>
      <w:ind w:firstLineChars="0" w:firstLine="0"/>
    </w:pPr>
    <w:rPr>
      <w:rFonts w:hAnsi="Times New Roman" w:cs="仿宋_GB2312"/>
      <w:kern w:val="0"/>
    </w:rPr>
  </w:style>
  <w:style w:type="character" w:customStyle="1" w:styleId="KWheading2Char">
    <w:name w:val="K&amp;W heading 2 Char"/>
    <w:link w:val="KWheading2"/>
    <w:qFormat/>
    <w:locked/>
    <w:rPr>
      <w:rFonts w:ascii="Arial" w:eastAsia="楷体_GB2312" w:hAnsi="Arial" w:cs="Arial"/>
      <w:sz w:val="24"/>
      <w:lang w:eastAsia="en-US"/>
    </w:rPr>
  </w:style>
  <w:style w:type="paragraph" w:customStyle="1" w:styleId="KWheading2">
    <w:name w:val="K&amp;W heading 2"/>
    <w:basedOn w:val="a"/>
    <w:next w:val="a"/>
    <w:link w:val="KWheading2Char"/>
    <w:qFormat/>
    <w:pPr>
      <w:keepNext/>
      <w:widowControl w:val="0"/>
      <w:tabs>
        <w:tab w:val="left" w:pos="567"/>
      </w:tabs>
      <w:spacing w:after="360" w:line="320" w:lineRule="exact"/>
      <w:ind w:left="567" w:firstLineChars="0" w:hanging="567"/>
      <w:outlineLvl w:val="1"/>
    </w:pPr>
    <w:rPr>
      <w:rFonts w:ascii="Arial" w:eastAsia="楷体_GB2312" w:hAnsi="Arial" w:cs="Arial"/>
      <w:sz w:val="24"/>
      <w:szCs w:val="22"/>
      <w:lang w:eastAsia="en-US"/>
    </w:rPr>
  </w:style>
  <w:style w:type="paragraph" w:customStyle="1" w:styleId="KWheading3">
    <w:name w:val="K&amp;W heading 3"/>
    <w:basedOn w:val="a"/>
    <w:qFormat/>
    <w:pPr>
      <w:tabs>
        <w:tab w:val="left" w:pos="567"/>
      </w:tabs>
      <w:spacing w:after="360" w:line="320" w:lineRule="exact"/>
      <w:ind w:left="567" w:firstLineChars="0" w:hanging="567"/>
      <w:outlineLvl w:val="2"/>
    </w:pPr>
    <w:rPr>
      <w:rFonts w:ascii="Arial" w:eastAsia="楷体_GB2312" w:hAnsi="Arial"/>
      <w:kern w:val="0"/>
      <w:sz w:val="24"/>
      <w:szCs w:val="20"/>
      <w:lang w:eastAsia="en-US"/>
    </w:rPr>
  </w:style>
  <w:style w:type="paragraph" w:customStyle="1" w:styleId="afff2">
    <w:name w:val="标题一"/>
    <w:basedOn w:val="1"/>
    <w:next w:val="KWBodytext"/>
    <w:qFormat/>
    <w:pPr>
      <w:tabs>
        <w:tab w:val="left" w:pos="567"/>
      </w:tabs>
      <w:spacing w:beforeLines="50" w:line="500" w:lineRule="exact"/>
    </w:pPr>
    <w:rPr>
      <w:b/>
      <w:kern w:val="0"/>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a"/>
    <w:qFormat/>
    <w:pPr>
      <w:widowControl w:val="0"/>
      <w:tabs>
        <w:tab w:val="left" w:pos="360"/>
      </w:tabs>
      <w:spacing w:line="240" w:lineRule="auto"/>
      <w:ind w:left="360" w:firstLineChars="0" w:hanging="360"/>
    </w:pPr>
    <w:rPr>
      <w:rFonts w:ascii="Times New Roman" w:hAnsi="Times New Roman"/>
      <w:sz w:val="24"/>
    </w:rPr>
  </w:style>
  <w:style w:type="character" w:customStyle="1" w:styleId="txtcontent11">
    <w:name w:val="txtcontent11"/>
    <w:uiPriority w:val="99"/>
    <w:qFormat/>
    <w:rPr>
      <w:rFonts w:ascii="??" w:hAnsi="??" w:hint="default"/>
      <w:color w:val="000000"/>
      <w:sz w:val="21"/>
    </w:rPr>
  </w:style>
  <w:style w:type="character" w:customStyle="1" w:styleId="font01">
    <w:name w:val="font01"/>
    <w:qFormat/>
    <w:rPr>
      <w:rFonts w:ascii="Tahoma" w:hAnsi="Tahoma" w:cs="Tahoma" w:hint="default"/>
      <w:color w:val="000000"/>
      <w:sz w:val="18"/>
      <w:szCs w:val="18"/>
      <w:u w:val="none"/>
    </w:rPr>
  </w:style>
  <w:style w:type="character" w:customStyle="1" w:styleId="CharChar2">
    <w:name w:val="Char Char2"/>
    <w:qFormat/>
    <w:rPr>
      <w:rFonts w:ascii="Courier New" w:eastAsia="宋体" w:hAnsi="Courier New" w:cs="Courier New" w:hint="default"/>
      <w:kern w:val="2"/>
      <w:sz w:val="24"/>
      <w:lang w:val="en-US" w:eastAsia="zh-CN" w:bidi="ar-SA"/>
    </w:rPr>
  </w:style>
  <w:style w:type="character" w:customStyle="1" w:styleId="CharChar0">
    <w:name w:val="Char Char"/>
    <w:qFormat/>
    <w:rPr>
      <w:kern w:val="2"/>
      <w:sz w:val="21"/>
      <w:szCs w:val="24"/>
      <w:shd w:val="clear" w:color="auto" w:fill="000080"/>
    </w:rPr>
  </w:style>
  <w:style w:type="character" w:customStyle="1" w:styleId="BalloonTextChar">
    <w:name w:val="Balloon Text Char"/>
    <w:qFormat/>
    <w:locked/>
    <w:rPr>
      <w:rFonts w:ascii="Times New Roman" w:hAnsi="Times New Roman" w:cs="Times New Roman" w:hint="default"/>
      <w:sz w:val="18"/>
      <w:szCs w:val="18"/>
    </w:rPr>
  </w:style>
  <w:style w:type="character" w:customStyle="1" w:styleId="CharChar10">
    <w:name w:val="普通文字 Char Char1"/>
    <w:qFormat/>
    <w:locked/>
    <w:rPr>
      <w:rFonts w:ascii="Courier New" w:eastAsia="宋体" w:hAnsi="Courier New" w:cs="Courier New" w:hint="default"/>
      <w:kern w:val="2"/>
      <w:sz w:val="24"/>
      <w:szCs w:val="24"/>
      <w:lang w:val="en-US" w:eastAsia="zh-CN"/>
    </w:rPr>
  </w:style>
  <w:style w:type="character" w:customStyle="1" w:styleId="CharChar5">
    <w:name w:val="普通文字 Char Char"/>
    <w:qFormat/>
    <w:rPr>
      <w:rFonts w:ascii="Courier New" w:eastAsia="宋体" w:hAnsi="Courier New" w:cs="Courier New" w:hint="default"/>
      <w:kern w:val="2"/>
      <w:sz w:val="24"/>
      <w:szCs w:val="24"/>
      <w:lang w:val="en-US" w:eastAsia="zh-CN"/>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14">
    <w:name w:val="文档结构图 Char1"/>
    <w:qFormat/>
    <w:rPr>
      <w:rFonts w:ascii="宋体" w:eastAsia="宋体" w:hAnsi="宋体" w:hint="eastAsia"/>
      <w:kern w:val="2"/>
      <w:sz w:val="18"/>
      <w:szCs w:val="18"/>
    </w:rPr>
  </w:style>
  <w:style w:type="character" w:customStyle="1" w:styleId="Char15">
    <w:name w:val="批注主题 Char1"/>
    <w:qFormat/>
    <w:rPr>
      <w:b/>
      <w:bCs/>
      <w:kern w:val="2"/>
      <w:sz w:val="21"/>
      <w:szCs w:val="24"/>
    </w:rPr>
  </w:style>
  <w:style w:type="character" w:customStyle="1" w:styleId="Char16">
    <w:name w:val="正文文本 Char1"/>
    <w:qFormat/>
    <w:rPr>
      <w:kern w:val="2"/>
      <w:sz w:val="21"/>
      <w:szCs w:val="22"/>
    </w:rPr>
  </w:style>
  <w:style w:type="character" w:customStyle="1" w:styleId="articlef141">
    <w:name w:val="article_f141"/>
    <w:qFormat/>
    <w:rPr>
      <w:color w:val="000000"/>
      <w:sz w:val="21"/>
      <w:szCs w:val="21"/>
    </w:rPr>
  </w:style>
  <w:style w:type="character" w:customStyle="1" w:styleId="Char17">
    <w:name w:val="副标题 Char1"/>
    <w:uiPriority w:val="11"/>
    <w:qFormat/>
    <w:rPr>
      <w:rFonts w:ascii="Cambria" w:hAnsi="Cambria" w:cs="Times New Roman" w:hint="default"/>
      <w:b/>
      <w:bCs/>
      <w:kern w:val="28"/>
      <w:sz w:val="32"/>
      <w:szCs w:val="32"/>
    </w:rPr>
  </w:style>
  <w:style w:type="paragraph" w:customStyle="1" w:styleId="16">
    <w:name w:val="正文1"/>
    <w:qFormat/>
    <w:pPr>
      <w:jc w:val="both"/>
    </w:pPr>
    <w:rPr>
      <w:rFonts w:ascii="Calibri" w:eastAsia="宋体" w:hAnsi="Calibri" w:cs="宋体"/>
      <w:kern w:val="2"/>
      <w:sz w:val="21"/>
      <w:szCs w:val="21"/>
    </w:rPr>
  </w:style>
  <w:style w:type="paragraph" w:customStyle="1" w:styleId="TOC2">
    <w:name w:val="TOC2"/>
    <w:basedOn w:val="a"/>
    <w:next w:val="a"/>
    <w:qFormat/>
    <w:pPr>
      <w:spacing w:line="240" w:lineRule="auto"/>
      <w:ind w:leftChars="200" w:left="420" w:firstLineChars="0" w:firstLine="0"/>
      <w:textAlignment w:val="baseline"/>
    </w:pPr>
    <w:rPr>
      <w:rFonts w:ascii="Times New Roman" w:eastAsia="宋体" w:hAnsi="Times New Roman"/>
      <w:sz w:val="21"/>
      <w:szCs w:val="24"/>
    </w:rPr>
  </w:style>
  <w:style w:type="character" w:customStyle="1" w:styleId="NormalCharacter">
    <w:name w:val="NormalCharacter"/>
    <w:qFormat/>
  </w:style>
  <w:style w:type="paragraph" w:customStyle="1" w:styleId="17">
    <w:name w:val="修订1"/>
    <w:hidden/>
    <w:uiPriority w:val="99"/>
    <w:semiHidden/>
    <w:qFormat/>
    <w:rPr>
      <w:rFonts w:ascii="Times New Roman" w:eastAsia="宋体" w:hAnsi="Times New Roman" w:cs="Times New Roman"/>
      <w:kern w:val="2"/>
      <w:sz w:val="21"/>
      <w:szCs w:val="21"/>
    </w:rPr>
  </w:style>
  <w:style w:type="character" w:customStyle="1" w:styleId="HTMLChar1">
    <w:name w:val="HTML 预设格式 Char1"/>
    <w:basedOn w:val="a1"/>
    <w:uiPriority w:val="99"/>
    <w:semiHidden/>
    <w:qFormat/>
    <w:rPr>
      <w:rFonts w:ascii="Courier New" w:eastAsia="宋体" w:hAnsi="Courier New" w:cs="Courier New"/>
      <w:sz w:val="20"/>
      <w:szCs w:val="20"/>
    </w:rPr>
  </w:style>
  <w:style w:type="character" w:customStyle="1" w:styleId="CharChar6">
    <w:name w:val="Char Char6"/>
    <w:semiHidden/>
    <w:qFormat/>
    <w:locked/>
    <w:rPr>
      <w:rFonts w:eastAsia="宋体"/>
      <w:kern w:val="2"/>
      <w:sz w:val="18"/>
      <w:szCs w:val="18"/>
      <w:lang w:val="en-US" w:eastAsia="zh-CN" w:bidi="ar-SA"/>
    </w:rPr>
  </w:style>
  <w:style w:type="character" w:customStyle="1" w:styleId="CharChar50">
    <w:name w:val="Char Char5"/>
    <w:semiHidden/>
    <w:qFormat/>
    <w:locked/>
    <w:rPr>
      <w:rFonts w:eastAsia="宋体"/>
      <w:kern w:val="2"/>
      <w:sz w:val="18"/>
      <w:szCs w:val="18"/>
      <w:lang w:val="en-US" w:eastAsia="zh-CN" w:bidi="ar-SA"/>
    </w:rPr>
  </w:style>
  <w:style w:type="character" w:customStyle="1" w:styleId="CharChar7">
    <w:name w:val="Char Char7"/>
    <w:semiHidden/>
    <w:qFormat/>
    <w:locked/>
    <w:rPr>
      <w:rFonts w:eastAsia="宋体"/>
      <w:kern w:val="2"/>
      <w:sz w:val="21"/>
      <w:szCs w:val="21"/>
      <w:lang w:val="en-US" w:eastAsia="zh-CN" w:bidi="ar-SA"/>
    </w:rPr>
  </w:style>
  <w:style w:type="character" w:customStyle="1" w:styleId="Char18">
    <w:name w:val="宏文本 Char1"/>
    <w:basedOn w:val="a1"/>
    <w:uiPriority w:val="99"/>
    <w:semiHidden/>
    <w:qFormat/>
    <w:rPr>
      <w:rFonts w:ascii="Courier New" w:eastAsia="宋体" w:hAnsi="Courier New" w:cs="Courier New"/>
      <w:sz w:val="24"/>
      <w:szCs w:val="24"/>
    </w:rPr>
  </w:style>
  <w:style w:type="character" w:customStyle="1" w:styleId="Char19">
    <w:name w:val="称呼 Char1"/>
    <w:basedOn w:val="a1"/>
    <w:uiPriority w:val="99"/>
    <w:semiHidden/>
    <w:qFormat/>
    <w:rPr>
      <w:rFonts w:ascii="Calibri" w:eastAsia="宋体" w:hAnsi="Calibri" w:cs="Times New Roman"/>
    </w:rPr>
  </w:style>
  <w:style w:type="character" w:customStyle="1" w:styleId="Char1a">
    <w:name w:val="签名 Char1"/>
    <w:basedOn w:val="a1"/>
    <w:uiPriority w:val="99"/>
    <w:semiHidden/>
    <w:qFormat/>
    <w:rPr>
      <w:rFonts w:ascii="Calibri" w:eastAsia="宋体" w:hAnsi="Calibri" w:cs="Times New Roman"/>
    </w:rPr>
  </w:style>
  <w:style w:type="character" w:customStyle="1" w:styleId="Char1b">
    <w:name w:val="尾注文本 Char1"/>
    <w:basedOn w:val="a1"/>
    <w:uiPriority w:val="99"/>
    <w:semiHidden/>
    <w:qFormat/>
    <w:rPr>
      <w:rFonts w:ascii="Calibri" w:eastAsia="宋体" w:hAnsi="Calibri" w:cs="Times New Roman"/>
    </w:rPr>
  </w:style>
  <w:style w:type="character" w:customStyle="1" w:styleId="HTMLChar10">
    <w:name w:val="HTML 地址 Char1"/>
    <w:basedOn w:val="a1"/>
    <w:uiPriority w:val="99"/>
    <w:semiHidden/>
    <w:qFormat/>
    <w:rPr>
      <w:rFonts w:ascii="Calibri" w:eastAsia="宋体" w:hAnsi="Calibri" w:cs="Times New Roman"/>
      <w:i/>
      <w:iCs/>
    </w:rPr>
  </w:style>
  <w:style w:type="character" w:customStyle="1" w:styleId="Char1c">
    <w:name w:val="注释标题 Char1"/>
    <w:basedOn w:val="a1"/>
    <w:uiPriority w:val="99"/>
    <w:semiHidden/>
    <w:qFormat/>
    <w:rPr>
      <w:rFonts w:ascii="Calibri" w:eastAsia="宋体" w:hAnsi="Calibri" w:cs="Times New Roman"/>
    </w:rPr>
  </w:style>
  <w:style w:type="character" w:customStyle="1" w:styleId="3Char10">
    <w:name w:val="正文文本 3 Char1"/>
    <w:basedOn w:val="a1"/>
    <w:uiPriority w:val="99"/>
    <w:semiHidden/>
    <w:qFormat/>
    <w:rPr>
      <w:rFonts w:ascii="Calibri" w:eastAsia="宋体" w:hAnsi="Calibri" w:cs="Times New Roman"/>
      <w:sz w:val="16"/>
      <w:szCs w:val="16"/>
    </w:rPr>
  </w:style>
  <w:style w:type="character" w:customStyle="1" w:styleId="Char1d">
    <w:name w:val="电子邮件签名 Char1"/>
    <w:basedOn w:val="a1"/>
    <w:uiPriority w:val="99"/>
    <w:semiHidden/>
    <w:qFormat/>
    <w:rPr>
      <w:rFonts w:ascii="Calibri" w:eastAsia="宋体" w:hAnsi="Calibri" w:cs="Times New Roman"/>
    </w:rPr>
  </w:style>
  <w:style w:type="character" w:customStyle="1" w:styleId="Char1e">
    <w:name w:val="结束语 Char1"/>
    <w:basedOn w:val="a1"/>
    <w:uiPriority w:val="99"/>
    <w:semiHidden/>
    <w:qFormat/>
    <w:rPr>
      <w:rFonts w:ascii="Calibri" w:eastAsia="宋体" w:hAnsi="Calibri" w:cs="Times New Roman"/>
    </w:rPr>
  </w:style>
  <w:style w:type="character" w:customStyle="1" w:styleId="Char1f">
    <w:name w:val="脚注文本 Char1"/>
    <w:basedOn w:val="a1"/>
    <w:uiPriority w:val="99"/>
    <w:semiHidden/>
    <w:qFormat/>
    <w:rPr>
      <w:rFonts w:ascii="Calibri" w:eastAsia="宋体" w:hAnsi="Calibri" w:cs="Times New Roman"/>
      <w:sz w:val="18"/>
      <w:szCs w:val="18"/>
    </w:rPr>
  </w:style>
  <w:style w:type="character" w:customStyle="1" w:styleId="2Char10">
    <w:name w:val="正文文本 2 Char1"/>
    <w:basedOn w:val="a1"/>
    <w:uiPriority w:val="99"/>
    <w:semiHidden/>
    <w:qFormat/>
    <w:rPr>
      <w:rFonts w:ascii="Calibri" w:eastAsia="宋体" w:hAnsi="Calibri" w:cs="Times New Roman"/>
    </w:rPr>
  </w:style>
  <w:style w:type="character" w:customStyle="1" w:styleId="Char1f0">
    <w:name w:val="信息标题 Char1"/>
    <w:basedOn w:val="a1"/>
    <w:uiPriority w:val="99"/>
    <w:semiHidden/>
    <w:qFormat/>
    <w:rPr>
      <w:rFonts w:asciiTheme="majorHAnsi" w:eastAsiaTheme="majorEastAsia" w:hAnsiTheme="majorHAnsi" w:cstheme="majorBidi"/>
      <w:sz w:val="24"/>
      <w:szCs w:val="24"/>
      <w:shd w:val="pct20" w:color="auto" w:fill="auto"/>
    </w:rPr>
  </w:style>
  <w:style w:type="character" w:customStyle="1" w:styleId="2Char11">
    <w:name w:val="正文首行缩进 2 Char1"/>
    <w:basedOn w:val="Charf3"/>
    <w:uiPriority w:val="99"/>
    <w:semiHidden/>
    <w:qFormat/>
    <w:rPr>
      <w:rFonts w:ascii="宋体" w:eastAsia="宋体" w:hAnsi="宋体" w:cs="Times New Roman"/>
      <w:kern w:val="2"/>
      <w:sz w:val="32"/>
      <w:szCs w:val="20"/>
    </w:rPr>
  </w:style>
  <w:style w:type="character" w:customStyle="1" w:styleId="Char1f1">
    <w:name w:val="正文首行缩进 Char1"/>
    <w:basedOn w:val="Char16"/>
    <w:uiPriority w:val="99"/>
    <w:semiHidden/>
    <w:qFormat/>
    <w:rPr>
      <w:rFonts w:ascii="Calibri" w:eastAsia="宋体" w:hAnsi="Calibri" w:cs="Times New Roman"/>
      <w:kern w:val="2"/>
      <w:sz w:val="21"/>
      <w:szCs w:val="22"/>
    </w:rPr>
  </w:style>
  <w:style w:type="table" w:customStyle="1" w:styleId="KWTable">
    <w:name w:val="K&amp;W Table"/>
    <w:basedOn w:val="aff7"/>
    <w:qFormat/>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paragraph" w:customStyle="1" w:styleId="CharCharCharCharCharCharCharCharCharCharCharCharCharCharCharCharCharChar">
    <w:name w:val="Char Char Char Char Char Char Char Char Char Char Char Char Char Char Char Char Char Char"/>
    <w:basedOn w:val="a"/>
    <w:qFormat/>
    <w:pPr>
      <w:widowControl w:val="0"/>
      <w:tabs>
        <w:tab w:val="left" w:pos="360"/>
      </w:tabs>
      <w:spacing w:line="240" w:lineRule="auto"/>
      <w:ind w:firstLineChars="0" w:firstLine="0"/>
    </w:pPr>
    <w:rPr>
      <w:rFonts w:ascii="Times New Roman" w:eastAsia="宋体" w:hAnsi="Times New Roman"/>
      <w:sz w:val="24"/>
      <w:szCs w:val="24"/>
    </w:rPr>
  </w:style>
  <w:style w:type="paragraph" w:customStyle="1" w:styleId="38">
    <w:name w:val="列出段落3"/>
    <w:basedOn w:val="a"/>
    <w:qFormat/>
    <w:pPr>
      <w:widowControl w:val="0"/>
      <w:spacing w:line="240" w:lineRule="auto"/>
      <w:ind w:firstLine="420"/>
    </w:pPr>
    <w:rPr>
      <w:rFonts w:ascii="Calibri" w:eastAsia="宋体" w:hAnsi="Calibri"/>
      <w:sz w:val="21"/>
      <w:szCs w:val="21"/>
    </w:rPr>
  </w:style>
  <w:style w:type="paragraph" w:customStyle="1" w:styleId="2b">
    <w:name w:val="修订2"/>
    <w:hidden/>
    <w:uiPriority w:val="99"/>
    <w:semiHidden/>
    <w:rPr>
      <w:rFonts w:ascii="Times New Roman" w:eastAsia="宋体" w:hAnsi="Times New Roman" w:cs="Times New Roman"/>
      <w:kern w:val="2"/>
      <w:sz w:val="21"/>
      <w:szCs w:val="21"/>
    </w:rPr>
  </w:style>
  <w:style w:type="table" w:customStyle="1" w:styleId="18">
    <w:name w:val="网格型1"/>
    <w:basedOn w:val="a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1">
    <w:name w:val="K&amp;W Table1"/>
    <w:basedOn w:val="aff7"/>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paragraph" w:customStyle="1" w:styleId="CharCharCharCharCharCharCharCharCharCharCharChar1Char1">
    <w:name w:val="Char Char Char Char Char Char Char Char Char Char Char Char1 Char1"/>
    <w:basedOn w:val="a"/>
    <w:pPr>
      <w:widowControl w:val="0"/>
      <w:spacing w:line="240" w:lineRule="auto"/>
      <w:ind w:firstLineChars="0" w:firstLine="0"/>
    </w:pPr>
    <w:rPr>
      <w:rFonts w:ascii="Times New Roman" w:eastAsia="宋体" w:hAnsi="Times New Roman"/>
      <w:sz w:val="21"/>
      <w:szCs w:val="24"/>
    </w:rPr>
  </w:style>
  <w:style w:type="paragraph" w:customStyle="1" w:styleId="CharCharCharCharCharChar1Char1">
    <w:name w:val="Char Char Char Char Char Char1 Char1"/>
    <w:basedOn w:val="a"/>
    <w:pPr>
      <w:spacing w:after="160" w:line="240" w:lineRule="exact"/>
      <w:ind w:firstLineChars="0" w:firstLine="0"/>
      <w:jc w:val="left"/>
    </w:pPr>
    <w:rPr>
      <w:rFonts w:ascii="Times New Roman" w:hAnsi="Times New Roman"/>
      <w:szCs w:val="24"/>
    </w:rPr>
  </w:style>
  <w:style w:type="paragraph" w:customStyle="1" w:styleId="Char110">
    <w:name w:val="Char11"/>
    <w:basedOn w:val="a"/>
    <w:pPr>
      <w:widowControl w:val="0"/>
      <w:spacing w:line="240" w:lineRule="auto"/>
      <w:ind w:firstLineChars="0" w:firstLine="0"/>
    </w:pPr>
    <w:rPr>
      <w:rFonts w:ascii="Times New Roman" w:eastAsia="宋体" w:hAnsi="Times New Roman"/>
      <w:sz w:val="21"/>
      <w:szCs w:val="24"/>
    </w:rPr>
  </w:style>
  <w:style w:type="table" w:customStyle="1" w:styleId="2c">
    <w:name w:val="网格型2"/>
    <w:basedOn w:val="a2"/>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2">
    <w:name w:val="K&amp;W Table2"/>
    <w:basedOn w:val="aff7"/>
    <w:qFormat/>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39">
    <w:name w:val="网格型3"/>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修订3"/>
    <w:hidden/>
    <w:uiPriority w:val="99"/>
    <w:semiHidden/>
    <w:rPr>
      <w:rFonts w:ascii="Times New Roman" w:eastAsia="宋体" w:hAnsi="Times New Roman" w:cs="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qFormat="1"/>
    <w:lsdException w:name="heading 3"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nhideWhenUsed="0" w:qFormat="1"/>
    <w:lsdException w:name="footer" w:uiPriority="99" w:unhideWhenUsed="0" w:qFormat="1"/>
    <w:lsdException w:name="index heading" w:qFormat="1"/>
    <w:lsdException w:name="caption" w:unhideWhenUsed="0" w:qFormat="1"/>
    <w:lsdException w:name="table of figures" w:qFormat="1"/>
    <w:lsdException w:name="envelope address" w:qFormat="1"/>
    <w:lsdException w:name="envelope return" w:qFormat="1"/>
    <w:lsdException w:name="annotation reference" w:qFormat="1"/>
    <w:lsdException w:name="line number" w:semiHidden="1" w:uiPriority="99"/>
    <w:lsdException w:name="page number" w:unhideWhenUsed="0" w:qFormat="1"/>
    <w:lsdException w:name="endnote reference" w:semiHidden="1"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nhideWhenUsed="0" w:qFormat="1"/>
    <w:lsdException w:name="Closing" w:qFormat="1"/>
    <w:lsdException w:name="Signature" w:qFormat="1"/>
    <w:lsdException w:name="Default Paragraph Font" w:semiHidden="1" w:uiPriority="1"/>
    <w:lsdException w:name="Body Text" w:unhideWhenUsed="0" w:qFormat="1"/>
    <w:lsdException w:name="Body Text Indent" w:unhideWhenUsed="0"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nhideWhenUsed="0" w:qFormat="1"/>
    <w:lsdException w:name="Salutation" w:qFormat="1"/>
    <w:lsdException w:name="Date" w:unhideWhenUsed="0" w:qFormat="1"/>
    <w:lsdException w:name="Body Text First Indent" w:unhideWhenUsed="0" w:qFormat="1"/>
    <w:lsdException w:name="Body Text First Indent 2" w:qFormat="1"/>
    <w:lsdException w:name="Note Heading" w:qFormat="1"/>
    <w:lsdException w:name="Body Text 2" w:qFormat="1"/>
    <w:lsdException w:name="Body Text 3" w:qFormat="1"/>
    <w:lsdException w:name="Body Text Indent 2" w:unhideWhenUsed="0" w:qFormat="1"/>
    <w:lsdException w:name="Body Text Indent 3" w:unhideWhenUsed="0" w:qFormat="1"/>
    <w:lsdException w:name="Block Text" w:qFormat="1"/>
    <w:lsdException w:name="Hyperlink" w:uiPriority="99" w:qFormat="1"/>
    <w:lsdException w:name="FollowedHyperlink" w:qFormat="1"/>
    <w:lsdException w:name="Strong" w:uiPriority="22" w:unhideWhenUsed="0" w:qFormat="1"/>
    <w:lsdException w:name="Emphasis" w:uiPriority="20" w:unhideWhenUsed="0" w:qFormat="1"/>
    <w:lsdException w:name="Document Map" w:qFormat="1"/>
    <w:lsdException w:name="Plain Text" w:unhideWhenUsed="0" w:qFormat="1"/>
    <w:lsdException w:name="E-mail Signature" w:qFormat="1"/>
    <w:lsdException w:name="HTML Top of Form" w:semiHidden="1" w:uiPriority="99"/>
    <w:lsdException w:name="HTML Bottom of Form" w:semiHidden="1" w:uiPriority="99"/>
    <w:lsdException w:name="Normal (Web)" w:uiPriority="99" w:qFormat="1"/>
    <w:lsdException w:name="HTML Acronym" w:semiHidden="1" w:uiPriority="99"/>
    <w:lsdException w:name="HTML Address" w:qFormat="1"/>
    <w:lsdException w:name="HTML Cite" w:semiHidden="1" w:uiPriority="99"/>
    <w:lsdException w:name="HTML Code" w:semiHidden="1" w:uiPriority="99"/>
    <w:lsdException w:name="HTML Definition" w:semiHidden="1" w:uiPriority="99"/>
    <w:lsdException w:name="HTML Keyboard" w:semiHidden="1" w:uiPriority="99"/>
    <w:lsdException w:name="HTML Preformatted" w:uiPriority="99" w:qFormat="1"/>
    <w:lsdException w:name="HTML Sample" w:semiHidden="1" w:uiPriority="99"/>
    <w:lsdException w:name="HTML Typewriter" w:semiHidden="1" w:uiPriority="99"/>
    <w:lsdException w:name="HTML Variable" w:semiHidden="1" w:uiPriority="99"/>
    <w:lsdException w:name="Normal Table" w:semiHidden="1" w:uiPriority="99"/>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nhideWhenUsed="0" w:qFormat="1"/>
    <w:lsdException w:name="Table Grid" w:unhideWhenUsed="0" w:qFormat="1"/>
    <w:lsdException w:name="Table Theme" w:semiHidden="1" w:uiPriority="99"/>
    <w:lsdException w:name="Placeholder Text" w:semiHidden="1" w:uiPriority="99"/>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spacing w:line="590" w:lineRule="exact"/>
      <w:ind w:firstLineChars="200" w:firstLine="640"/>
      <w:jc w:val="both"/>
    </w:pPr>
    <w:rPr>
      <w:rFonts w:ascii="仿宋_GB2312" w:eastAsia="仿宋_GB2312" w:hAnsi="仿宋_GB2312" w:cs="Times New Roman"/>
      <w:kern w:val="2"/>
      <w:sz w:val="32"/>
      <w:szCs w:val="32"/>
    </w:rPr>
  </w:style>
  <w:style w:type="paragraph" w:styleId="1">
    <w:name w:val="heading 1"/>
    <w:basedOn w:val="a"/>
    <w:next w:val="a"/>
    <w:link w:val="1Char"/>
    <w:qFormat/>
    <w:pPr>
      <w:keepNext/>
      <w:keepLines/>
      <w:widowControl w:val="0"/>
      <w:spacing w:line="640" w:lineRule="exact"/>
      <w:ind w:firstLineChars="0" w:firstLine="0"/>
      <w:jc w:val="center"/>
      <w:outlineLvl w:val="0"/>
    </w:pPr>
    <w:rPr>
      <w:rFonts w:ascii="创艺简标宋" w:eastAsia="创艺简标宋" w:hAnsiTheme="majorEastAsia"/>
      <w:bCs/>
      <w:spacing w:val="-2"/>
      <w:kern w:val="44"/>
      <w:sz w:val="36"/>
      <w:szCs w:val="36"/>
    </w:rPr>
  </w:style>
  <w:style w:type="paragraph" w:styleId="2">
    <w:name w:val="heading 2"/>
    <w:basedOn w:val="a"/>
    <w:next w:val="a"/>
    <w:link w:val="2Char"/>
    <w:unhideWhenUsed/>
    <w:qFormat/>
    <w:pPr>
      <w:keepNext/>
      <w:keepLines/>
      <w:widowControl w:val="0"/>
      <w:tabs>
        <w:tab w:val="left" w:pos="840"/>
        <w:tab w:val="left" w:pos="1080"/>
      </w:tabs>
      <w:spacing w:before="260" w:after="260" w:line="415" w:lineRule="auto"/>
      <w:ind w:left="840" w:firstLineChars="0" w:hanging="420"/>
      <w:outlineLvl w:val="1"/>
    </w:pPr>
    <w:rPr>
      <w:rFonts w:ascii="Arial" w:eastAsia="黑体" w:hAnsi="Arial"/>
      <w:b/>
      <w:bCs/>
    </w:rPr>
  </w:style>
  <w:style w:type="paragraph" w:styleId="3">
    <w:name w:val="heading 3"/>
    <w:basedOn w:val="a"/>
    <w:next w:val="a"/>
    <w:link w:val="3Char"/>
    <w:qFormat/>
    <w:pPr>
      <w:keepNext/>
      <w:keepLines/>
      <w:widowControl w:val="0"/>
      <w:spacing w:before="260" w:after="260" w:line="416" w:lineRule="auto"/>
      <w:ind w:firstLineChars="0" w:firstLine="0"/>
      <w:outlineLvl w:val="2"/>
    </w:pPr>
    <w:rPr>
      <w:rFonts w:ascii="宋体" w:eastAsia="宋体" w:hAnsi="宋体"/>
      <w:b/>
      <w:bCs/>
    </w:rPr>
  </w:style>
  <w:style w:type="paragraph" w:styleId="4">
    <w:name w:val="heading 4"/>
    <w:basedOn w:val="a"/>
    <w:next w:val="a"/>
    <w:link w:val="4Char"/>
    <w:unhideWhenUsed/>
    <w:qFormat/>
    <w:pPr>
      <w:keepNext/>
      <w:keepLines/>
      <w:widowControl w:val="0"/>
      <w:tabs>
        <w:tab w:val="left" w:pos="864"/>
        <w:tab w:val="left" w:pos="1680"/>
      </w:tabs>
      <w:spacing w:before="280" w:after="290" w:line="374" w:lineRule="auto"/>
      <w:ind w:left="1680" w:firstLineChars="0" w:hanging="420"/>
      <w:outlineLvl w:val="3"/>
    </w:pPr>
    <w:rPr>
      <w:rFonts w:ascii="Arial" w:eastAsia="黑体" w:hAnsi="Arial"/>
      <w:b/>
      <w:bCs/>
      <w:sz w:val="28"/>
      <w:szCs w:val="28"/>
    </w:rPr>
  </w:style>
  <w:style w:type="paragraph" w:styleId="5">
    <w:name w:val="heading 5"/>
    <w:basedOn w:val="a"/>
    <w:next w:val="a"/>
    <w:link w:val="5Char"/>
    <w:unhideWhenUsed/>
    <w:qFormat/>
    <w:pPr>
      <w:keepNext/>
      <w:keepLines/>
      <w:widowControl w:val="0"/>
      <w:tabs>
        <w:tab w:val="left" w:pos="1008"/>
        <w:tab w:val="left" w:pos="2100"/>
      </w:tabs>
      <w:spacing w:before="280" w:after="290" w:line="374" w:lineRule="auto"/>
      <w:ind w:left="2100" w:firstLineChars="0" w:hanging="420"/>
      <w:outlineLvl w:val="4"/>
    </w:pPr>
    <w:rPr>
      <w:rFonts w:ascii="Times New Roman" w:eastAsia="宋体" w:hAnsi="Times New Roman"/>
      <w:b/>
      <w:bCs/>
      <w:sz w:val="28"/>
      <w:szCs w:val="28"/>
    </w:rPr>
  </w:style>
  <w:style w:type="paragraph" w:styleId="6">
    <w:name w:val="heading 6"/>
    <w:basedOn w:val="a"/>
    <w:next w:val="a"/>
    <w:link w:val="6Char"/>
    <w:unhideWhenUsed/>
    <w:qFormat/>
    <w:pPr>
      <w:keepNext/>
      <w:keepLines/>
      <w:widowControl w:val="0"/>
      <w:tabs>
        <w:tab w:val="left" w:pos="1152"/>
        <w:tab w:val="left" w:pos="2520"/>
      </w:tabs>
      <w:spacing w:before="240" w:after="64" w:line="319" w:lineRule="auto"/>
      <w:ind w:left="2520" w:firstLineChars="0" w:hanging="420"/>
      <w:outlineLvl w:val="5"/>
    </w:pPr>
    <w:rPr>
      <w:rFonts w:ascii="Arial" w:eastAsia="黑体" w:hAnsi="Arial"/>
      <w:b/>
      <w:bCs/>
      <w:sz w:val="24"/>
      <w:szCs w:val="24"/>
    </w:rPr>
  </w:style>
  <w:style w:type="paragraph" w:styleId="7">
    <w:name w:val="heading 7"/>
    <w:basedOn w:val="a"/>
    <w:next w:val="a"/>
    <w:link w:val="7Char"/>
    <w:unhideWhenUsed/>
    <w:qFormat/>
    <w:pPr>
      <w:keepNext/>
      <w:keepLines/>
      <w:widowControl w:val="0"/>
      <w:tabs>
        <w:tab w:val="left" w:pos="1296"/>
        <w:tab w:val="left" w:pos="2940"/>
      </w:tabs>
      <w:spacing w:before="240" w:after="64" w:line="319" w:lineRule="auto"/>
      <w:ind w:left="2940" w:firstLineChars="0" w:hanging="420"/>
      <w:outlineLvl w:val="6"/>
    </w:pPr>
    <w:rPr>
      <w:rFonts w:ascii="Times New Roman" w:eastAsia="宋体" w:hAnsi="Times New Roman"/>
      <w:b/>
      <w:bCs/>
      <w:sz w:val="24"/>
      <w:szCs w:val="24"/>
    </w:rPr>
  </w:style>
  <w:style w:type="paragraph" w:styleId="8">
    <w:name w:val="heading 8"/>
    <w:basedOn w:val="a"/>
    <w:next w:val="a"/>
    <w:link w:val="8Char"/>
    <w:unhideWhenUsed/>
    <w:qFormat/>
    <w:pPr>
      <w:keepNext/>
      <w:keepLines/>
      <w:widowControl w:val="0"/>
      <w:tabs>
        <w:tab w:val="left" w:pos="1440"/>
        <w:tab w:val="left" w:pos="3360"/>
      </w:tabs>
      <w:spacing w:before="240" w:after="64" w:line="319" w:lineRule="auto"/>
      <w:ind w:left="3360" w:firstLineChars="0" w:hanging="420"/>
      <w:outlineLvl w:val="7"/>
    </w:pPr>
    <w:rPr>
      <w:rFonts w:ascii="Arial" w:eastAsia="黑体" w:hAnsi="Arial"/>
      <w:sz w:val="24"/>
      <w:szCs w:val="24"/>
    </w:rPr>
  </w:style>
  <w:style w:type="paragraph" w:styleId="9">
    <w:name w:val="heading 9"/>
    <w:basedOn w:val="a"/>
    <w:next w:val="a"/>
    <w:link w:val="9Char"/>
    <w:unhideWhenUsed/>
    <w:qFormat/>
    <w:pPr>
      <w:keepNext/>
      <w:keepLines/>
      <w:widowControl w:val="0"/>
      <w:tabs>
        <w:tab w:val="left" w:pos="1584"/>
        <w:tab w:val="left" w:pos="3780"/>
      </w:tabs>
      <w:spacing w:before="240" w:after="64" w:line="319" w:lineRule="auto"/>
      <w:ind w:left="3780" w:firstLineChars="0" w:hanging="420"/>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snapToGrid/>
      <w:spacing w:after="120" w:line="240" w:lineRule="auto"/>
      <w:ind w:firstLineChars="100" w:firstLine="420"/>
    </w:pPr>
    <w:rPr>
      <w:sz w:val="30"/>
    </w:rPr>
  </w:style>
  <w:style w:type="paragraph" w:styleId="a4">
    <w:name w:val="Body Text"/>
    <w:basedOn w:val="a"/>
    <w:link w:val="Char0"/>
    <w:qFormat/>
    <w:pPr>
      <w:widowControl w:val="0"/>
      <w:snapToGrid w:val="0"/>
      <w:spacing w:line="260" w:lineRule="exact"/>
      <w:ind w:firstLineChars="0" w:firstLine="0"/>
    </w:pPr>
    <w:rPr>
      <w:rFonts w:ascii="宋体" w:eastAsia="宋体" w:hAnsi="宋体"/>
      <w:sz w:val="21"/>
      <w:szCs w:val="20"/>
    </w:rPr>
  </w:style>
  <w:style w:type="paragraph" w:styleId="a5">
    <w:name w:val="macro"/>
    <w:link w:val="Char1"/>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paragraph" w:styleId="30">
    <w:name w:val="List 3"/>
    <w:basedOn w:val="a"/>
    <w:unhideWhenUsed/>
    <w:qFormat/>
    <w:pPr>
      <w:widowControl w:val="0"/>
      <w:spacing w:line="240" w:lineRule="auto"/>
      <w:ind w:leftChars="400" w:left="100" w:hangingChars="200" w:hanging="200"/>
    </w:pPr>
    <w:rPr>
      <w:rFonts w:ascii="Times New Roman" w:eastAsia="宋体" w:hAnsi="Times New Roman"/>
      <w:sz w:val="21"/>
      <w:szCs w:val="24"/>
    </w:rPr>
  </w:style>
  <w:style w:type="paragraph" w:styleId="70">
    <w:name w:val="toc 7"/>
    <w:basedOn w:val="a"/>
    <w:next w:val="a"/>
    <w:unhideWhenUsed/>
    <w:qFormat/>
    <w:pPr>
      <w:widowControl w:val="0"/>
      <w:spacing w:line="240" w:lineRule="auto"/>
      <w:ind w:left="1260" w:firstLineChars="0" w:firstLine="0"/>
      <w:jc w:val="left"/>
    </w:pPr>
    <w:rPr>
      <w:rFonts w:ascii="Calibri" w:eastAsia="宋体" w:hAnsi="Calibri"/>
      <w:sz w:val="18"/>
      <w:szCs w:val="18"/>
    </w:rPr>
  </w:style>
  <w:style w:type="paragraph" w:styleId="20">
    <w:name w:val="List Number 2"/>
    <w:basedOn w:val="a"/>
    <w:unhideWhenUsed/>
    <w:qFormat/>
    <w:pPr>
      <w:widowControl w:val="0"/>
      <w:tabs>
        <w:tab w:val="left" w:pos="780"/>
        <w:tab w:val="left" w:pos="851"/>
      </w:tabs>
      <w:spacing w:line="240" w:lineRule="auto"/>
      <w:ind w:left="425" w:firstLineChars="0" w:hanging="425"/>
    </w:pPr>
    <w:rPr>
      <w:rFonts w:ascii="Times New Roman" w:eastAsia="宋体" w:hAnsi="Times New Roman"/>
      <w:sz w:val="21"/>
      <w:szCs w:val="24"/>
    </w:rPr>
  </w:style>
  <w:style w:type="paragraph" w:styleId="a6">
    <w:name w:val="table of authorities"/>
    <w:basedOn w:val="a"/>
    <w:next w:val="a"/>
    <w:unhideWhenUsed/>
    <w:qFormat/>
    <w:pPr>
      <w:widowControl w:val="0"/>
      <w:spacing w:line="240" w:lineRule="auto"/>
      <w:ind w:leftChars="200" w:left="420" w:firstLineChars="0" w:firstLine="0"/>
    </w:pPr>
    <w:rPr>
      <w:rFonts w:ascii="Times New Roman" w:eastAsia="宋体" w:hAnsi="Times New Roman"/>
      <w:sz w:val="21"/>
      <w:szCs w:val="24"/>
    </w:rPr>
  </w:style>
  <w:style w:type="paragraph" w:styleId="a7">
    <w:name w:val="Note Heading"/>
    <w:basedOn w:val="a"/>
    <w:next w:val="a"/>
    <w:link w:val="Char2"/>
    <w:unhideWhenUsed/>
    <w:qFormat/>
    <w:pPr>
      <w:widowControl w:val="0"/>
      <w:spacing w:line="240" w:lineRule="auto"/>
      <w:ind w:firstLineChars="0" w:firstLine="0"/>
      <w:jc w:val="center"/>
    </w:pPr>
    <w:rPr>
      <w:rFonts w:ascii="Times New Roman" w:eastAsia="宋体" w:hAnsi="Times New Roman"/>
      <w:kern w:val="0"/>
      <w:sz w:val="20"/>
      <w:szCs w:val="24"/>
    </w:rPr>
  </w:style>
  <w:style w:type="paragraph" w:styleId="40">
    <w:name w:val="List Bullet 4"/>
    <w:basedOn w:val="a"/>
    <w:unhideWhenUsed/>
    <w:qFormat/>
    <w:pPr>
      <w:widowControl w:val="0"/>
      <w:tabs>
        <w:tab w:val="left" w:pos="1080"/>
        <w:tab w:val="left" w:pos="1620"/>
      </w:tabs>
      <w:spacing w:line="240" w:lineRule="auto"/>
      <w:ind w:left="1080" w:firstLineChars="0" w:hanging="1080"/>
    </w:pPr>
    <w:rPr>
      <w:rFonts w:ascii="Times New Roman" w:eastAsia="宋体" w:hAnsi="Times New Roman"/>
      <w:sz w:val="21"/>
      <w:szCs w:val="24"/>
    </w:rPr>
  </w:style>
  <w:style w:type="paragraph" w:styleId="80">
    <w:name w:val="index 8"/>
    <w:basedOn w:val="a"/>
    <w:next w:val="a"/>
    <w:unhideWhenUsed/>
    <w:qFormat/>
    <w:pPr>
      <w:widowControl w:val="0"/>
      <w:spacing w:line="240" w:lineRule="auto"/>
      <w:ind w:leftChars="1400" w:left="1400" w:firstLineChars="0" w:firstLine="0"/>
    </w:pPr>
    <w:rPr>
      <w:rFonts w:ascii="Times New Roman" w:eastAsia="宋体" w:hAnsi="Times New Roman"/>
      <w:sz w:val="21"/>
      <w:szCs w:val="24"/>
    </w:rPr>
  </w:style>
  <w:style w:type="paragraph" w:styleId="a8">
    <w:name w:val="E-mail Signature"/>
    <w:basedOn w:val="a"/>
    <w:link w:val="Char3"/>
    <w:unhideWhenUsed/>
    <w:qFormat/>
    <w:pPr>
      <w:widowControl w:val="0"/>
      <w:spacing w:line="240" w:lineRule="auto"/>
      <w:ind w:firstLineChars="0" w:firstLine="0"/>
    </w:pPr>
    <w:rPr>
      <w:rFonts w:ascii="Times New Roman" w:eastAsia="宋体" w:hAnsi="Times New Roman"/>
      <w:kern w:val="0"/>
      <w:sz w:val="20"/>
      <w:szCs w:val="24"/>
    </w:rPr>
  </w:style>
  <w:style w:type="paragraph" w:styleId="a9">
    <w:name w:val="List Number"/>
    <w:basedOn w:val="a"/>
    <w:unhideWhenUsed/>
    <w:qFormat/>
    <w:pPr>
      <w:widowControl w:val="0"/>
      <w:tabs>
        <w:tab w:val="left" w:pos="360"/>
        <w:tab w:val="left" w:pos="1080"/>
      </w:tabs>
      <w:spacing w:line="240" w:lineRule="auto"/>
      <w:ind w:left="1080" w:firstLineChars="0" w:hanging="1080"/>
    </w:pPr>
    <w:rPr>
      <w:rFonts w:ascii="Times New Roman" w:eastAsia="宋体" w:hAnsi="Times New Roman"/>
      <w:sz w:val="21"/>
      <w:szCs w:val="24"/>
    </w:rPr>
  </w:style>
  <w:style w:type="paragraph" w:styleId="aa">
    <w:name w:val="Normal Indent"/>
    <w:basedOn w:val="a"/>
    <w:unhideWhenUsed/>
    <w:qFormat/>
    <w:pPr>
      <w:widowControl w:val="0"/>
      <w:spacing w:line="240" w:lineRule="auto"/>
      <w:ind w:firstLine="420"/>
    </w:pPr>
    <w:rPr>
      <w:rFonts w:ascii="Times New Roman" w:eastAsia="宋体" w:hAnsi="Times New Roman"/>
      <w:sz w:val="21"/>
      <w:szCs w:val="24"/>
    </w:rPr>
  </w:style>
  <w:style w:type="paragraph" w:styleId="ab">
    <w:name w:val="caption"/>
    <w:basedOn w:val="a"/>
    <w:next w:val="a"/>
    <w:qFormat/>
    <w:pPr>
      <w:widowControl w:val="0"/>
      <w:spacing w:line="240" w:lineRule="auto"/>
      <w:ind w:firstLineChars="0" w:firstLine="0"/>
    </w:pPr>
    <w:rPr>
      <w:rFonts w:ascii="Arial" w:eastAsia="黑体" w:hAnsi="Arial" w:cs="Arial"/>
      <w:sz w:val="20"/>
      <w:szCs w:val="20"/>
    </w:rPr>
  </w:style>
  <w:style w:type="paragraph" w:styleId="50">
    <w:name w:val="index 5"/>
    <w:basedOn w:val="a"/>
    <w:next w:val="a"/>
    <w:unhideWhenUsed/>
    <w:qFormat/>
    <w:pPr>
      <w:widowControl w:val="0"/>
      <w:spacing w:line="240" w:lineRule="auto"/>
      <w:ind w:leftChars="800" w:left="800" w:firstLineChars="0" w:firstLine="0"/>
    </w:pPr>
    <w:rPr>
      <w:rFonts w:ascii="Times New Roman" w:eastAsia="宋体" w:hAnsi="Times New Roman"/>
      <w:sz w:val="21"/>
      <w:szCs w:val="24"/>
    </w:rPr>
  </w:style>
  <w:style w:type="paragraph" w:styleId="ac">
    <w:name w:val="List Bullet"/>
    <w:basedOn w:val="a"/>
    <w:unhideWhenUsed/>
    <w:qFormat/>
    <w:pPr>
      <w:widowControl w:val="0"/>
      <w:tabs>
        <w:tab w:val="left" w:pos="360"/>
        <w:tab w:val="left" w:pos="1080"/>
      </w:tabs>
      <w:spacing w:line="240" w:lineRule="auto"/>
      <w:ind w:left="1080" w:firstLineChars="0" w:hanging="1080"/>
    </w:pPr>
    <w:rPr>
      <w:rFonts w:ascii="Times New Roman" w:eastAsia="宋体" w:hAnsi="Times New Roman"/>
      <w:sz w:val="21"/>
      <w:szCs w:val="24"/>
    </w:rPr>
  </w:style>
  <w:style w:type="paragraph" w:styleId="ad">
    <w:name w:val="envelope address"/>
    <w:basedOn w:val="a"/>
    <w:unhideWhenUsed/>
    <w:qFormat/>
    <w:pPr>
      <w:framePr w:w="7920" w:h="1980" w:hSpace="180" w:wrap="around" w:hAnchor="page" w:xAlign="center" w:yAlign="bottom"/>
      <w:widowControl w:val="0"/>
      <w:snapToGrid w:val="0"/>
      <w:spacing w:line="240" w:lineRule="auto"/>
      <w:ind w:leftChars="1400" w:left="100" w:firstLineChars="0" w:firstLine="0"/>
    </w:pPr>
    <w:rPr>
      <w:rFonts w:ascii="Arial" w:eastAsia="宋体" w:hAnsi="Arial" w:cs="Arial"/>
      <w:sz w:val="24"/>
      <w:szCs w:val="24"/>
    </w:rPr>
  </w:style>
  <w:style w:type="paragraph" w:styleId="ae">
    <w:name w:val="Document Map"/>
    <w:basedOn w:val="a"/>
    <w:link w:val="Char4"/>
    <w:unhideWhenUsed/>
    <w:qFormat/>
    <w:pPr>
      <w:widowControl w:val="0"/>
      <w:shd w:val="clear" w:color="auto" w:fill="000080"/>
      <w:spacing w:line="240" w:lineRule="auto"/>
      <w:ind w:firstLineChars="0" w:firstLine="0"/>
    </w:pPr>
    <w:rPr>
      <w:rFonts w:ascii="Calibri" w:eastAsia="宋体" w:hAnsi="Calibri"/>
      <w:kern w:val="0"/>
      <w:sz w:val="20"/>
      <w:szCs w:val="21"/>
    </w:rPr>
  </w:style>
  <w:style w:type="paragraph" w:styleId="af">
    <w:name w:val="toa heading"/>
    <w:basedOn w:val="a"/>
    <w:next w:val="a"/>
    <w:unhideWhenUsed/>
    <w:qFormat/>
    <w:pPr>
      <w:widowControl w:val="0"/>
      <w:spacing w:before="120" w:line="240" w:lineRule="auto"/>
      <w:ind w:firstLineChars="0" w:firstLine="0"/>
    </w:pPr>
    <w:rPr>
      <w:rFonts w:ascii="Arial" w:eastAsia="宋体" w:hAnsi="Arial" w:cs="Arial"/>
      <w:sz w:val="24"/>
      <w:szCs w:val="24"/>
    </w:rPr>
  </w:style>
  <w:style w:type="paragraph" w:styleId="af0">
    <w:name w:val="annotation text"/>
    <w:basedOn w:val="a"/>
    <w:link w:val="Char10"/>
    <w:unhideWhenUsed/>
    <w:qFormat/>
    <w:pPr>
      <w:widowControl w:val="0"/>
      <w:spacing w:line="240" w:lineRule="auto"/>
      <w:ind w:firstLineChars="0" w:firstLine="0"/>
      <w:jc w:val="left"/>
    </w:pPr>
    <w:rPr>
      <w:rFonts w:ascii="Times New Roman" w:eastAsia="宋体" w:hAnsi="Times New Roman"/>
      <w:sz w:val="21"/>
      <w:szCs w:val="24"/>
    </w:rPr>
  </w:style>
  <w:style w:type="paragraph" w:styleId="60">
    <w:name w:val="index 6"/>
    <w:basedOn w:val="a"/>
    <w:next w:val="a"/>
    <w:unhideWhenUsed/>
    <w:qFormat/>
    <w:pPr>
      <w:widowControl w:val="0"/>
      <w:spacing w:line="240" w:lineRule="auto"/>
      <w:ind w:leftChars="1000" w:left="1000" w:firstLineChars="0" w:firstLine="0"/>
    </w:pPr>
    <w:rPr>
      <w:rFonts w:ascii="Times New Roman" w:eastAsia="宋体" w:hAnsi="Times New Roman"/>
      <w:sz w:val="21"/>
      <w:szCs w:val="24"/>
    </w:rPr>
  </w:style>
  <w:style w:type="paragraph" w:styleId="af1">
    <w:name w:val="Salutation"/>
    <w:basedOn w:val="a"/>
    <w:next w:val="a"/>
    <w:link w:val="Char5"/>
    <w:unhideWhenUsed/>
    <w:qFormat/>
    <w:pPr>
      <w:widowControl w:val="0"/>
      <w:spacing w:line="240" w:lineRule="auto"/>
      <w:ind w:firstLineChars="0" w:firstLine="0"/>
    </w:pPr>
    <w:rPr>
      <w:rFonts w:ascii="Times New Roman" w:eastAsia="宋体" w:hAnsi="Times New Roman"/>
      <w:kern w:val="0"/>
      <w:sz w:val="20"/>
      <w:szCs w:val="24"/>
    </w:rPr>
  </w:style>
  <w:style w:type="paragraph" w:styleId="31">
    <w:name w:val="Body Text 3"/>
    <w:basedOn w:val="a"/>
    <w:link w:val="3Char0"/>
    <w:unhideWhenUsed/>
    <w:qFormat/>
    <w:pPr>
      <w:widowControl w:val="0"/>
      <w:spacing w:after="120" w:line="240" w:lineRule="auto"/>
      <w:ind w:firstLineChars="0" w:firstLine="0"/>
    </w:pPr>
    <w:rPr>
      <w:rFonts w:ascii="Times New Roman" w:eastAsia="宋体" w:hAnsi="Times New Roman"/>
      <w:kern w:val="0"/>
      <w:sz w:val="16"/>
      <w:szCs w:val="16"/>
    </w:rPr>
  </w:style>
  <w:style w:type="paragraph" w:styleId="af2">
    <w:name w:val="Closing"/>
    <w:basedOn w:val="a"/>
    <w:link w:val="Char6"/>
    <w:unhideWhenUsed/>
    <w:qFormat/>
    <w:pPr>
      <w:widowControl w:val="0"/>
      <w:spacing w:line="240" w:lineRule="auto"/>
      <w:ind w:leftChars="2100" w:left="100" w:firstLineChars="0" w:firstLine="0"/>
    </w:pPr>
    <w:rPr>
      <w:rFonts w:ascii="Times New Roman" w:eastAsia="宋体" w:hAnsi="Times New Roman"/>
      <w:kern w:val="0"/>
      <w:sz w:val="20"/>
      <w:szCs w:val="24"/>
    </w:rPr>
  </w:style>
  <w:style w:type="paragraph" w:styleId="32">
    <w:name w:val="List Bullet 3"/>
    <w:basedOn w:val="a"/>
    <w:unhideWhenUsed/>
    <w:qFormat/>
    <w:pPr>
      <w:widowControl w:val="0"/>
      <w:tabs>
        <w:tab w:val="left" w:pos="1110"/>
        <w:tab w:val="left" w:pos="1200"/>
      </w:tabs>
      <w:spacing w:line="240" w:lineRule="auto"/>
      <w:ind w:left="1110" w:firstLineChars="0" w:hanging="750"/>
    </w:pPr>
    <w:rPr>
      <w:rFonts w:ascii="Times New Roman" w:eastAsia="宋体" w:hAnsi="Times New Roman"/>
      <w:sz w:val="21"/>
      <w:szCs w:val="24"/>
    </w:rPr>
  </w:style>
  <w:style w:type="paragraph" w:styleId="af3">
    <w:name w:val="Body Text Indent"/>
    <w:basedOn w:val="a"/>
    <w:link w:val="Char11"/>
    <w:qFormat/>
    <w:pPr>
      <w:widowControl w:val="0"/>
      <w:snapToGrid w:val="0"/>
      <w:spacing w:line="240" w:lineRule="auto"/>
      <w:ind w:left="1260" w:firstLineChars="0" w:hanging="1260"/>
    </w:pPr>
    <w:rPr>
      <w:rFonts w:ascii="楷体_GB2312" w:eastAsia="楷体_GB2312" w:hAnsi="宋体"/>
      <w:sz w:val="24"/>
      <w:szCs w:val="20"/>
    </w:rPr>
  </w:style>
  <w:style w:type="paragraph" w:styleId="33">
    <w:name w:val="List Number 3"/>
    <w:basedOn w:val="a"/>
    <w:unhideWhenUsed/>
    <w:qFormat/>
    <w:pPr>
      <w:widowControl w:val="0"/>
      <w:tabs>
        <w:tab w:val="left" w:pos="1080"/>
        <w:tab w:val="left" w:pos="1200"/>
      </w:tabs>
      <w:spacing w:line="240" w:lineRule="auto"/>
      <w:ind w:left="1080" w:firstLineChars="0" w:hanging="1080"/>
    </w:pPr>
    <w:rPr>
      <w:rFonts w:ascii="Times New Roman" w:eastAsia="宋体" w:hAnsi="Times New Roman"/>
      <w:sz w:val="21"/>
      <w:szCs w:val="24"/>
    </w:rPr>
  </w:style>
  <w:style w:type="paragraph" w:styleId="21">
    <w:name w:val="List 2"/>
    <w:basedOn w:val="a"/>
    <w:unhideWhenUsed/>
    <w:qFormat/>
    <w:pPr>
      <w:widowControl w:val="0"/>
      <w:spacing w:line="240" w:lineRule="auto"/>
      <w:ind w:leftChars="200" w:left="100" w:hangingChars="200" w:hanging="200"/>
    </w:pPr>
    <w:rPr>
      <w:rFonts w:ascii="Times New Roman" w:eastAsia="宋体" w:hAnsi="Times New Roman"/>
      <w:sz w:val="21"/>
      <w:szCs w:val="24"/>
    </w:rPr>
  </w:style>
  <w:style w:type="paragraph" w:styleId="af4">
    <w:name w:val="List Continue"/>
    <w:basedOn w:val="a"/>
    <w:unhideWhenUsed/>
    <w:qFormat/>
    <w:pPr>
      <w:widowControl w:val="0"/>
      <w:spacing w:after="120" w:line="240" w:lineRule="auto"/>
      <w:ind w:leftChars="200" w:left="420" w:firstLineChars="0" w:firstLine="0"/>
    </w:pPr>
    <w:rPr>
      <w:rFonts w:ascii="Times New Roman" w:eastAsia="宋体" w:hAnsi="Times New Roman"/>
      <w:sz w:val="21"/>
      <w:szCs w:val="24"/>
    </w:rPr>
  </w:style>
  <w:style w:type="paragraph" w:styleId="af5">
    <w:name w:val="Block Text"/>
    <w:basedOn w:val="a"/>
    <w:unhideWhenUsed/>
    <w:qFormat/>
    <w:pPr>
      <w:widowControl w:val="0"/>
      <w:spacing w:after="120" w:line="240" w:lineRule="auto"/>
      <w:ind w:leftChars="700" w:left="1440" w:rightChars="700" w:right="1440" w:firstLineChars="0" w:firstLine="0"/>
    </w:pPr>
    <w:rPr>
      <w:rFonts w:ascii="Times New Roman" w:eastAsia="宋体" w:hAnsi="Times New Roman"/>
      <w:sz w:val="21"/>
      <w:szCs w:val="24"/>
    </w:rPr>
  </w:style>
  <w:style w:type="paragraph" w:styleId="22">
    <w:name w:val="List Bullet 2"/>
    <w:basedOn w:val="a"/>
    <w:unhideWhenUsed/>
    <w:qFormat/>
    <w:pPr>
      <w:widowControl w:val="0"/>
      <w:tabs>
        <w:tab w:val="left" w:pos="780"/>
      </w:tabs>
      <w:spacing w:line="240" w:lineRule="auto"/>
      <w:ind w:left="1005" w:firstLineChars="0" w:hanging="360"/>
    </w:pPr>
    <w:rPr>
      <w:rFonts w:ascii="Times New Roman" w:eastAsia="宋体" w:hAnsi="Times New Roman"/>
      <w:sz w:val="21"/>
      <w:szCs w:val="24"/>
    </w:rPr>
  </w:style>
  <w:style w:type="paragraph" w:styleId="HTML">
    <w:name w:val="HTML Address"/>
    <w:basedOn w:val="a"/>
    <w:link w:val="HTMLChar"/>
    <w:unhideWhenUsed/>
    <w:qFormat/>
    <w:pPr>
      <w:widowControl w:val="0"/>
      <w:spacing w:line="240" w:lineRule="auto"/>
      <w:ind w:firstLineChars="0" w:firstLine="0"/>
    </w:pPr>
    <w:rPr>
      <w:rFonts w:ascii="Times New Roman" w:eastAsia="宋体" w:hAnsi="Times New Roman"/>
      <w:i/>
      <w:iCs/>
      <w:kern w:val="0"/>
      <w:sz w:val="20"/>
      <w:szCs w:val="24"/>
    </w:rPr>
  </w:style>
  <w:style w:type="paragraph" w:styleId="41">
    <w:name w:val="index 4"/>
    <w:basedOn w:val="a"/>
    <w:next w:val="a"/>
    <w:unhideWhenUsed/>
    <w:qFormat/>
    <w:pPr>
      <w:widowControl w:val="0"/>
      <w:spacing w:line="240" w:lineRule="auto"/>
      <w:ind w:leftChars="600" w:left="600" w:firstLineChars="0" w:firstLine="0"/>
    </w:pPr>
    <w:rPr>
      <w:rFonts w:ascii="Times New Roman" w:eastAsia="宋体" w:hAnsi="Times New Roman"/>
      <w:sz w:val="21"/>
      <w:szCs w:val="24"/>
    </w:rPr>
  </w:style>
  <w:style w:type="paragraph" w:styleId="51">
    <w:name w:val="toc 5"/>
    <w:basedOn w:val="a"/>
    <w:next w:val="a"/>
    <w:unhideWhenUsed/>
    <w:qFormat/>
    <w:pPr>
      <w:widowControl w:val="0"/>
      <w:spacing w:line="240" w:lineRule="auto"/>
      <w:ind w:left="840" w:firstLineChars="0" w:firstLine="0"/>
      <w:jc w:val="left"/>
    </w:pPr>
    <w:rPr>
      <w:rFonts w:ascii="Calibri" w:eastAsia="宋体" w:hAnsi="Calibri"/>
      <w:sz w:val="18"/>
      <w:szCs w:val="18"/>
    </w:rPr>
  </w:style>
  <w:style w:type="paragraph" w:styleId="34">
    <w:name w:val="toc 3"/>
    <w:basedOn w:val="a"/>
    <w:next w:val="a"/>
    <w:unhideWhenUsed/>
    <w:qFormat/>
    <w:pPr>
      <w:widowControl w:val="0"/>
      <w:spacing w:line="240" w:lineRule="auto"/>
      <w:ind w:left="420" w:firstLineChars="0" w:firstLine="0"/>
      <w:jc w:val="left"/>
    </w:pPr>
    <w:rPr>
      <w:rFonts w:ascii="Calibri" w:eastAsia="宋体" w:hAnsi="Calibri"/>
      <w:i/>
      <w:iCs/>
      <w:sz w:val="20"/>
      <w:szCs w:val="20"/>
    </w:rPr>
  </w:style>
  <w:style w:type="paragraph" w:styleId="af6">
    <w:name w:val="Plain Text"/>
    <w:basedOn w:val="a"/>
    <w:link w:val="Char12"/>
    <w:qFormat/>
    <w:pPr>
      <w:widowControl w:val="0"/>
      <w:spacing w:line="240" w:lineRule="auto"/>
      <w:ind w:firstLineChars="0" w:firstLine="0"/>
    </w:pPr>
    <w:rPr>
      <w:rFonts w:ascii="宋体" w:eastAsia="宋体" w:hAnsi="Courier New"/>
      <w:sz w:val="30"/>
      <w:szCs w:val="20"/>
    </w:rPr>
  </w:style>
  <w:style w:type="paragraph" w:styleId="52">
    <w:name w:val="List Bullet 5"/>
    <w:basedOn w:val="a"/>
    <w:unhideWhenUsed/>
    <w:qFormat/>
    <w:pPr>
      <w:widowControl w:val="0"/>
      <w:tabs>
        <w:tab w:val="left" w:pos="851"/>
        <w:tab w:val="left" w:pos="2040"/>
      </w:tabs>
      <w:spacing w:line="240" w:lineRule="auto"/>
      <w:ind w:left="425" w:firstLineChars="0" w:hanging="425"/>
    </w:pPr>
    <w:rPr>
      <w:rFonts w:ascii="Times New Roman" w:eastAsia="宋体" w:hAnsi="Times New Roman"/>
      <w:sz w:val="21"/>
      <w:szCs w:val="24"/>
    </w:rPr>
  </w:style>
  <w:style w:type="paragraph" w:styleId="42">
    <w:name w:val="List Number 4"/>
    <w:basedOn w:val="a"/>
    <w:unhideWhenUsed/>
    <w:qFormat/>
    <w:pPr>
      <w:widowControl w:val="0"/>
      <w:tabs>
        <w:tab w:val="left" w:pos="851"/>
        <w:tab w:val="left" w:pos="1620"/>
      </w:tabs>
      <w:spacing w:line="240" w:lineRule="auto"/>
      <w:ind w:left="425" w:firstLineChars="0" w:hanging="425"/>
    </w:pPr>
    <w:rPr>
      <w:rFonts w:ascii="Times New Roman" w:eastAsia="宋体" w:hAnsi="Times New Roman"/>
      <w:sz w:val="21"/>
      <w:szCs w:val="24"/>
    </w:rPr>
  </w:style>
  <w:style w:type="paragraph" w:styleId="81">
    <w:name w:val="toc 8"/>
    <w:basedOn w:val="a"/>
    <w:next w:val="a"/>
    <w:unhideWhenUsed/>
    <w:qFormat/>
    <w:pPr>
      <w:widowControl w:val="0"/>
      <w:spacing w:line="240" w:lineRule="auto"/>
      <w:ind w:left="1470" w:firstLineChars="0" w:firstLine="0"/>
      <w:jc w:val="left"/>
    </w:pPr>
    <w:rPr>
      <w:rFonts w:ascii="Calibri" w:eastAsia="宋体" w:hAnsi="Calibri"/>
      <w:sz w:val="18"/>
      <w:szCs w:val="18"/>
    </w:rPr>
  </w:style>
  <w:style w:type="paragraph" w:styleId="35">
    <w:name w:val="index 3"/>
    <w:basedOn w:val="a"/>
    <w:next w:val="a"/>
    <w:unhideWhenUsed/>
    <w:qFormat/>
    <w:pPr>
      <w:widowControl w:val="0"/>
      <w:spacing w:line="240" w:lineRule="auto"/>
      <w:ind w:leftChars="400" w:left="400" w:firstLineChars="0" w:firstLine="0"/>
    </w:pPr>
    <w:rPr>
      <w:rFonts w:ascii="Times New Roman" w:eastAsia="宋体" w:hAnsi="Times New Roman"/>
      <w:sz w:val="21"/>
      <w:szCs w:val="24"/>
    </w:rPr>
  </w:style>
  <w:style w:type="paragraph" w:styleId="af7">
    <w:name w:val="Date"/>
    <w:basedOn w:val="a"/>
    <w:next w:val="a"/>
    <w:link w:val="Char7"/>
    <w:qFormat/>
    <w:pPr>
      <w:widowControl w:val="0"/>
      <w:spacing w:line="240" w:lineRule="auto"/>
      <w:ind w:firstLineChars="0" w:firstLine="0"/>
    </w:pPr>
    <w:rPr>
      <w:rFonts w:ascii="宋体" w:eastAsia="宋体" w:hAnsi="宋体"/>
      <w:sz w:val="30"/>
      <w:szCs w:val="20"/>
    </w:rPr>
  </w:style>
  <w:style w:type="paragraph" w:styleId="23">
    <w:name w:val="Body Text Indent 2"/>
    <w:basedOn w:val="a"/>
    <w:link w:val="2Char0"/>
    <w:qFormat/>
    <w:pPr>
      <w:widowControl w:val="0"/>
      <w:spacing w:line="240" w:lineRule="auto"/>
      <w:ind w:firstLineChars="0" w:firstLine="600"/>
    </w:pPr>
    <w:rPr>
      <w:rFonts w:eastAsia="宋体" w:hAnsi="宋体"/>
      <w:sz w:val="30"/>
      <w:szCs w:val="20"/>
    </w:rPr>
  </w:style>
  <w:style w:type="paragraph" w:styleId="af8">
    <w:name w:val="endnote text"/>
    <w:basedOn w:val="a"/>
    <w:link w:val="Char8"/>
    <w:unhideWhenUsed/>
    <w:qFormat/>
    <w:pPr>
      <w:widowControl w:val="0"/>
      <w:snapToGrid w:val="0"/>
      <w:spacing w:line="240" w:lineRule="auto"/>
      <w:ind w:firstLineChars="0" w:firstLine="0"/>
      <w:jc w:val="left"/>
    </w:pPr>
    <w:rPr>
      <w:rFonts w:ascii="Times New Roman" w:eastAsia="宋体" w:hAnsi="Times New Roman"/>
      <w:kern w:val="0"/>
      <w:sz w:val="20"/>
      <w:szCs w:val="24"/>
    </w:rPr>
  </w:style>
  <w:style w:type="paragraph" w:styleId="53">
    <w:name w:val="List Continue 5"/>
    <w:basedOn w:val="a"/>
    <w:unhideWhenUsed/>
    <w:qFormat/>
    <w:pPr>
      <w:widowControl w:val="0"/>
      <w:spacing w:after="120" w:line="240" w:lineRule="auto"/>
      <w:ind w:leftChars="1000" w:left="2100" w:firstLineChars="0" w:firstLine="0"/>
    </w:pPr>
    <w:rPr>
      <w:rFonts w:ascii="Times New Roman" w:eastAsia="宋体" w:hAnsi="Times New Roman"/>
      <w:sz w:val="21"/>
      <w:szCs w:val="24"/>
    </w:rPr>
  </w:style>
  <w:style w:type="paragraph" w:styleId="af9">
    <w:name w:val="Balloon Text"/>
    <w:basedOn w:val="a"/>
    <w:link w:val="Char9"/>
    <w:qFormat/>
    <w:pPr>
      <w:widowControl w:val="0"/>
      <w:spacing w:line="240" w:lineRule="auto"/>
      <w:ind w:firstLineChars="0" w:firstLine="0"/>
    </w:pPr>
    <w:rPr>
      <w:rFonts w:ascii="宋体" w:eastAsia="宋体" w:hAnsi="宋体"/>
      <w:sz w:val="18"/>
      <w:szCs w:val="18"/>
    </w:rPr>
  </w:style>
  <w:style w:type="paragraph" w:styleId="afa">
    <w:name w:val="footer"/>
    <w:basedOn w:val="a"/>
    <w:link w:val="Chara"/>
    <w:uiPriority w:val="99"/>
    <w:qFormat/>
    <w:pPr>
      <w:widowControl w:val="0"/>
      <w:tabs>
        <w:tab w:val="center" w:pos="4153"/>
        <w:tab w:val="right" w:pos="8306"/>
      </w:tabs>
      <w:snapToGrid w:val="0"/>
      <w:spacing w:line="240" w:lineRule="auto"/>
      <w:ind w:firstLineChars="0" w:firstLine="0"/>
      <w:jc w:val="left"/>
    </w:pPr>
    <w:rPr>
      <w:rFonts w:ascii="宋体" w:eastAsia="宋体" w:hAnsi="宋体"/>
      <w:sz w:val="18"/>
      <w:szCs w:val="20"/>
    </w:rPr>
  </w:style>
  <w:style w:type="paragraph" w:styleId="afb">
    <w:name w:val="envelope return"/>
    <w:basedOn w:val="a"/>
    <w:unhideWhenUsed/>
    <w:qFormat/>
    <w:pPr>
      <w:widowControl w:val="0"/>
      <w:snapToGrid w:val="0"/>
      <w:spacing w:line="240" w:lineRule="auto"/>
      <w:ind w:firstLineChars="0" w:firstLine="0"/>
    </w:pPr>
    <w:rPr>
      <w:rFonts w:ascii="Arial" w:eastAsia="宋体" w:hAnsi="Arial" w:cs="Arial"/>
      <w:sz w:val="21"/>
      <w:szCs w:val="24"/>
    </w:rPr>
  </w:style>
  <w:style w:type="paragraph" w:styleId="afc">
    <w:name w:val="header"/>
    <w:basedOn w:val="a"/>
    <w:link w:val="Charb"/>
    <w:qFormat/>
    <w:pPr>
      <w:widowControl w:val="0"/>
      <w:pBdr>
        <w:bottom w:val="single" w:sz="6" w:space="1" w:color="auto"/>
      </w:pBdr>
      <w:tabs>
        <w:tab w:val="center" w:pos="4153"/>
        <w:tab w:val="right" w:pos="8306"/>
      </w:tabs>
      <w:snapToGrid w:val="0"/>
      <w:spacing w:line="240" w:lineRule="auto"/>
      <w:ind w:firstLineChars="0" w:firstLine="0"/>
      <w:jc w:val="center"/>
    </w:pPr>
    <w:rPr>
      <w:rFonts w:ascii="宋体" w:eastAsia="宋体" w:hAnsi="宋体"/>
      <w:sz w:val="18"/>
      <w:szCs w:val="20"/>
    </w:rPr>
  </w:style>
  <w:style w:type="paragraph" w:styleId="afd">
    <w:name w:val="Signature"/>
    <w:basedOn w:val="a"/>
    <w:link w:val="Charc"/>
    <w:unhideWhenUsed/>
    <w:qFormat/>
    <w:pPr>
      <w:widowControl w:val="0"/>
      <w:spacing w:line="240" w:lineRule="auto"/>
      <w:ind w:leftChars="2100" w:left="100" w:firstLineChars="0" w:firstLine="0"/>
    </w:pPr>
    <w:rPr>
      <w:rFonts w:ascii="Times New Roman" w:eastAsia="宋体" w:hAnsi="Times New Roman"/>
      <w:kern w:val="0"/>
      <w:sz w:val="20"/>
      <w:szCs w:val="24"/>
    </w:rPr>
  </w:style>
  <w:style w:type="paragraph" w:styleId="10">
    <w:name w:val="toc 1"/>
    <w:basedOn w:val="a"/>
    <w:next w:val="a"/>
    <w:uiPriority w:val="39"/>
    <w:unhideWhenUsed/>
    <w:qFormat/>
    <w:pPr>
      <w:widowControl w:val="0"/>
      <w:spacing w:before="120" w:after="120" w:line="240" w:lineRule="auto"/>
      <w:ind w:firstLineChars="0" w:firstLine="0"/>
      <w:jc w:val="left"/>
    </w:pPr>
    <w:rPr>
      <w:rFonts w:ascii="Calibri" w:eastAsia="宋体" w:hAnsi="Calibri"/>
      <w:b/>
      <w:bCs/>
      <w:caps/>
      <w:sz w:val="20"/>
      <w:szCs w:val="20"/>
    </w:rPr>
  </w:style>
  <w:style w:type="paragraph" w:styleId="43">
    <w:name w:val="List Continue 4"/>
    <w:basedOn w:val="a"/>
    <w:unhideWhenUsed/>
    <w:qFormat/>
    <w:pPr>
      <w:widowControl w:val="0"/>
      <w:spacing w:after="120" w:line="240" w:lineRule="auto"/>
      <w:ind w:leftChars="800" w:left="1680" w:firstLineChars="0" w:firstLine="0"/>
    </w:pPr>
    <w:rPr>
      <w:rFonts w:ascii="Times New Roman" w:eastAsia="宋体" w:hAnsi="Times New Roman"/>
      <w:sz w:val="21"/>
      <w:szCs w:val="24"/>
    </w:rPr>
  </w:style>
  <w:style w:type="paragraph" w:styleId="44">
    <w:name w:val="toc 4"/>
    <w:basedOn w:val="a"/>
    <w:next w:val="a"/>
    <w:unhideWhenUsed/>
    <w:qFormat/>
    <w:pPr>
      <w:widowControl w:val="0"/>
      <w:spacing w:line="240" w:lineRule="auto"/>
      <w:ind w:left="630" w:firstLineChars="0" w:firstLine="0"/>
      <w:jc w:val="left"/>
    </w:pPr>
    <w:rPr>
      <w:rFonts w:ascii="Calibri" w:eastAsia="宋体" w:hAnsi="Calibri"/>
      <w:sz w:val="18"/>
      <w:szCs w:val="18"/>
    </w:rPr>
  </w:style>
  <w:style w:type="paragraph" w:styleId="afe">
    <w:name w:val="index heading"/>
    <w:basedOn w:val="a"/>
    <w:next w:val="11"/>
    <w:unhideWhenUsed/>
    <w:qFormat/>
    <w:pPr>
      <w:widowControl w:val="0"/>
      <w:spacing w:line="240" w:lineRule="auto"/>
      <w:ind w:firstLineChars="0" w:firstLine="0"/>
    </w:pPr>
    <w:rPr>
      <w:rFonts w:ascii="Arial" w:eastAsia="宋体" w:hAnsi="Arial" w:cs="Arial"/>
      <w:b/>
      <w:bCs/>
      <w:sz w:val="21"/>
      <w:szCs w:val="24"/>
    </w:rPr>
  </w:style>
  <w:style w:type="paragraph" w:styleId="11">
    <w:name w:val="index 1"/>
    <w:basedOn w:val="a"/>
    <w:next w:val="a"/>
    <w:unhideWhenUsed/>
    <w:qFormat/>
    <w:pPr>
      <w:ind w:firstLine="0"/>
    </w:pPr>
  </w:style>
  <w:style w:type="paragraph" w:styleId="aff">
    <w:name w:val="Subtitle"/>
    <w:basedOn w:val="a"/>
    <w:link w:val="Chard"/>
    <w:qFormat/>
    <w:pPr>
      <w:widowControl w:val="0"/>
      <w:spacing w:before="240" w:after="60" w:line="312" w:lineRule="auto"/>
      <w:ind w:firstLineChars="0" w:firstLine="0"/>
      <w:jc w:val="center"/>
      <w:outlineLvl w:val="1"/>
    </w:pPr>
    <w:rPr>
      <w:rFonts w:ascii="Arial" w:eastAsia="宋体" w:hAnsi="Arial" w:cs="Arial"/>
      <w:b/>
      <w:bCs/>
      <w:kern w:val="28"/>
    </w:rPr>
  </w:style>
  <w:style w:type="paragraph" w:styleId="54">
    <w:name w:val="List Number 5"/>
    <w:basedOn w:val="a"/>
    <w:unhideWhenUsed/>
    <w:qFormat/>
    <w:pPr>
      <w:widowControl w:val="0"/>
      <w:tabs>
        <w:tab w:val="left" w:pos="2040"/>
      </w:tabs>
      <w:spacing w:line="240" w:lineRule="auto"/>
      <w:ind w:left="1080" w:firstLineChars="0" w:hanging="1080"/>
    </w:pPr>
    <w:rPr>
      <w:rFonts w:ascii="Times New Roman" w:eastAsia="宋体" w:hAnsi="Times New Roman"/>
      <w:sz w:val="21"/>
      <w:szCs w:val="24"/>
    </w:rPr>
  </w:style>
  <w:style w:type="paragraph" w:styleId="aff0">
    <w:name w:val="List"/>
    <w:basedOn w:val="a"/>
    <w:unhideWhenUsed/>
    <w:qFormat/>
    <w:pPr>
      <w:widowControl w:val="0"/>
      <w:spacing w:line="240" w:lineRule="auto"/>
      <w:ind w:left="200" w:hangingChars="200" w:hanging="200"/>
    </w:pPr>
    <w:rPr>
      <w:rFonts w:ascii="Times New Roman" w:eastAsia="宋体" w:hAnsi="Times New Roman"/>
      <w:sz w:val="21"/>
      <w:szCs w:val="24"/>
    </w:rPr>
  </w:style>
  <w:style w:type="paragraph" w:styleId="aff1">
    <w:name w:val="footnote text"/>
    <w:basedOn w:val="a"/>
    <w:link w:val="Chare"/>
    <w:unhideWhenUsed/>
    <w:qFormat/>
    <w:pPr>
      <w:widowControl w:val="0"/>
      <w:snapToGrid w:val="0"/>
      <w:spacing w:line="240" w:lineRule="auto"/>
      <w:ind w:firstLineChars="0" w:firstLine="0"/>
      <w:jc w:val="left"/>
    </w:pPr>
    <w:rPr>
      <w:rFonts w:ascii="Times New Roman" w:eastAsia="宋体" w:hAnsi="Times New Roman"/>
      <w:kern w:val="0"/>
      <w:sz w:val="18"/>
      <w:szCs w:val="18"/>
    </w:rPr>
  </w:style>
  <w:style w:type="paragraph" w:styleId="61">
    <w:name w:val="toc 6"/>
    <w:basedOn w:val="a"/>
    <w:next w:val="a"/>
    <w:unhideWhenUsed/>
    <w:qFormat/>
    <w:pPr>
      <w:widowControl w:val="0"/>
      <w:spacing w:line="240" w:lineRule="auto"/>
      <w:ind w:left="1050" w:firstLineChars="0" w:firstLine="0"/>
      <w:jc w:val="left"/>
    </w:pPr>
    <w:rPr>
      <w:rFonts w:ascii="Calibri" w:eastAsia="宋体" w:hAnsi="Calibri"/>
      <w:sz w:val="18"/>
      <w:szCs w:val="18"/>
    </w:rPr>
  </w:style>
  <w:style w:type="paragraph" w:styleId="55">
    <w:name w:val="List 5"/>
    <w:basedOn w:val="a"/>
    <w:unhideWhenUsed/>
    <w:qFormat/>
    <w:pPr>
      <w:widowControl w:val="0"/>
      <w:spacing w:line="240" w:lineRule="auto"/>
      <w:ind w:leftChars="800" w:left="100" w:hangingChars="200" w:hanging="200"/>
    </w:pPr>
    <w:rPr>
      <w:rFonts w:ascii="Times New Roman" w:eastAsia="宋体" w:hAnsi="Times New Roman"/>
      <w:sz w:val="21"/>
      <w:szCs w:val="24"/>
    </w:rPr>
  </w:style>
  <w:style w:type="paragraph" w:styleId="36">
    <w:name w:val="Body Text Indent 3"/>
    <w:basedOn w:val="a"/>
    <w:link w:val="3Char1"/>
    <w:qFormat/>
    <w:pPr>
      <w:widowControl w:val="0"/>
      <w:spacing w:line="240" w:lineRule="auto"/>
      <w:ind w:firstLineChars="0" w:firstLine="624"/>
    </w:pPr>
    <w:rPr>
      <w:rFonts w:ascii="宋体" w:eastAsia="宋体" w:hAnsi="宋体"/>
      <w:sz w:val="30"/>
      <w:szCs w:val="20"/>
    </w:rPr>
  </w:style>
  <w:style w:type="paragraph" w:styleId="71">
    <w:name w:val="index 7"/>
    <w:basedOn w:val="a"/>
    <w:next w:val="a"/>
    <w:unhideWhenUsed/>
    <w:qFormat/>
    <w:pPr>
      <w:widowControl w:val="0"/>
      <w:spacing w:line="240" w:lineRule="auto"/>
      <w:ind w:leftChars="1200" w:left="1200" w:firstLineChars="0" w:firstLine="0"/>
    </w:pPr>
    <w:rPr>
      <w:rFonts w:ascii="Times New Roman" w:eastAsia="宋体" w:hAnsi="Times New Roman"/>
      <w:sz w:val="21"/>
      <w:szCs w:val="24"/>
    </w:rPr>
  </w:style>
  <w:style w:type="paragraph" w:styleId="90">
    <w:name w:val="index 9"/>
    <w:basedOn w:val="a"/>
    <w:next w:val="a"/>
    <w:unhideWhenUsed/>
    <w:qFormat/>
    <w:pPr>
      <w:widowControl w:val="0"/>
      <w:spacing w:line="240" w:lineRule="auto"/>
      <w:ind w:leftChars="1600" w:left="1600" w:firstLineChars="0" w:firstLine="0"/>
    </w:pPr>
    <w:rPr>
      <w:rFonts w:ascii="Times New Roman" w:eastAsia="宋体" w:hAnsi="Times New Roman"/>
      <w:sz w:val="21"/>
      <w:szCs w:val="24"/>
    </w:rPr>
  </w:style>
  <w:style w:type="paragraph" w:styleId="aff2">
    <w:name w:val="table of figures"/>
    <w:basedOn w:val="a"/>
    <w:next w:val="a"/>
    <w:unhideWhenUsed/>
    <w:qFormat/>
    <w:pPr>
      <w:widowControl w:val="0"/>
      <w:spacing w:line="240" w:lineRule="auto"/>
      <w:ind w:leftChars="200" w:left="200" w:hangingChars="200" w:hanging="200"/>
    </w:pPr>
    <w:rPr>
      <w:rFonts w:ascii="Times New Roman" w:eastAsia="宋体" w:hAnsi="Times New Roman"/>
      <w:sz w:val="21"/>
      <w:szCs w:val="24"/>
    </w:rPr>
  </w:style>
  <w:style w:type="paragraph" w:styleId="24">
    <w:name w:val="toc 2"/>
    <w:basedOn w:val="a"/>
    <w:next w:val="a"/>
    <w:unhideWhenUsed/>
    <w:qFormat/>
    <w:pPr>
      <w:widowControl w:val="0"/>
      <w:spacing w:line="240" w:lineRule="auto"/>
      <w:ind w:left="210" w:firstLineChars="0" w:firstLine="0"/>
      <w:jc w:val="left"/>
    </w:pPr>
    <w:rPr>
      <w:rFonts w:ascii="Calibri" w:eastAsia="宋体" w:hAnsi="Calibri"/>
      <w:smallCaps/>
      <w:sz w:val="20"/>
      <w:szCs w:val="20"/>
    </w:rPr>
  </w:style>
  <w:style w:type="paragraph" w:styleId="91">
    <w:name w:val="toc 9"/>
    <w:basedOn w:val="a"/>
    <w:next w:val="a"/>
    <w:unhideWhenUsed/>
    <w:qFormat/>
    <w:pPr>
      <w:widowControl w:val="0"/>
      <w:spacing w:line="240" w:lineRule="auto"/>
      <w:ind w:left="1680" w:firstLineChars="0" w:firstLine="0"/>
      <w:jc w:val="left"/>
    </w:pPr>
    <w:rPr>
      <w:rFonts w:ascii="Calibri" w:eastAsia="宋体" w:hAnsi="Calibri"/>
      <w:sz w:val="18"/>
      <w:szCs w:val="18"/>
    </w:rPr>
  </w:style>
  <w:style w:type="paragraph" w:styleId="25">
    <w:name w:val="Body Text 2"/>
    <w:basedOn w:val="a"/>
    <w:link w:val="2Char1"/>
    <w:unhideWhenUsed/>
    <w:qFormat/>
    <w:pPr>
      <w:widowControl w:val="0"/>
      <w:spacing w:after="120" w:line="480" w:lineRule="auto"/>
      <w:ind w:firstLineChars="0" w:firstLine="0"/>
    </w:pPr>
    <w:rPr>
      <w:rFonts w:ascii="Times New Roman" w:eastAsia="宋体" w:hAnsi="Times New Roman"/>
      <w:kern w:val="0"/>
      <w:sz w:val="20"/>
      <w:szCs w:val="24"/>
    </w:rPr>
  </w:style>
  <w:style w:type="paragraph" w:styleId="45">
    <w:name w:val="List 4"/>
    <w:basedOn w:val="a"/>
    <w:unhideWhenUsed/>
    <w:qFormat/>
    <w:pPr>
      <w:widowControl w:val="0"/>
      <w:spacing w:line="240" w:lineRule="auto"/>
      <w:ind w:leftChars="600" w:left="100" w:hangingChars="200" w:hanging="200"/>
    </w:pPr>
    <w:rPr>
      <w:rFonts w:ascii="Times New Roman" w:eastAsia="宋体" w:hAnsi="Times New Roman"/>
      <w:sz w:val="21"/>
      <w:szCs w:val="24"/>
    </w:rPr>
  </w:style>
  <w:style w:type="paragraph" w:styleId="26">
    <w:name w:val="List Continue 2"/>
    <w:basedOn w:val="a"/>
    <w:unhideWhenUsed/>
    <w:qFormat/>
    <w:pPr>
      <w:widowControl w:val="0"/>
      <w:spacing w:after="120" w:line="240" w:lineRule="auto"/>
      <w:ind w:leftChars="400" w:left="840" w:firstLineChars="0" w:firstLine="0"/>
    </w:pPr>
    <w:rPr>
      <w:rFonts w:ascii="Times New Roman" w:eastAsia="宋体" w:hAnsi="Times New Roman"/>
      <w:sz w:val="21"/>
      <w:szCs w:val="24"/>
    </w:rPr>
  </w:style>
  <w:style w:type="paragraph" w:styleId="aff3">
    <w:name w:val="Message Header"/>
    <w:basedOn w:val="a"/>
    <w:link w:val="Charf"/>
    <w:unhideWhenUsed/>
    <w:qFormat/>
    <w:pPr>
      <w:widowControl w:val="0"/>
      <w:pBdr>
        <w:top w:val="single" w:sz="6" w:space="1" w:color="auto"/>
        <w:left w:val="single" w:sz="6" w:space="1" w:color="auto"/>
        <w:bottom w:val="single" w:sz="6" w:space="1" w:color="auto"/>
        <w:right w:val="single" w:sz="6" w:space="1" w:color="auto"/>
      </w:pBdr>
      <w:shd w:val="pct20" w:color="auto" w:fill="auto"/>
      <w:spacing w:line="240" w:lineRule="auto"/>
      <w:ind w:leftChars="500" w:left="1080" w:hangingChars="500" w:hanging="1080"/>
    </w:pPr>
    <w:rPr>
      <w:rFonts w:ascii="Arial" w:eastAsia="宋体" w:hAnsi="Arial" w:cs="Arial"/>
      <w:kern w:val="0"/>
      <w:sz w:val="24"/>
      <w:szCs w:val="24"/>
    </w:rPr>
  </w:style>
  <w:style w:type="paragraph" w:styleId="HTML0">
    <w:name w:val="HTML Preformatted"/>
    <w:basedOn w:val="a"/>
    <w:link w:val="HTMLChar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 w:val="24"/>
      <w:szCs w:val="24"/>
    </w:rPr>
  </w:style>
  <w:style w:type="paragraph" w:styleId="aff4">
    <w:name w:val="Normal (Web)"/>
    <w:basedOn w:val="a"/>
    <w:uiPriority w:val="99"/>
    <w:unhideWhenUsed/>
    <w:qFormat/>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37">
    <w:name w:val="List Continue 3"/>
    <w:basedOn w:val="a"/>
    <w:unhideWhenUsed/>
    <w:qFormat/>
    <w:pPr>
      <w:widowControl w:val="0"/>
      <w:spacing w:after="120" w:line="240" w:lineRule="auto"/>
      <w:ind w:leftChars="600" w:left="1260" w:firstLineChars="0" w:firstLine="0"/>
    </w:pPr>
    <w:rPr>
      <w:rFonts w:ascii="Times New Roman" w:eastAsia="宋体" w:hAnsi="Times New Roman"/>
      <w:sz w:val="21"/>
      <w:szCs w:val="24"/>
    </w:rPr>
  </w:style>
  <w:style w:type="paragraph" w:styleId="27">
    <w:name w:val="index 2"/>
    <w:basedOn w:val="a"/>
    <w:next w:val="a"/>
    <w:unhideWhenUsed/>
    <w:qFormat/>
    <w:pPr>
      <w:widowControl w:val="0"/>
      <w:spacing w:line="240" w:lineRule="auto"/>
      <w:ind w:leftChars="200" w:left="200" w:firstLineChars="0" w:firstLine="0"/>
    </w:pPr>
    <w:rPr>
      <w:rFonts w:ascii="Times New Roman" w:eastAsia="宋体" w:hAnsi="Times New Roman"/>
      <w:sz w:val="21"/>
      <w:szCs w:val="24"/>
    </w:rPr>
  </w:style>
  <w:style w:type="paragraph" w:styleId="aff5">
    <w:name w:val="Title"/>
    <w:basedOn w:val="a"/>
    <w:next w:val="a"/>
    <w:link w:val="Charf0"/>
    <w:qFormat/>
    <w:pPr>
      <w:widowControl w:val="0"/>
      <w:spacing w:before="240" w:after="60" w:line="240" w:lineRule="auto"/>
      <w:ind w:firstLineChars="0" w:firstLine="0"/>
      <w:jc w:val="center"/>
      <w:outlineLvl w:val="0"/>
    </w:pPr>
    <w:rPr>
      <w:rFonts w:ascii="Cambria" w:eastAsia="宋体" w:hAnsi="Cambria"/>
      <w:b/>
      <w:bCs/>
    </w:rPr>
  </w:style>
  <w:style w:type="paragraph" w:styleId="aff6">
    <w:name w:val="annotation subject"/>
    <w:basedOn w:val="af0"/>
    <w:next w:val="af0"/>
    <w:link w:val="Charf1"/>
    <w:unhideWhenUsed/>
    <w:qFormat/>
    <w:rPr>
      <w:rFonts w:ascii="宋体" w:hAnsi="宋体" w:cs="宋体"/>
      <w:b/>
      <w:bCs/>
      <w:kern w:val="0"/>
      <w:sz w:val="20"/>
      <w:szCs w:val="21"/>
    </w:rPr>
  </w:style>
  <w:style w:type="paragraph" w:styleId="28">
    <w:name w:val="Body Text First Indent 2"/>
    <w:basedOn w:val="af3"/>
    <w:link w:val="2Char2"/>
    <w:unhideWhenUsed/>
    <w:qFormat/>
    <w:pPr>
      <w:snapToGrid/>
      <w:spacing w:after="120"/>
      <w:ind w:leftChars="200" w:left="420" w:firstLineChars="200" w:firstLine="420"/>
    </w:pPr>
    <w:rPr>
      <w:rFonts w:ascii="Times New Roman" w:eastAsia="宋体" w:hAnsi="Times New Roman"/>
      <w:kern w:val="0"/>
      <w:sz w:val="20"/>
      <w:szCs w:val="24"/>
    </w:rPr>
  </w:style>
  <w:style w:type="table" w:styleId="aff7">
    <w:name w:val="Table Grid"/>
    <w:basedOn w:val="a2"/>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uiPriority w:val="22"/>
    <w:qFormat/>
    <w:rPr>
      <w:b/>
      <w:bCs/>
    </w:rPr>
  </w:style>
  <w:style w:type="character" w:styleId="aff9">
    <w:name w:val="page number"/>
    <w:basedOn w:val="a1"/>
    <w:qFormat/>
  </w:style>
  <w:style w:type="character" w:styleId="affa">
    <w:name w:val="FollowedHyperlink"/>
    <w:unhideWhenUsed/>
    <w:qFormat/>
    <w:rPr>
      <w:color w:val="800080"/>
      <w:u w:val="single"/>
    </w:rPr>
  </w:style>
  <w:style w:type="character" w:styleId="affb">
    <w:name w:val="Hyperlink"/>
    <w:uiPriority w:val="99"/>
    <w:unhideWhenUsed/>
    <w:qFormat/>
    <w:rPr>
      <w:color w:val="0000FF"/>
      <w:u w:val="single"/>
    </w:rPr>
  </w:style>
  <w:style w:type="character" w:styleId="affc">
    <w:name w:val="annotation reference"/>
    <w:unhideWhenUsed/>
    <w:qFormat/>
    <w:rPr>
      <w:rFonts w:ascii="Times New Roman" w:hAnsi="Times New Roman" w:cs="Times New Roman" w:hint="default"/>
      <w:sz w:val="21"/>
      <w:szCs w:val="21"/>
    </w:rPr>
  </w:style>
  <w:style w:type="character" w:styleId="affd">
    <w:name w:val="footnote reference"/>
    <w:unhideWhenUsed/>
    <w:rPr>
      <w:vertAlign w:val="superscript"/>
    </w:rPr>
  </w:style>
  <w:style w:type="character" w:customStyle="1" w:styleId="1Char">
    <w:name w:val="标题 1 Char"/>
    <w:basedOn w:val="a1"/>
    <w:link w:val="1"/>
    <w:qFormat/>
    <w:rPr>
      <w:rFonts w:ascii="创艺简标宋" w:eastAsia="创艺简标宋" w:hAnsiTheme="majorEastAsia" w:cs="Times New Roman"/>
      <w:bCs/>
      <w:spacing w:val="-2"/>
      <w:kern w:val="44"/>
      <w:sz w:val="36"/>
      <w:szCs w:val="36"/>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宋体" w:eastAsia="宋体" w:hAnsi="宋体" w:cs="Times New Roman"/>
      <w:b/>
      <w:bCs/>
      <w:sz w:val="32"/>
      <w:szCs w:val="32"/>
    </w:rPr>
  </w:style>
  <w:style w:type="character" w:customStyle="1" w:styleId="4Char">
    <w:name w:val="标题 4 Char"/>
    <w:basedOn w:val="a1"/>
    <w:link w:val="4"/>
    <w:qFormat/>
    <w:rPr>
      <w:rFonts w:ascii="Arial" w:eastAsia="黑体" w:hAnsi="Arial" w:cs="Times New Roman"/>
      <w:b/>
      <w:bCs/>
      <w:sz w:val="28"/>
      <w:szCs w:val="28"/>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1">
    <w:name w:val="宏文本 Char"/>
    <w:basedOn w:val="a1"/>
    <w:link w:val="a5"/>
    <w:qFormat/>
    <w:rPr>
      <w:rFonts w:ascii="Courier New" w:eastAsia="宋体" w:hAnsi="Courier New" w:cs="Courier New"/>
      <w:kern w:val="0"/>
      <w:sz w:val="24"/>
      <w:szCs w:val="24"/>
    </w:rPr>
  </w:style>
  <w:style w:type="character" w:customStyle="1" w:styleId="Char2">
    <w:name w:val="注释标题 Char"/>
    <w:basedOn w:val="a1"/>
    <w:link w:val="a7"/>
    <w:qFormat/>
    <w:rPr>
      <w:rFonts w:ascii="Times New Roman" w:eastAsia="宋体" w:hAnsi="Times New Roman" w:cs="Times New Roman"/>
      <w:kern w:val="0"/>
      <w:sz w:val="20"/>
      <w:szCs w:val="24"/>
    </w:rPr>
  </w:style>
  <w:style w:type="character" w:customStyle="1" w:styleId="Char3">
    <w:name w:val="电子邮件签名 Char"/>
    <w:basedOn w:val="a1"/>
    <w:link w:val="a8"/>
    <w:qFormat/>
    <w:rPr>
      <w:rFonts w:ascii="Times New Roman" w:eastAsia="宋体" w:hAnsi="Times New Roman" w:cs="Times New Roman"/>
      <w:kern w:val="0"/>
      <w:sz w:val="20"/>
      <w:szCs w:val="24"/>
    </w:rPr>
  </w:style>
  <w:style w:type="character" w:customStyle="1" w:styleId="Char4">
    <w:name w:val="文档结构图 Char"/>
    <w:basedOn w:val="a1"/>
    <w:link w:val="ae"/>
    <w:qFormat/>
    <w:rPr>
      <w:rFonts w:ascii="Calibri" w:eastAsia="宋体" w:hAnsi="Calibri" w:cs="Times New Roman"/>
      <w:kern w:val="0"/>
      <w:sz w:val="20"/>
      <w:szCs w:val="21"/>
      <w:shd w:val="clear" w:color="auto" w:fill="000080"/>
    </w:rPr>
  </w:style>
  <w:style w:type="character" w:customStyle="1" w:styleId="Charf2">
    <w:name w:val="批注文字 Char"/>
    <w:basedOn w:val="a1"/>
    <w:qFormat/>
    <w:rPr>
      <w:rFonts w:ascii="仿宋_GB2312" w:eastAsia="仿宋_GB2312" w:hAnsi="仿宋_GB2312" w:cs="Times New Roman"/>
      <w:sz w:val="32"/>
      <w:szCs w:val="32"/>
    </w:rPr>
  </w:style>
  <w:style w:type="character" w:customStyle="1" w:styleId="Char5">
    <w:name w:val="称呼 Char"/>
    <w:basedOn w:val="a1"/>
    <w:link w:val="af1"/>
    <w:qFormat/>
    <w:rPr>
      <w:rFonts w:ascii="Times New Roman" w:eastAsia="宋体" w:hAnsi="Times New Roman" w:cs="Times New Roman"/>
      <w:kern w:val="0"/>
      <w:sz w:val="20"/>
      <w:szCs w:val="24"/>
    </w:rPr>
  </w:style>
  <w:style w:type="character" w:customStyle="1" w:styleId="3Char0">
    <w:name w:val="正文文本 3 Char"/>
    <w:basedOn w:val="a1"/>
    <w:link w:val="31"/>
    <w:qFormat/>
    <w:rPr>
      <w:rFonts w:ascii="Times New Roman" w:eastAsia="宋体" w:hAnsi="Times New Roman" w:cs="Times New Roman"/>
      <w:kern w:val="0"/>
      <w:sz w:val="16"/>
      <w:szCs w:val="16"/>
    </w:rPr>
  </w:style>
  <w:style w:type="character" w:customStyle="1" w:styleId="Char6">
    <w:name w:val="结束语 Char"/>
    <w:basedOn w:val="a1"/>
    <w:link w:val="af2"/>
    <w:qFormat/>
    <w:rPr>
      <w:rFonts w:ascii="Times New Roman" w:eastAsia="宋体" w:hAnsi="Times New Roman" w:cs="Times New Roman"/>
      <w:kern w:val="0"/>
      <w:sz w:val="20"/>
      <w:szCs w:val="24"/>
    </w:rPr>
  </w:style>
  <w:style w:type="character" w:customStyle="1" w:styleId="Char0">
    <w:name w:val="正文文本 Char"/>
    <w:basedOn w:val="a1"/>
    <w:link w:val="a4"/>
    <w:qFormat/>
    <w:rPr>
      <w:rFonts w:ascii="宋体" w:eastAsia="宋体" w:hAnsi="宋体" w:cs="Times New Roman"/>
      <w:szCs w:val="20"/>
    </w:rPr>
  </w:style>
  <w:style w:type="character" w:customStyle="1" w:styleId="Charf3">
    <w:name w:val="正文文本缩进 Char"/>
    <w:basedOn w:val="a1"/>
    <w:qFormat/>
    <w:rPr>
      <w:rFonts w:ascii="仿宋_GB2312" w:eastAsia="仿宋_GB2312" w:hAnsi="仿宋_GB2312" w:cs="Times New Roman"/>
      <w:sz w:val="32"/>
      <w:szCs w:val="32"/>
    </w:rPr>
  </w:style>
  <w:style w:type="character" w:customStyle="1" w:styleId="HTMLChar">
    <w:name w:val="HTML 地址 Char"/>
    <w:basedOn w:val="a1"/>
    <w:link w:val="HTML"/>
    <w:qFormat/>
    <w:rPr>
      <w:rFonts w:ascii="Times New Roman" w:eastAsia="宋体" w:hAnsi="Times New Roman" w:cs="Times New Roman"/>
      <w:i/>
      <w:iCs/>
      <w:kern w:val="0"/>
      <w:sz w:val="20"/>
      <w:szCs w:val="24"/>
    </w:rPr>
  </w:style>
  <w:style w:type="character" w:customStyle="1" w:styleId="Charf4">
    <w:name w:val="纯文本 Char"/>
    <w:basedOn w:val="a1"/>
    <w:qFormat/>
    <w:rPr>
      <w:rFonts w:ascii="宋体" w:eastAsia="宋体" w:hAnsi="Courier New" w:cs="Courier New"/>
      <w:szCs w:val="21"/>
    </w:rPr>
  </w:style>
  <w:style w:type="character" w:customStyle="1" w:styleId="Char7">
    <w:name w:val="日期 Char"/>
    <w:basedOn w:val="a1"/>
    <w:link w:val="af7"/>
    <w:qFormat/>
    <w:rPr>
      <w:rFonts w:ascii="宋体" w:eastAsia="宋体" w:hAnsi="宋体" w:cs="Times New Roman"/>
      <w:sz w:val="30"/>
      <w:szCs w:val="20"/>
    </w:rPr>
  </w:style>
  <w:style w:type="character" w:customStyle="1" w:styleId="2Char0">
    <w:name w:val="正文文本缩进 2 Char"/>
    <w:basedOn w:val="a1"/>
    <w:link w:val="23"/>
    <w:qFormat/>
    <w:rPr>
      <w:rFonts w:ascii="仿宋_GB2312" w:eastAsia="宋体" w:hAnsi="宋体" w:cs="Times New Roman"/>
      <w:sz w:val="30"/>
      <w:szCs w:val="20"/>
    </w:rPr>
  </w:style>
  <w:style w:type="character" w:customStyle="1" w:styleId="Char8">
    <w:name w:val="尾注文本 Char"/>
    <w:basedOn w:val="a1"/>
    <w:link w:val="af8"/>
    <w:qFormat/>
    <w:rPr>
      <w:rFonts w:ascii="Times New Roman" w:eastAsia="宋体" w:hAnsi="Times New Roman" w:cs="Times New Roman"/>
      <w:kern w:val="0"/>
      <w:sz w:val="20"/>
      <w:szCs w:val="24"/>
    </w:rPr>
  </w:style>
  <w:style w:type="character" w:customStyle="1" w:styleId="Char9">
    <w:name w:val="批注框文本 Char"/>
    <w:basedOn w:val="a1"/>
    <w:link w:val="af9"/>
    <w:qFormat/>
    <w:rPr>
      <w:rFonts w:ascii="宋体" w:eastAsia="宋体" w:hAnsi="宋体" w:cs="Times New Roman"/>
      <w:sz w:val="18"/>
      <w:szCs w:val="18"/>
    </w:rPr>
  </w:style>
  <w:style w:type="character" w:customStyle="1" w:styleId="Chara">
    <w:name w:val="页脚 Char"/>
    <w:basedOn w:val="a1"/>
    <w:link w:val="afa"/>
    <w:uiPriority w:val="99"/>
    <w:qFormat/>
    <w:rPr>
      <w:rFonts w:ascii="宋体" w:eastAsia="宋体" w:hAnsi="宋体" w:cs="Times New Roman"/>
      <w:sz w:val="18"/>
      <w:szCs w:val="20"/>
    </w:rPr>
  </w:style>
  <w:style w:type="character" w:customStyle="1" w:styleId="Charb">
    <w:name w:val="页眉 Char"/>
    <w:basedOn w:val="a1"/>
    <w:link w:val="afc"/>
    <w:qFormat/>
    <w:rPr>
      <w:rFonts w:ascii="宋体" w:eastAsia="宋体" w:hAnsi="宋体" w:cs="Times New Roman"/>
      <w:sz w:val="18"/>
      <w:szCs w:val="20"/>
    </w:rPr>
  </w:style>
  <w:style w:type="character" w:customStyle="1" w:styleId="Charc">
    <w:name w:val="签名 Char"/>
    <w:basedOn w:val="a1"/>
    <w:link w:val="afd"/>
    <w:qFormat/>
    <w:rPr>
      <w:rFonts w:ascii="Times New Roman" w:eastAsia="宋体" w:hAnsi="Times New Roman" w:cs="Times New Roman"/>
      <w:kern w:val="0"/>
      <w:sz w:val="20"/>
      <w:szCs w:val="24"/>
    </w:rPr>
  </w:style>
  <w:style w:type="character" w:customStyle="1" w:styleId="Chard">
    <w:name w:val="副标题 Char"/>
    <w:basedOn w:val="a1"/>
    <w:link w:val="aff"/>
    <w:qFormat/>
    <w:rPr>
      <w:rFonts w:ascii="Arial" w:eastAsia="宋体" w:hAnsi="Arial" w:cs="Arial"/>
      <w:b/>
      <w:bCs/>
      <w:kern w:val="28"/>
      <w:sz w:val="32"/>
      <w:szCs w:val="32"/>
    </w:rPr>
  </w:style>
  <w:style w:type="character" w:customStyle="1" w:styleId="Chare">
    <w:name w:val="脚注文本 Char"/>
    <w:basedOn w:val="a1"/>
    <w:link w:val="aff1"/>
    <w:qFormat/>
    <w:rPr>
      <w:rFonts w:ascii="Times New Roman" w:eastAsia="宋体" w:hAnsi="Times New Roman" w:cs="Times New Roman"/>
      <w:kern w:val="0"/>
      <w:sz w:val="18"/>
      <w:szCs w:val="18"/>
    </w:rPr>
  </w:style>
  <w:style w:type="character" w:customStyle="1" w:styleId="3Char1">
    <w:name w:val="正文文本缩进 3 Char"/>
    <w:basedOn w:val="a1"/>
    <w:link w:val="36"/>
    <w:qFormat/>
    <w:rPr>
      <w:rFonts w:ascii="宋体" w:eastAsia="宋体" w:hAnsi="宋体" w:cs="Times New Roman"/>
      <w:sz w:val="30"/>
      <w:szCs w:val="20"/>
    </w:rPr>
  </w:style>
  <w:style w:type="character" w:customStyle="1" w:styleId="2Char1">
    <w:name w:val="正文文本 2 Char"/>
    <w:basedOn w:val="a1"/>
    <w:link w:val="25"/>
    <w:qFormat/>
    <w:rPr>
      <w:rFonts w:ascii="Times New Roman" w:eastAsia="宋体" w:hAnsi="Times New Roman" w:cs="Times New Roman"/>
      <w:kern w:val="0"/>
      <w:sz w:val="20"/>
      <w:szCs w:val="24"/>
    </w:rPr>
  </w:style>
  <w:style w:type="character" w:customStyle="1" w:styleId="Charf">
    <w:name w:val="信息标题 Char"/>
    <w:basedOn w:val="a1"/>
    <w:link w:val="aff3"/>
    <w:qFormat/>
    <w:rPr>
      <w:rFonts w:ascii="Arial" w:eastAsia="宋体" w:hAnsi="Arial" w:cs="Arial"/>
      <w:kern w:val="0"/>
      <w:sz w:val="24"/>
      <w:szCs w:val="24"/>
      <w:shd w:val="pct20" w:color="auto" w:fill="auto"/>
    </w:rPr>
  </w:style>
  <w:style w:type="character" w:customStyle="1" w:styleId="HTMLChar0">
    <w:name w:val="HTML 预设格式 Char"/>
    <w:basedOn w:val="a1"/>
    <w:link w:val="HTML0"/>
    <w:uiPriority w:val="99"/>
    <w:qFormat/>
    <w:rPr>
      <w:rFonts w:ascii="宋体" w:eastAsia="宋体" w:hAnsi="宋体" w:cs="宋体"/>
      <w:kern w:val="0"/>
      <w:sz w:val="24"/>
      <w:szCs w:val="24"/>
    </w:rPr>
  </w:style>
  <w:style w:type="character" w:customStyle="1" w:styleId="Charf0">
    <w:name w:val="标题 Char"/>
    <w:basedOn w:val="a1"/>
    <w:link w:val="aff5"/>
    <w:qFormat/>
    <w:rPr>
      <w:rFonts w:ascii="Cambria" w:eastAsia="宋体" w:hAnsi="Cambria" w:cs="Times New Roman"/>
      <w:b/>
      <w:bCs/>
      <w:sz w:val="32"/>
      <w:szCs w:val="32"/>
    </w:rPr>
  </w:style>
  <w:style w:type="character" w:customStyle="1" w:styleId="Charf1">
    <w:name w:val="批注主题 Char"/>
    <w:basedOn w:val="Charf2"/>
    <w:link w:val="aff6"/>
    <w:rPr>
      <w:rFonts w:ascii="宋体" w:eastAsia="宋体" w:hAnsi="宋体" w:cs="宋体"/>
      <w:b/>
      <w:bCs/>
      <w:kern w:val="0"/>
      <w:sz w:val="20"/>
      <w:szCs w:val="21"/>
    </w:rPr>
  </w:style>
  <w:style w:type="character" w:customStyle="1" w:styleId="Char">
    <w:name w:val="正文首行缩进 Char"/>
    <w:basedOn w:val="Char0"/>
    <w:link w:val="a0"/>
    <w:qFormat/>
    <w:rPr>
      <w:rFonts w:ascii="宋体" w:eastAsia="宋体" w:hAnsi="宋体" w:cs="Times New Roman"/>
      <w:sz w:val="30"/>
      <w:szCs w:val="20"/>
    </w:rPr>
  </w:style>
  <w:style w:type="character" w:customStyle="1" w:styleId="2Char2">
    <w:name w:val="正文首行缩进 2 Char"/>
    <w:basedOn w:val="Charf3"/>
    <w:link w:val="28"/>
    <w:qFormat/>
    <w:rPr>
      <w:rFonts w:ascii="Times New Roman" w:eastAsia="宋体" w:hAnsi="Times New Roman" w:cs="Times New Roman"/>
      <w:kern w:val="0"/>
      <w:sz w:val="20"/>
      <w:szCs w:val="24"/>
    </w:rPr>
  </w:style>
  <w:style w:type="character" w:customStyle="1" w:styleId="KWBodytextCharChar">
    <w:name w:val="K&amp;W Body text Char Char"/>
    <w:link w:val="KWBodytext"/>
    <w:qFormat/>
    <w:locked/>
    <w:rPr>
      <w:rFonts w:ascii="Arial" w:eastAsia="楷体_GB2312" w:hAnsi="Arial"/>
      <w:sz w:val="24"/>
      <w:lang w:eastAsia="en-US"/>
    </w:rPr>
  </w:style>
  <w:style w:type="paragraph" w:customStyle="1" w:styleId="KWBodytext">
    <w:name w:val="K&amp;W Body text"/>
    <w:basedOn w:val="a"/>
    <w:link w:val="KWBodytextCharChar"/>
    <w:qFormat/>
    <w:pPr>
      <w:spacing w:after="360" w:line="320" w:lineRule="atLeast"/>
      <w:ind w:firstLine="200"/>
    </w:pPr>
    <w:rPr>
      <w:rFonts w:ascii="Arial" w:eastAsia="楷体_GB2312" w:hAnsi="Arial" w:cstheme="minorBidi"/>
      <w:sz w:val="24"/>
      <w:szCs w:val="22"/>
      <w:lang w:eastAsia="en-US"/>
    </w:rPr>
  </w:style>
  <w:style w:type="character" w:customStyle="1" w:styleId="Char12">
    <w:name w:val="纯文本 Char1"/>
    <w:link w:val="af6"/>
    <w:qFormat/>
    <w:locked/>
    <w:rPr>
      <w:rFonts w:ascii="宋体" w:eastAsia="宋体" w:hAnsi="Courier New" w:cs="Times New Roman"/>
      <w:sz w:val="30"/>
      <w:szCs w:val="20"/>
    </w:rPr>
  </w:style>
  <w:style w:type="character" w:customStyle="1" w:styleId="Char11">
    <w:name w:val="正文文本缩进 Char1"/>
    <w:link w:val="af3"/>
    <w:qFormat/>
    <w:rPr>
      <w:rFonts w:ascii="楷体_GB2312" w:eastAsia="楷体_GB2312" w:hAnsi="宋体" w:cs="Times New Roman"/>
      <w:sz w:val="24"/>
      <w:szCs w:val="20"/>
    </w:rPr>
  </w:style>
  <w:style w:type="paragraph" w:customStyle="1" w:styleId="12">
    <w:name w:val="日期1"/>
    <w:basedOn w:val="a"/>
    <w:next w:val="a"/>
    <w:qFormat/>
    <w:pPr>
      <w:widowControl w:val="0"/>
      <w:autoSpaceDE w:val="0"/>
      <w:autoSpaceDN w:val="0"/>
      <w:adjustRightInd w:val="0"/>
      <w:spacing w:line="240" w:lineRule="auto"/>
      <w:ind w:firstLineChars="0" w:firstLine="0"/>
      <w:textAlignment w:val="baseline"/>
    </w:pPr>
    <w:rPr>
      <w:rFonts w:ascii="宋体" w:eastAsia="宋体" w:hAnsi="宋体"/>
      <w:sz w:val="30"/>
      <w:szCs w:val="20"/>
    </w:rPr>
  </w:style>
  <w:style w:type="character" w:customStyle="1" w:styleId="Char10">
    <w:name w:val="批注文字 Char1"/>
    <w:link w:val="af0"/>
    <w:qFormat/>
    <w:locked/>
    <w:rPr>
      <w:rFonts w:ascii="Times New Roman" w:eastAsia="宋体" w:hAnsi="Times New Roman" w:cs="Times New Roman"/>
      <w:szCs w:val="24"/>
    </w:rPr>
  </w:style>
  <w:style w:type="paragraph" w:styleId="affe">
    <w:name w:val="No Spacing"/>
    <w:uiPriority w:val="1"/>
    <w:qFormat/>
    <w:pPr>
      <w:widowControl w:val="0"/>
      <w:jc w:val="both"/>
    </w:pPr>
    <w:rPr>
      <w:rFonts w:ascii="Calibri" w:eastAsia="宋体" w:hAnsi="Calibri" w:cs="Times New Roman"/>
      <w:kern w:val="2"/>
      <w:sz w:val="21"/>
      <w:szCs w:val="22"/>
    </w:rPr>
  </w:style>
  <w:style w:type="paragraph" w:styleId="afff">
    <w:name w:val="List Paragraph"/>
    <w:basedOn w:val="a"/>
    <w:uiPriority w:val="99"/>
    <w:qFormat/>
    <w:pPr>
      <w:widowControl w:val="0"/>
      <w:spacing w:line="240" w:lineRule="auto"/>
      <w:ind w:firstLine="420"/>
    </w:pPr>
    <w:rPr>
      <w:rFonts w:ascii="Calibri" w:eastAsia="宋体" w:hAnsi="Calibri" w:cs="Calibri"/>
      <w:sz w:val="21"/>
      <w:szCs w:val="21"/>
    </w:rPr>
  </w:style>
  <w:style w:type="paragraph" w:customStyle="1" w:styleId="KWheading1">
    <w:name w:val="K&amp;W heading 1"/>
    <w:basedOn w:val="a"/>
    <w:next w:val="a"/>
    <w:qFormat/>
    <w:pPr>
      <w:keepNext/>
      <w:widowControl w:val="0"/>
      <w:tabs>
        <w:tab w:val="left" w:pos="567"/>
      </w:tabs>
      <w:spacing w:after="360" w:line="320" w:lineRule="exact"/>
      <w:ind w:firstLineChars="0" w:firstLine="0"/>
      <w:outlineLvl w:val="0"/>
    </w:pPr>
    <w:rPr>
      <w:rFonts w:ascii="Arial" w:eastAsia="楷体_GB2312" w:hAnsi="Arial" w:cs="Arial"/>
      <w:b/>
      <w:bCs/>
      <w:kern w:val="0"/>
      <w:sz w:val="28"/>
      <w:szCs w:val="28"/>
      <w:lang w:eastAsia="en-US"/>
    </w:rPr>
  </w:style>
  <w:style w:type="paragraph" w:customStyle="1" w:styleId="13">
    <w:name w:val="样式1"/>
    <w:basedOn w:val="1"/>
    <w:qFormat/>
    <w:pPr>
      <w:spacing w:line="600" w:lineRule="exact"/>
    </w:pPr>
  </w:style>
  <w:style w:type="paragraph" w:customStyle="1" w:styleId="Charf5">
    <w:name w:val="Char"/>
    <w:basedOn w:val="a"/>
    <w:qFormat/>
    <w:pPr>
      <w:widowControl w:val="0"/>
      <w:tabs>
        <w:tab w:val="left" w:pos="360"/>
      </w:tabs>
      <w:spacing w:afterLines="50" w:line="240" w:lineRule="auto"/>
      <w:ind w:firstLine="200"/>
    </w:pPr>
    <w:rPr>
      <w:rFonts w:ascii="Times New Roman" w:hAnsi="Times New Roman"/>
      <w:sz w:val="24"/>
      <w:szCs w:val="24"/>
    </w:rPr>
  </w:style>
  <w:style w:type="paragraph" w:customStyle="1" w:styleId="CharCharCharCharCharCharCharCharCharCharCharChar1Char">
    <w:name w:val="Char Char Char Char Char Char Char Char Char Char Char Char1 Char"/>
    <w:basedOn w:val="a"/>
    <w:qFormat/>
    <w:pPr>
      <w:widowControl w:val="0"/>
      <w:spacing w:line="240" w:lineRule="auto"/>
      <w:ind w:firstLineChars="0" w:firstLine="0"/>
    </w:pPr>
    <w:rPr>
      <w:rFonts w:ascii="Times New Roman" w:eastAsia="宋体" w:hAnsi="Times New Roman"/>
      <w:sz w:val="21"/>
      <w:szCs w:val="24"/>
    </w:rPr>
  </w:style>
  <w:style w:type="paragraph" w:customStyle="1" w:styleId="CharChar1">
    <w:name w:val="Char Char1"/>
    <w:basedOn w:val="a"/>
    <w:qFormat/>
    <w:pPr>
      <w:widowControl w:val="0"/>
      <w:spacing w:line="360" w:lineRule="auto"/>
      <w:ind w:firstLineChars="0" w:firstLine="0"/>
    </w:pPr>
    <w:rPr>
      <w:rFonts w:ascii="Tahoma" w:hAnsi="Tahoma"/>
      <w:szCs w:val="21"/>
    </w:rPr>
  </w:style>
  <w:style w:type="paragraph" w:customStyle="1" w:styleId="CharChar3">
    <w:name w:val="Char Char3"/>
    <w:basedOn w:val="a"/>
    <w:qFormat/>
    <w:pPr>
      <w:widowControl w:val="0"/>
      <w:spacing w:line="240" w:lineRule="auto"/>
      <w:ind w:firstLineChars="0" w:firstLine="0"/>
    </w:pPr>
    <w:rPr>
      <w:rFonts w:ascii="Tahoma" w:hAnsi="Tahoma" w:cs="宋体"/>
      <w:sz w:val="24"/>
      <w:szCs w:val="20"/>
    </w:rPr>
  </w:style>
  <w:style w:type="paragraph" w:customStyle="1" w:styleId="CharChar4">
    <w:name w:val="Char Char4"/>
    <w:basedOn w:val="a"/>
    <w:qFormat/>
    <w:pPr>
      <w:widowControl w:val="0"/>
      <w:snapToGrid w:val="0"/>
      <w:spacing w:line="240" w:lineRule="auto"/>
      <w:ind w:firstLineChars="0" w:firstLine="0"/>
    </w:pPr>
    <w:rPr>
      <w:rFonts w:hAnsi="Times New Roman"/>
      <w:kern w:val="0"/>
    </w:rPr>
  </w:style>
  <w:style w:type="paragraph" w:customStyle="1" w:styleId="CharCharCharChar">
    <w:name w:val="Char Char Char Char"/>
    <w:basedOn w:val="a"/>
    <w:qFormat/>
    <w:pPr>
      <w:widowControl w:val="0"/>
      <w:spacing w:line="240" w:lineRule="auto"/>
      <w:ind w:firstLineChars="0" w:firstLine="0"/>
    </w:pPr>
    <w:rPr>
      <w:rFonts w:ascii="Times New Roman" w:hAnsi="Times New Roman"/>
      <w:szCs w:val="21"/>
    </w:rPr>
  </w:style>
  <w:style w:type="paragraph" w:customStyle="1" w:styleId="Char13">
    <w:name w:val="Char1"/>
    <w:basedOn w:val="a"/>
    <w:qFormat/>
    <w:pPr>
      <w:widowControl w:val="0"/>
      <w:spacing w:line="240" w:lineRule="auto"/>
      <w:ind w:firstLineChars="0" w:firstLine="0"/>
    </w:pPr>
    <w:rPr>
      <w:rFonts w:ascii="Tahoma" w:hAnsi="Tahoma" w:cs="宋体"/>
      <w:sz w:val="24"/>
      <w:szCs w:val="20"/>
    </w:rPr>
  </w:style>
  <w:style w:type="paragraph" w:customStyle="1" w:styleId="CharCharCharCharCharChar1Char">
    <w:name w:val="Char Char Char Char Char Char1 Char"/>
    <w:basedOn w:val="a"/>
    <w:qFormat/>
    <w:pPr>
      <w:spacing w:after="160" w:line="240" w:lineRule="exact"/>
      <w:ind w:firstLineChars="0" w:firstLine="0"/>
      <w:jc w:val="left"/>
    </w:pPr>
    <w:rPr>
      <w:rFonts w:ascii="Times New Roman" w:hAnsi="Times New Roman"/>
      <w:szCs w:val="24"/>
    </w:rPr>
  </w:style>
  <w:style w:type="paragraph" w:customStyle="1" w:styleId="Char20">
    <w:name w:val="Char2"/>
    <w:basedOn w:val="a"/>
    <w:qFormat/>
    <w:pPr>
      <w:widowControl w:val="0"/>
      <w:spacing w:line="240" w:lineRule="auto"/>
      <w:ind w:firstLineChars="0" w:firstLine="0"/>
    </w:pPr>
    <w:rPr>
      <w:rFonts w:ascii="Tahoma" w:eastAsia="宋体" w:hAnsi="Tahoma" w:cs="Tahoma"/>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val="0"/>
      <w:spacing w:line="240" w:lineRule="auto"/>
      <w:ind w:firstLineChars="0" w:firstLine="0"/>
    </w:pPr>
    <w:rPr>
      <w:rFonts w:ascii="Times New Roman" w:eastAsia="宋体" w:hAnsi="Times New Roman"/>
      <w:sz w:val="21"/>
      <w:szCs w:val="21"/>
    </w:rPr>
  </w:style>
  <w:style w:type="paragraph" w:customStyle="1" w:styleId="CharCharCharCharCharCharCharCharCharCharCharCharChar1">
    <w:name w:val="Char Char Char Char Char Char Char Char Char Char Char Char Char1"/>
    <w:basedOn w:val="a"/>
    <w:qFormat/>
    <w:pPr>
      <w:widowControl w:val="0"/>
      <w:spacing w:line="240" w:lineRule="auto"/>
      <w:ind w:firstLineChars="0" w:firstLine="0"/>
    </w:pPr>
    <w:rPr>
      <w:rFonts w:ascii="Times New Roman" w:eastAsia="宋体" w:hAnsi="Times New Roman"/>
      <w:sz w:val="21"/>
      <w:szCs w:val="21"/>
    </w:rPr>
  </w:style>
  <w:style w:type="paragraph" w:customStyle="1" w:styleId="Normal">
    <w:name w:val="[Normal]"/>
    <w:qFormat/>
    <w:rPr>
      <w:rFonts w:ascii="宋体" w:eastAsia="宋体" w:hAnsi="宋体" w:cs="宋体"/>
      <w:sz w:val="24"/>
      <w:szCs w:val="24"/>
      <w:lang w:eastAsia="en-US"/>
    </w:rPr>
  </w:style>
  <w:style w:type="paragraph" w:customStyle="1" w:styleId="CharCharCharCharCharCharCharCharChar1CharCharCharCharCharCharCharCharCharChar">
    <w:name w:val="Char Char Char Char Char Char Char Char Char1 Char Char Char Char Char Char Char Char Char Char"/>
    <w:basedOn w:val="a"/>
    <w:qFormat/>
    <w:pPr>
      <w:widowControl w:val="0"/>
      <w:spacing w:line="240" w:lineRule="auto"/>
      <w:ind w:firstLineChars="0" w:firstLine="0"/>
    </w:pPr>
    <w:rPr>
      <w:rFonts w:ascii="Times New Roman" w:eastAsia="宋体" w:hAnsi="Times New Roman"/>
      <w:sz w:val="21"/>
      <w:szCs w:val="24"/>
    </w:rPr>
  </w:style>
  <w:style w:type="paragraph" w:customStyle="1" w:styleId="p0">
    <w:name w:val="p0"/>
    <w:basedOn w:val="a"/>
    <w:qFormat/>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CharCharChar">
    <w:name w:val="Char Char Char"/>
    <w:basedOn w:val="a"/>
    <w:qFormat/>
    <w:pPr>
      <w:widowControl w:val="0"/>
      <w:snapToGrid w:val="0"/>
      <w:spacing w:line="240" w:lineRule="auto"/>
      <w:ind w:firstLineChars="0" w:firstLine="0"/>
    </w:pPr>
    <w:rPr>
      <w:rFonts w:hAnsi="Times New Roman"/>
      <w:kern w:val="0"/>
    </w:rPr>
  </w:style>
  <w:style w:type="paragraph" w:customStyle="1" w:styleId="CharCharCharCharCharCharChar">
    <w:name w:val="Char Char Char Char Char Char Char"/>
    <w:basedOn w:val="a"/>
    <w:qFormat/>
    <w:pPr>
      <w:widowControl w:val="0"/>
      <w:spacing w:line="240" w:lineRule="auto"/>
      <w:ind w:firstLineChars="0" w:firstLine="0"/>
    </w:pPr>
    <w:rPr>
      <w:rFonts w:ascii="Times New Roman" w:eastAsia="宋体" w:hAnsi="Times New Roman"/>
      <w:sz w:val="21"/>
      <w:szCs w:val="21"/>
    </w:rPr>
  </w:style>
  <w:style w:type="paragraph" w:customStyle="1" w:styleId="CharCharCharChar1">
    <w:name w:val="Char Char Char Char1"/>
    <w:basedOn w:val="a"/>
    <w:qFormat/>
    <w:pPr>
      <w:widowControl w:val="0"/>
      <w:spacing w:line="240" w:lineRule="auto"/>
      <w:ind w:firstLineChars="0" w:firstLine="0"/>
    </w:pPr>
    <w:rPr>
      <w:rFonts w:ascii="Times New Roman" w:eastAsia="宋体" w:hAnsi="Times New Roman"/>
      <w:sz w:val="21"/>
      <w:szCs w:val="21"/>
    </w:rPr>
  </w:style>
  <w:style w:type="paragraph" w:customStyle="1" w:styleId="afff0">
    <w:name w:val="公文"/>
    <w:basedOn w:val="a"/>
    <w:qFormat/>
    <w:pPr>
      <w:widowControl w:val="0"/>
      <w:spacing w:line="520" w:lineRule="exact"/>
      <w:ind w:firstLineChars="0" w:firstLine="0"/>
    </w:pPr>
    <w:rPr>
      <w:rFonts w:ascii="宋体" w:eastAsia="宋体" w:hAnsi="宋体" w:cs="宋体"/>
      <w:b/>
      <w:bCs/>
      <w:sz w:val="28"/>
      <w:szCs w:val="28"/>
    </w:rPr>
  </w:style>
  <w:style w:type="paragraph" w:customStyle="1" w:styleId="KWNormal">
    <w:name w:val="K&amp;W Normal"/>
    <w:qFormat/>
    <w:pPr>
      <w:spacing w:after="360" w:line="320" w:lineRule="atLeast"/>
      <w:jc w:val="both"/>
    </w:pPr>
    <w:rPr>
      <w:rFonts w:ascii="Arial" w:eastAsia="楷体_GB2312" w:hAnsi="Arial" w:cs="Arial"/>
      <w:color w:val="000000"/>
      <w:sz w:val="24"/>
      <w:szCs w:val="24"/>
      <w:lang w:eastAsia="en-US"/>
    </w:rPr>
  </w:style>
  <w:style w:type="paragraph" w:customStyle="1" w:styleId="CharCharCharCharCharCharCharCharCharCharCharCharChar">
    <w:name w:val="Char Char Char Char Char Char Char Char Char Char Char Char Char"/>
    <w:basedOn w:val="a"/>
    <w:qFormat/>
    <w:pPr>
      <w:widowControl w:val="0"/>
      <w:spacing w:line="240" w:lineRule="auto"/>
      <w:ind w:firstLineChars="0" w:firstLine="0"/>
    </w:pPr>
    <w:rPr>
      <w:rFonts w:ascii="Times New Roman" w:eastAsia="宋体" w:hAnsi="Times New Roman"/>
      <w:sz w:val="21"/>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val="0"/>
      <w:tabs>
        <w:tab w:val="left" w:pos="360"/>
      </w:tabs>
      <w:spacing w:line="240" w:lineRule="auto"/>
      <w:ind w:firstLine="200"/>
    </w:pPr>
    <w:rPr>
      <w:rFonts w:ascii="Times New Roman" w:hAnsi="Times New Roman"/>
      <w:sz w:val="24"/>
    </w:rPr>
  </w:style>
  <w:style w:type="paragraph" w:customStyle="1" w:styleId="afff1">
    <w:name w:val="正文 软件"/>
    <w:basedOn w:val="af6"/>
    <w:qFormat/>
    <w:pPr>
      <w:tabs>
        <w:tab w:val="left" w:pos="590"/>
      </w:tabs>
      <w:spacing w:beforeLines="50" w:afterLines="50" w:line="360" w:lineRule="auto"/>
      <w:ind w:leftChars="1" w:left="2" w:firstLineChars="200" w:firstLine="640"/>
    </w:pPr>
    <w:rPr>
      <w:rFonts w:ascii="仿宋_GB2312" w:eastAsia="仿宋_GB2312" w:cs="宋体" w:hint="eastAsia"/>
      <w:sz w:val="32"/>
      <w:szCs w:val="32"/>
    </w:rPr>
  </w:style>
  <w:style w:type="paragraph" w:customStyle="1" w:styleId="14">
    <w:name w:val="列出段落1"/>
    <w:basedOn w:val="a"/>
    <w:uiPriority w:val="99"/>
    <w:qFormat/>
    <w:pPr>
      <w:widowControl w:val="0"/>
      <w:spacing w:line="240" w:lineRule="auto"/>
      <w:ind w:firstLine="420"/>
    </w:pPr>
    <w:rPr>
      <w:rFonts w:ascii="Calibri" w:eastAsia="宋体" w:hAnsi="Calibri" w:cs="Calibri"/>
      <w:sz w:val="21"/>
      <w:szCs w:val="21"/>
    </w:rPr>
  </w:style>
  <w:style w:type="paragraph" w:customStyle="1" w:styleId="29">
    <w:name w:val="日期2"/>
    <w:basedOn w:val="a"/>
    <w:next w:val="a"/>
    <w:qFormat/>
    <w:pPr>
      <w:widowControl w:val="0"/>
      <w:autoSpaceDE w:val="0"/>
      <w:autoSpaceDN w:val="0"/>
      <w:adjustRightInd w:val="0"/>
      <w:spacing w:line="240" w:lineRule="auto"/>
      <w:ind w:firstLineChars="0" w:firstLine="0"/>
    </w:pPr>
    <w:rPr>
      <w:rFonts w:ascii="宋体" w:eastAsia="宋体" w:hAnsi="宋体"/>
      <w:sz w:val="30"/>
      <w:szCs w:val="20"/>
    </w:rPr>
  </w:style>
  <w:style w:type="paragraph" w:customStyle="1" w:styleId="Char1CharCharCharCharCharCharCharCharChar">
    <w:name w:val="Char1 Char Char Char Char Char Char Char Char Char"/>
    <w:basedOn w:val="a"/>
    <w:qFormat/>
    <w:pPr>
      <w:spacing w:after="160" w:line="240" w:lineRule="exact"/>
      <w:ind w:firstLineChars="0" w:firstLine="0"/>
      <w:jc w:val="left"/>
    </w:pPr>
    <w:rPr>
      <w:rFonts w:ascii="Verdana" w:eastAsia="宋体" w:hAnsi="Verdana" w:cs="Verdana"/>
      <w:kern w:val="0"/>
      <w:sz w:val="20"/>
      <w:szCs w:val="20"/>
      <w:lang w:eastAsia="en-US"/>
    </w:rPr>
  </w:style>
  <w:style w:type="paragraph" w:customStyle="1" w:styleId="reader-word-layerreader-word-s1-4">
    <w:name w:val="reader-word-layer reader-word-s1-4"/>
    <w:basedOn w:val="a"/>
    <w:qFormat/>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msonormalcxspmiddle">
    <w:name w:val="msonormalcxspmiddle"/>
    <w:basedOn w:val="a"/>
    <w:qFormat/>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reader-word-layerreader-word-s5-7">
    <w:name w:val="reader-word-layer reader-word-s5-7"/>
    <w:basedOn w:val="a"/>
    <w:qFormat/>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KWheading5">
    <w:name w:val="K&amp;W heading 5"/>
    <w:basedOn w:val="a"/>
    <w:qFormat/>
    <w:pPr>
      <w:tabs>
        <w:tab w:val="left" w:pos="1701"/>
      </w:tabs>
      <w:spacing w:after="360" w:line="320" w:lineRule="exact"/>
      <w:ind w:left="1701" w:firstLineChars="0" w:hanging="567"/>
      <w:outlineLvl w:val="4"/>
    </w:pPr>
    <w:rPr>
      <w:rFonts w:ascii="Arial" w:eastAsia="楷体_GB2312" w:hAnsi="Arial"/>
      <w:kern w:val="0"/>
      <w:sz w:val="24"/>
      <w:szCs w:val="20"/>
      <w:lang w:eastAsia="en-US"/>
    </w:rPr>
  </w:style>
  <w:style w:type="paragraph" w:customStyle="1" w:styleId="CharChar">
    <w:name w:val="正文 Char Char"/>
    <w:basedOn w:val="a"/>
    <w:qFormat/>
    <w:pPr>
      <w:spacing w:line="240" w:lineRule="auto"/>
      <w:ind w:firstLineChars="0" w:firstLine="0"/>
    </w:pPr>
    <w:rPr>
      <w:rFonts w:ascii="Times New Roman" w:eastAsia="Times New Roman" w:hAnsi="Times New Roman"/>
      <w:kern w:val="0"/>
      <w:szCs w:val="20"/>
      <w:lang w:eastAsia="en-US"/>
    </w:rPr>
  </w:style>
  <w:style w:type="paragraph" w:customStyle="1" w:styleId="2a">
    <w:name w:val="列出段落2"/>
    <w:basedOn w:val="a"/>
    <w:qFormat/>
    <w:pPr>
      <w:widowControl w:val="0"/>
      <w:spacing w:line="240" w:lineRule="auto"/>
      <w:ind w:firstLine="420"/>
    </w:pPr>
    <w:rPr>
      <w:rFonts w:ascii="Times New Roman" w:eastAsia="宋体" w:hAnsi="Times New Roman"/>
      <w:sz w:val="21"/>
      <w:szCs w:val="24"/>
    </w:rPr>
  </w:style>
  <w:style w:type="paragraph" w:customStyle="1" w:styleId="KWheading4">
    <w:name w:val="K&amp;W heading 4"/>
    <w:basedOn w:val="a"/>
    <w:qFormat/>
    <w:pPr>
      <w:tabs>
        <w:tab w:val="left" w:pos="1134"/>
      </w:tabs>
      <w:spacing w:after="360" w:line="320" w:lineRule="exact"/>
      <w:ind w:left="1134" w:firstLineChars="0" w:hanging="567"/>
      <w:outlineLvl w:val="3"/>
    </w:pPr>
    <w:rPr>
      <w:rFonts w:ascii="Arial" w:eastAsia="楷体_GB2312" w:hAnsi="Arial"/>
      <w:kern w:val="0"/>
      <w:sz w:val="24"/>
      <w:szCs w:val="20"/>
      <w:lang w:eastAsia="en-US"/>
    </w:rPr>
  </w:style>
  <w:style w:type="paragraph" w:customStyle="1" w:styleId="15">
    <w:name w:val="1"/>
    <w:basedOn w:val="a"/>
    <w:qFormat/>
    <w:pPr>
      <w:widowControl w:val="0"/>
      <w:spacing w:line="240" w:lineRule="auto"/>
      <w:ind w:firstLineChars="0" w:firstLine="0"/>
    </w:pPr>
    <w:rPr>
      <w:rFonts w:ascii="Times New Roman" w:eastAsia="宋体" w:hAnsi="Times New Roman"/>
      <w:sz w:val="21"/>
      <w:szCs w:val="24"/>
    </w:rPr>
  </w:style>
  <w:style w:type="paragraph" w:customStyle="1" w:styleId="CharCharChar1">
    <w:name w:val="Char Char Char1"/>
    <w:basedOn w:val="a"/>
    <w:qFormat/>
    <w:pPr>
      <w:widowControl w:val="0"/>
      <w:snapToGrid w:val="0"/>
      <w:spacing w:line="240" w:lineRule="auto"/>
      <w:ind w:firstLineChars="0" w:firstLine="0"/>
    </w:pPr>
    <w:rPr>
      <w:rFonts w:hAnsi="Times New Roman" w:cs="仿宋_GB2312"/>
      <w:kern w:val="0"/>
    </w:rPr>
  </w:style>
  <w:style w:type="character" w:customStyle="1" w:styleId="KWheading2Char">
    <w:name w:val="K&amp;W heading 2 Char"/>
    <w:link w:val="KWheading2"/>
    <w:qFormat/>
    <w:locked/>
    <w:rPr>
      <w:rFonts w:ascii="Arial" w:eastAsia="楷体_GB2312" w:hAnsi="Arial" w:cs="Arial"/>
      <w:sz w:val="24"/>
      <w:lang w:eastAsia="en-US"/>
    </w:rPr>
  </w:style>
  <w:style w:type="paragraph" w:customStyle="1" w:styleId="KWheading2">
    <w:name w:val="K&amp;W heading 2"/>
    <w:basedOn w:val="a"/>
    <w:next w:val="a"/>
    <w:link w:val="KWheading2Char"/>
    <w:qFormat/>
    <w:pPr>
      <w:keepNext/>
      <w:widowControl w:val="0"/>
      <w:tabs>
        <w:tab w:val="left" w:pos="567"/>
      </w:tabs>
      <w:spacing w:after="360" w:line="320" w:lineRule="exact"/>
      <w:ind w:left="567" w:firstLineChars="0" w:hanging="567"/>
      <w:outlineLvl w:val="1"/>
    </w:pPr>
    <w:rPr>
      <w:rFonts w:ascii="Arial" w:eastAsia="楷体_GB2312" w:hAnsi="Arial" w:cs="Arial"/>
      <w:sz w:val="24"/>
      <w:szCs w:val="22"/>
      <w:lang w:eastAsia="en-US"/>
    </w:rPr>
  </w:style>
  <w:style w:type="paragraph" w:customStyle="1" w:styleId="KWheading3">
    <w:name w:val="K&amp;W heading 3"/>
    <w:basedOn w:val="a"/>
    <w:qFormat/>
    <w:pPr>
      <w:tabs>
        <w:tab w:val="left" w:pos="567"/>
      </w:tabs>
      <w:spacing w:after="360" w:line="320" w:lineRule="exact"/>
      <w:ind w:left="567" w:firstLineChars="0" w:hanging="567"/>
      <w:outlineLvl w:val="2"/>
    </w:pPr>
    <w:rPr>
      <w:rFonts w:ascii="Arial" w:eastAsia="楷体_GB2312" w:hAnsi="Arial"/>
      <w:kern w:val="0"/>
      <w:sz w:val="24"/>
      <w:szCs w:val="20"/>
      <w:lang w:eastAsia="en-US"/>
    </w:rPr>
  </w:style>
  <w:style w:type="paragraph" w:customStyle="1" w:styleId="afff2">
    <w:name w:val="标题一"/>
    <w:basedOn w:val="1"/>
    <w:next w:val="KWBodytext"/>
    <w:qFormat/>
    <w:pPr>
      <w:tabs>
        <w:tab w:val="left" w:pos="567"/>
      </w:tabs>
      <w:spacing w:beforeLines="50" w:line="500" w:lineRule="exact"/>
    </w:pPr>
    <w:rPr>
      <w:b/>
      <w:kern w:val="0"/>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a"/>
    <w:qFormat/>
    <w:pPr>
      <w:widowControl w:val="0"/>
      <w:tabs>
        <w:tab w:val="left" w:pos="360"/>
      </w:tabs>
      <w:spacing w:line="240" w:lineRule="auto"/>
      <w:ind w:left="360" w:firstLineChars="0" w:hanging="360"/>
    </w:pPr>
    <w:rPr>
      <w:rFonts w:ascii="Times New Roman" w:hAnsi="Times New Roman"/>
      <w:sz w:val="24"/>
    </w:rPr>
  </w:style>
  <w:style w:type="character" w:customStyle="1" w:styleId="txtcontent11">
    <w:name w:val="txtcontent11"/>
    <w:uiPriority w:val="99"/>
    <w:qFormat/>
    <w:rPr>
      <w:rFonts w:ascii="??" w:hAnsi="??" w:hint="default"/>
      <w:color w:val="000000"/>
      <w:sz w:val="21"/>
    </w:rPr>
  </w:style>
  <w:style w:type="character" w:customStyle="1" w:styleId="font01">
    <w:name w:val="font01"/>
    <w:qFormat/>
    <w:rPr>
      <w:rFonts w:ascii="Tahoma" w:hAnsi="Tahoma" w:cs="Tahoma" w:hint="default"/>
      <w:color w:val="000000"/>
      <w:sz w:val="18"/>
      <w:szCs w:val="18"/>
      <w:u w:val="none"/>
    </w:rPr>
  </w:style>
  <w:style w:type="character" w:customStyle="1" w:styleId="CharChar2">
    <w:name w:val="Char Char2"/>
    <w:qFormat/>
    <w:rPr>
      <w:rFonts w:ascii="Courier New" w:eastAsia="宋体" w:hAnsi="Courier New" w:cs="Courier New" w:hint="default"/>
      <w:kern w:val="2"/>
      <w:sz w:val="24"/>
      <w:lang w:val="en-US" w:eastAsia="zh-CN" w:bidi="ar-SA"/>
    </w:rPr>
  </w:style>
  <w:style w:type="character" w:customStyle="1" w:styleId="CharChar0">
    <w:name w:val="Char Char"/>
    <w:qFormat/>
    <w:rPr>
      <w:kern w:val="2"/>
      <w:sz w:val="21"/>
      <w:szCs w:val="24"/>
      <w:shd w:val="clear" w:color="auto" w:fill="000080"/>
    </w:rPr>
  </w:style>
  <w:style w:type="character" w:customStyle="1" w:styleId="BalloonTextChar">
    <w:name w:val="Balloon Text Char"/>
    <w:qFormat/>
    <w:locked/>
    <w:rPr>
      <w:rFonts w:ascii="Times New Roman" w:hAnsi="Times New Roman" w:cs="Times New Roman" w:hint="default"/>
      <w:sz w:val="18"/>
      <w:szCs w:val="18"/>
    </w:rPr>
  </w:style>
  <w:style w:type="character" w:customStyle="1" w:styleId="CharChar10">
    <w:name w:val="普通文字 Char Char1"/>
    <w:qFormat/>
    <w:locked/>
    <w:rPr>
      <w:rFonts w:ascii="Courier New" w:eastAsia="宋体" w:hAnsi="Courier New" w:cs="Courier New" w:hint="default"/>
      <w:kern w:val="2"/>
      <w:sz w:val="24"/>
      <w:szCs w:val="24"/>
      <w:lang w:val="en-US" w:eastAsia="zh-CN"/>
    </w:rPr>
  </w:style>
  <w:style w:type="character" w:customStyle="1" w:styleId="CharChar5">
    <w:name w:val="普通文字 Char Char"/>
    <w:qFormat/>
    <w:rPr>
      <w:rFonts w:ascii="Courier New" w:eastAsia="宋体" w:hAnsi="Courier New" w:cs="Courier New" w:hint="default"/>
      <w:kern w:val="2"/>
      <w:sz w:val="24"/>
      <w:szCs w:val="24"/>
      <w:lang w:val="en-US" w:eastAsia="zh-CN"/>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14">
    <w:name w:val="文档结构图 Char1"/>
    <w:qFormat/>
    <w:rPr>
      <w:rFonts w:ascii="宋体" w:eastAsia="宋体" w:hAnsi="宋体" w:hint="eastAsia"/>
      <w:kern w:val="2"/>
      <w:sz w:val="18"/>
      <w:szCs w:val="18"/>
    </w:rPr>
  </w:style>
  <w:style w:type="character" w:customStyle="1" w:styleId="Char15">
    <w:name w:val="批注主题 Char1"/>
    <w:qFormat/>
    <w:rPr>
      <w:b/>
      <w:bCs/>
      <w:kern w:val="2"/>
      <w:sz w:val="21"/>
      <w:szCs w:val="24"/>
    </w:rPr>
  </w:style>
  <w:style w:type="character" w:customStyle="1" w:styleId="Char16">
    <w:name w:val="正文文本 Char1"/>
    <w:qFormat/>
    <w:rPr>
      <w:kern w:val="2"/>
      <w:sz w:val="21"/>
      <w:szCs w:val="22"/>
    </w:rPr>
  </w:style>
  <w:style w:type="character" w:customStyle="1" w:styleId="articlef141">
    <w:name w:val="article_f141"/>
    <w:qFormat/>
    <w:rPr>
      <w:color w:val="000000"/>
      <w:sz w:val="21"/>
      <w:szCs w:val="21"/>
    </w:rPr>
  </w:style>
  <w:style w:type="character" w:customStyle="1" w:styleId="Char17">
    <w:name w:val="副标题 Char1"/>
    <w:uiPriority w:val="11"/>
    <w:qFormat/>
    <w:rPr>
      <w:rFonts w:ascii="Cambria" w:hAnsi="Cambria" w:cs="Times New Roman" w:hint="default"/>
      <w:b/>
      <w:bCs/>
      <w:kern w:val="28"/>
      <w:sz w:val="32"/>
      <w:szCs w:val="32"/>
    </w:rPr>
  </w:style>
  <w:style w:type="paragraph" w:customStyle="1" w:styleId="16">
    <w:name w:val="正文1"/>
    <w:qFormat/>
    <w:pPr>
      <w:jc w:val="both"/>
    </w:pPr>
    <w:rPr>
      <w:rFonts w:ascii="Calibri" w:eastAsia="宋体" w:hAnsi="Calibri" w:cs="宋体"/>
      <w:kern w:val="2"/>
      <w:sz w:val="21"/>
      <w:szCs w:val="21"/>
    </w:rPr>
  </w:style>
  <w:style w:type="paragraph" w:customStyle="1" w:styleId="TOC2">
    <w:name w:val="TOC2"/>
    <w:basedOn w:val="a"/>
    <w:next w:val="a"/>
    <w:qFormat/>
    <w:pPr>
      <w:spacing w:line="240" w:lineRule="auto"/>
      <w:ind w:leftChars="200" w:left="420" w:firstLineChars="0" w:firstLine="0"/>
      <w:textAlignment w:val="baseline"/>
    </w:pPr>
    <w:rPr>
      <w:rFonts w:ascii="Times New Roman" w:eastAsia="宋体" w:hAnsi="Times New Roman"/>
      <w:sz w:val="21"/>
      <w:szCs w:val="24"/>
    </w:rPr>
  </w:style>
  <w:style w:type="character" w:customStyle="1" w:styleId="NormalCharacter">
    <w:name w:val="NormalCharacter"/>
    <w:qFormat/>
  </w:style>
  <w:style w:type="paragraph" w:customStyle="1" w:styleId="17">
    <w:name w:val="修订1"/>
    <w:hidden/>
    <w:uiPriority w:val="99"/>
    <w:semiHidden/>
    <w:qFormat/>
    <w:rPr>
      <w:rFonts w:ascii="Times New Roman" w:eastAsia="宋体" w:hAnsi="Times New Roman" w:cs="Times New Roman"/>
      <w:kern w:val="2"/>
      <w:sz w:val="21"/>
      <w:szCs w:val="21"/>
    </w:rPr>
  </w:style>
  <w:style w:type="character" w:customStyle="1" w:styleId="HTMLChar1">
    <w:name w:val="HTML 预设格式 Char1"/>
    <w:basedOn w:val="a1"/>
    <w:uiPriority w:val="99"/>
    <w:semiHidden/>
    <w:qFormat/>
    <w:rPr>
      <w:rFonts w:ascii="Courier New" w:eastAsia="宋体" w:hAnsi="Courier New" w:cs="Courier New"/>
      <w:sz w:val="20"/>
      <w:szCs w:val="20"/>
    </w:rPr>
  </w:style>
  <w:style w:type="character" w:customStyle="1" w:styleId="CharChar6">
    <w:name w:val="Char Char6"/>
    <w:semiHidden/>
    <w:qFormat/>
    <w:locked/>
    <w:rPr>
      <w:rFonts w:eastAsia="宋体"/>
      <w:kern w:val="2"/>
      <w:sz w:val="18"/>
      <w:szCs w:val="18"/>
      <w:lang w:val="en-US" w:eastAsia="zh-CN" w:bidi="ar-SA"/>
    </w:rPr>
  </w:style>
  <w:style w:type="character" w:customStyle="1" w:styleId="CharChar50">
    <w:name w:val="Char Char5"/>
    <w:semiHidden/>
    <w:qFormat/>
    <w:locked/>
    <w:rPr>
      <w:rFonts w:eastAsia="宋体"/>
      <w:kern w:val="2"/>
      <w:sz w:val="18"/>
      <w:szCs w:val="18"/>
      <w:lang w:val="en-US" w:eastAsia="zh-CN" w:bidi="ar-SA"/>
    </w:rPr>
  </w:style>
  <w:style w:type="character" w:customStyle="1" w:styleId="CharChar7">
    <w:name w:val="Char Char7"/>
    <w:semiHidden/>
    <w:qFormat/>
    <w:locked/>
    <w:rPr>
      <w:rFonts w:eastAsia="宋体"/>
      <w:kern w:val="2"/>
      <w:sz w:val="21"/>
      <w:szCs w:val="21"/>
      <w:lang w:val="en-US" w:eastAsia="zh-CN" w:bidi="ar-SA"/>
    </w:rPr>
  </w:style>
  <w:style w:type="character" w:customStyle="1" w:styleId="Char18">
    <w:name w:val="宏文本 Char1"/>
    <w:basedOn w:val="a1"/>
    <w:uiPriority w:val="99"/>
    <w:semiHidden/>
    <w:qFormat/>
    <w:rPr>
      <w:rFonts w:ascii="Courier New" w:eastAsia="宋体" w:hAnsi="Courier New" w:cs="Courier New"/>
      <w:sz w:val="24"/>
      <w:szCs w:val="24"/>
    </w:rPr>
  </w:style>
  <w:style w:type="character" w:customStyle="1" w:styleId="Char19">
    <w:name w:val="称呼 Char1"/>
    <w:basedOn w:val="a1"/>
    <w:uiPriority w:val="99"/>
    <w:semiHidden/>
    <w:qFormat/>
    <w:rPr>
      <w:rFonts w:ascii="Calibri" w:eastAsia="宋体" w:hAnsi="Calibri" w:cs="Times New Roman"/>
    </w:rPr>
  </w:style>
  <w:style w:type="character" w:customStyle="1" w:styleId="Char1a">
    <w:name w:val="签名 Char1"/>
    <w:basedOn w:val="a1"/>
    <w:uiPriority w:val="99"/>
    <w:semiHidden/>
    <w:qFormat/>
    <w:rPr>
      <w:rFonts w:ascii="Calibri" w:eastAsia="宋体" w:hAnsi="Calibri" w:cs="Times New Roman"/>
    </w:rPr>
  </w:style>
  <w:style w:type="character" w:customStyle="1" w:styleId="Char1b">
    <w:name w:val="尾注文本 Char1"/>
    <w:basedOn w:val="a1"/>
    <w:uiPriority w:val="99"/>
    <w:semiHidden/>
    <w:qFormat/>
    <w:rPr>
      <w:rFonts w:ascii="Calibri" w:eastAsia="宋体" w:hAnsi="Calibri" w:cs="Times New Roman"/>
    </w:rPr>
  </w:style>
  <w:style w:type="character" w:customStyle="1" w:styleId="HTMLChar10">
    <w:name w:val="HTML 地址 Char1"/>
    <w:basedOn w:val="a1"/>
    <w:uiPriority w:val="99"/>
    <w:semiHidden/>
    <w:qFormat/>
    <w:rPr>
      <w:rFonts w:ascii="Calibri" w:eastAsia="宋体" w:hAnsi="Calibri" w:cs="Times New Roman"/>
      <w:i/>
      <w:iCs/>
    </w:rPr>
  </w:style>
  <w:style w:type="character" w:customStyle="1" w:styleId="Char1c">
    <w:name w:val="注释标题 Char1"/>
    <w:basedOn w:val="a1"/>
    <w:uiPriority w:val="99"/>
    <w:semiHidden/>
    <w:qFormat/>
    <w:rPr>
      <w:rFonts w:ascii="Calibri" w:eastAsia="宋体" w:hAnsi="Calibri" w:cs="Times New Roman"/>
    </w:rPr>
  </w:style>
  <w:style w:type="character" w:customStyle="1" w:styleId="3Char10">
    <w:name w:val="正文文本 3 Char1"/>
    <w:basedOn w:val="a1"/>
    <w:uiPriority w:val="99"/>
    <w:semiHidden/>
    <w:qFormat/>
    <w:rPr>
      <w:rFonts w:ascii="Calibri" w:eastAsia="宋体" w:hAnsi="Calibri" w:cs="Times New Roman"/>
      <w:sz w:val="16"/>
      <w:szCs w:val="16"/>
    </w:rPr>
  </w:style>
  <w:style w:type="character" w:customStyle="1" w:styleId="Char1d">
    <w:name w:val="电子邮件签名 Char1"/>
    <w:basedOn w:val="a1"/>
    <w:uiPriority w:val="99"/>
    <w:semiHidden/>
    <w:qFormat/>
    <w:rPr>
      <w:rFonts w:ascii="Calibri" w:eastAsia="宋体" w:hAnsi="Calibri" w:cs="Times New Roman"/>
    </w:rPr>
  </w:style>
  <w:style w:type="character" w:customStyle="1" w:styleId="Char1e">
    <w:name w:val="结束语 Char1"/>
    <w:basedOn w:val="a1"/>
    <w:uiPriority w:val="99"/>
    <w:semiHidden/>
    <w:qFormat/>
    <w:rPr>
      <w:rFonts w:ascii="Calibri" w:eastAsia="宋体" w:hAnsi="Calibri" w:cs="Times New Roman"/>
    </w:rPr>
  </w:style>
  <w:style w:type="character" w:customStyle="1" w:styleId="Char1f">
    <w:name w:val="脚注文本 Char1"/>
    <w:basedOn w:val="a1"/>
    <w:uiPriority w:val="99"/>
    <w:semiHidden/>
    <w:qFormat/>
    <w:rPr>
      <w:rFonts w:ascii="Calibri" w:eastAsia="宋体" w:hAnsi="Calibri" w:cs="Times New Roman"/>
      <w:sz w:val="18"/>
      <w:szCs w:val="18"/>
    </w:rPr>
  </w:style>
  <w:style w:type="character" w:customStyle="1" w:styleId="2Char10">
    <w:name w:val="正文文本 2 Char1"/>
    <w:basedOn w:val="a1"/>
    <w:uiPriority w:val="99"/>
    <w:semiHidden/>
    <w:qFormat/>
    <w:rPr>
      <w:rFonts w:ascii="Calibri" w:eastAsia="宋体" w:hAnsi="Calibri" w:cs="Times New Roman"/>
    </w:rPr>
  </w:style>
  <w:style w:type="character" w:customStyle="1" w:styleId="Char1f0">
    <w:name w:val="信息标题 Char1"/>
    <w:basedOn w:val="a1"/>
    <w:uiPriority w:val="99"/>
    <w:semiHidden/>
    <w:qFormat/>
    <w:rPr>
      <w:rFonts w:asciiTheme="majorHAnsi" w:eastAsiaTheme="majorEastAsia" w:hAnsiTheme="majorHAnsi" w:cstheme="majorBidi"/>
      <w:sz w:val="24"/>
      <w:szCs w:val="24"/>
      <w:shd w:val="pct20" w:color="auto" w:fill="auto"/>
    </w:rPr>
  </w:style>
  <w:style w:type="character" w:customStyle="1" w:styleId="2Char11">
    <w:name w:val="正文首行缩进 2 Char1"/>
    <w:basedOn w:val="Charf3"/>
    <w:uiPriority w:val="99"/>
    <w:semiHidden/>
    <w:qFormat/>
    <w:rPr>
      <w:rFonts w:ascii="宋体" w:eastAsia="宋体" w:hAnsi="宋体" w:cs="Times New Roman"/>
      <w:kern w:val="2"/>
      <w:sz w:val="32"/>
      <w:szCs w:val="20"/>
    </w:rPr>
  </w:style>
  <w:style w:type="character" w:customStyle="1" w:styleId="Char1f1">
    <w:name w:val="正文首行缩进 Char1"/>
    <w:basedOn w:val="Char16"/>
    <w:uiPriority w:val="99"/>
    <w:semiHidden/>
    <w:qFormat/>
    <w:rPr>
      <w:rFonts w:ascii="Calibri" w:eastAsia="宋体" w:hAnsi="Calibri" w:cs="Times New Roman"/>
      <w:kern w:val="2"/>
      <w:sz w:val="21"/>
      <w:szCs w:val="22"/>
    </w:rPr>
  </w:style>
  <w:style w:type="table" w:customStyle="1" w:styleId="KWTable">
    <w:name w:val="K&amp;W Table"/>
    <w:basedOn w:val="aff7"/>
    <w:qFormat/>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paragraph" w:customStyle="1" w:styleId="CharCharCharCharCharCharCharCharCharCharCharCharCharCharCharCharCharChar">
    <w:name w:val="Char Char Char Char Char Char Char Char Char Char Char Char Char Char Char Char Char Char"/>
    <w:basedOn w:val="a"/>
    <w:qFormat/>
    <w:pPr>
      <w:widowControl w:val="0"/>
      <w:tabs>
        <w:tab w:val="left" w:pos="360"/>
      </w:tabs>
      <w:spacing w:line="240" w:lineRule="auto"/>
      <w:ind w:firstLineChars="0" w:firstLine="0"/>
    </w:pPr>
    <w:rPr>
      <w:rFonts w:ascii="Times New Roman" w:eastAsia="宋体" w:hAnsi="Times New Roman"/>
      <w:sz w:val="24"/>
      <w:szCs w:val="24"/>
    </w:rPr>
  </w:style>
  <w:style w:type="paragraph" w:customStyle="1" w:styleId="38">
    <w:name w:val="列出段落3"/>
    <w:basedOn w:val="a"/>
    <w:qFormat/>
    <w:pPr>
      <w:widowControl w:val="0"/>
      <w:spacing w:line="240" w:lineRule="auto"/>
      <w:ind w:firstLine="420"/>
    </w:pPr>
    <w:rPr>
      <w:rFonts w:ascii="Calibri" w:eastAsia="宋体" w:hAnsi="Calibri"/>
      <w:sz w:val="21"/>
      <w:szCs w:val="21"/>
    </w:rPr>
  </w:style>
  <w:style w:type="paragraph" w:customStyle="1" w:styleId="2b">
    <w:name w:val="修订2"/>
    <w:hidden/>
    <w:uiPriority w:val="99"/>
    <w:semiHidden/>
    <w:rPr>
      <w:rFonts w:ascii="Times New Roman" w:eastAsia="宋体" w:hAnsi="Times New Roman" w:cs="Times New Roman"/>
      <w:kern w:val="2"/>
      <w:sz w:val="21"/>
      <w:szCs w:val="21"/>
    </w:rPr>
  </w:style>
  <w:style w:type="table" w:customStyle="1" w:styleId="18">
    <w:name w:val="网格型1"/>
    <w:basedOn w:val="a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1">
    <w:name w:val="K&amp;W Table1"/>
    <w:basedOn w:val="aff7"/>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paragraph" w:customStyle="1" w:styleId="CharCharCharCharCharCharCharCharCharCharCharChar1Char1">
    <w:name w:val="Char Char Char Char Char Char Char Char Char Char Char Char1 Char1"/>
    <w:basedOn w:val="a"/>
    <w:pPr>
      <w:widowControl w:val="0"/>
      <w:spacing w:line="240" w:lineRule="auto"/>
      <w:ind w:firstLineChars="0" w:firstLine="0"/>
    </w:pPr>
    <w:rPr>
      <w:rFonts w:ascii="Times New Roman" w:eastAsia="宋体" w:hAnsi="Times New Roman"/>
      <w:sz w:val="21"/>
      <w:szCs w:val="24"/>
    </w:rPr>
  </w:style>
  <w:style w:type="paragraph" w:customStyle="1" w:styleId="CharCharCharCharCharChar1Char1">
    <w:name w:val="Char Char Char Char Char Char1 Char1"/>
    <w:basedOn w:val="a"/>
    <w:pPr>
      <w:spacing w:after="160" w:line="240" w:lineRule="exact"/>
      <w:ind w:firstLineChars="0" w:firstLine="0"/>
      <w:jc w:val="left"/>
    </w:pPr>
    <w:rPr>
      <w:rFonts w:ascii="Times New Roman" w:hAnsi="Times New Roman"/>
      <w:szCs w:val="24"/>
    </w:rPr>
  </w:style>
  <w:style w:type="paragraph" w:customStyle="1" w:styleId="Char110">
    <w:name w:val="Char11"/>
    <w:basedOn w:val="a"/>
    <w:pPr>
      <w:widowControl w:val="0"/>
      <w:spacing w:line="240" w:lineRule="auto"/>
      <w:ind w:firstLineChars="0" w:firstLine="0"/>
    </w:pPr>
    <w:rPr>
      <w:rFonts w:ascii="Times New Roman" w:eastAsia="宋体" w:hAnsi="Times New Roman"/>
      <w:sz w:val="21"/>
      <w:szCs w:val="24"/>
    </w:rPr>
  </w:style>
  <w:style w:type="table" w:customStyle="1" w:styleId="2c">
    <w:name w:val="网格型2"/>
    <w:basedOn w:val="a2"/>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2">
    <w:name w:val="K&amp;W Table2"/>
    <w:basedOn w:val="aff7"/>
    <w:qFormat/>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39">
    <w:name w:val="网格型3"/>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修订3"/>
    <w:hidden/>
    <w:uiPriority w:val="99"/>
    <w:semiHidden/>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chart" Target="charts/chart3.xm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25682167087599"/>
          <c:y val="3.8488004248735802E-3"/>
          <c:w val="0.50762600901302402"/>
          <c:h val="0.78897884098798499"/>
        </c:manualLayout>
      </c:layout>
      <c:pieChart>
        <c:varyColors val="1"/>
        <c:ser>
          <c:idx val="0"/>
          <c:order val="0"/>
          <c:tx>
            <c:strRef>
              <c:f>Sheet1!$B$1</c:f>
              <c:strCache>
                <c:ptCount val="1"/>
                <c:pt idx="0">
                  <c:v>列2</c:v>
                </c:pt>
              </c:strCache>
            </c:strRef>
          </c:tx>
          <c:dPt>
            <c:idx val="0"/>
            <c:bubble3D val="0"/>
          </c:dPt>
          <c:dPt>
            <c:idx val="1"/>
            <c:bubble3D val="0"/>
          </c:dPt>
          <c:dPt>
            <c:idx val="2"/>
            <c:bubble3D val="0"/>
          </c:dPt>
          <c:dPt>
            <c:idx val="3"/>
            <c:bubble3D val="0"/>
          </c:dPt>
          <c:dLbls>
            <c:dLbl>
              <c:idx val="0"/>
              <c:layout>
                <c:manualLayout>
                  <c:x val="0.179507347677797"/>
                  <c:y val="2.4670501093023801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4.4979620470076101E-2"/>
                  <c:y val="-4.3070917177616998E-2"/>
                </c:manualLayout>
              </c:layout>
              <c:tx>
                <c:rich>
                  <a:bodyPr/>
                  <a:lstStyle/>
                  <a:p>
                    <a:r>
                      <a:rPr lang="zh-CN" altLang="en-US"/>
                      <a:t>大学本科</a:t>
                    </a:r>
                    <a:r>
                      <a:rPr lang="en-US" altLang="zh-CN"/>
                      <a:t>,37.17%</a:t>
                    </a:r>
                    <a:endParaRPr lang="zh-CN" altLang="en-US"/>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9.78554576318027E-2"/>
                  <c:y val="-6.0095807847899502E-2"/>
                </c:manualLayout>
              </c:layout>
              <c:tx>
                <c:rich>
                  <a:bodyPr/>
                  <a:lstStyle/>
                  <a:p>
                    <a:r>
                      <a:rPr lang="zh-CN" altLang="en-US"/>
                      <a:t>大专</a:t>
                    </a:r>
                    <a:r>
                      <a:rPr lang="en-US" altLang="zh-CN"/>
                      <a:t>, 54.82%</a:t>
                    </a:r>
                    <a:endParaRPr lang="zh-CN" altLang="en-US"/>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0.13444888713000999"/>
                  <c:y val="4.99826018330852E-2"/>
                </c:manualLayout>
              </c:layout>
              <c:tx>
                <c:rich>
                  <a:bodyPr/>
                  <a:lstStyle/>
                  <a:p>
                    <a:r>
                      <a:rPr lang="zh-CN" altLang="en-US"/>
                      <a:t>中专及以下</a:t>
                    </a:r>
                    <a:r>
                      <a:rPr lang="en-US" altLang="zh-CN"/>
                      <a:t>, 7.88%</a:t>
                    </a:r>
                    <a:endParaRPr lang="zh-CN" altLang="en-US"/>
                  </a:p>
                </c:rich>
              </c:tx>
              <c:dLblPos val="bestFit"/>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研究生及以上</c:v>
                </c:pt>
                <c:pt idx="1">
                  <c:v>大学本科</c:v>
                </c:pt>
                <c:pt idx="2">
                  <c:v>大专</c:v>
                </c:pt>
                <c:pt idx="3">
                  <c:v>中专及以下</c:v>
                </c:pt>
              </c:strCache>
            </c:strRef>
          </c:cat>
          <c:val>
            <c:numRef>
              <c:f>Sheet1!$B$2:$B$5</c:f>
              <c:numCache>
                <c:formatCode>0.00%</c:formatCode>
                <c:ptCount val="4"/>
                <c:pt idx="0">
                  <c:v>1.2999999999999999E-3</c:v>
                </c:pt>
                <c:pt idx="1">
                  <c:v>0.37169999999999997</c:v>
                </c:pt>
                <c:pt idx="2">
                  <c:v>0.54820000000000002</c:v>
                </c:pt>
                <c:pt idx="3">
                  <c:v>7.8799999999999995E-2</c:v>
                </c:pt>
              </c:numCache>
            </c:numRef>
          </c:val>
        </c:ser>
        <c:dLbls>
          <c:showLegendKey val="0"/>
          <c:showVal val="0"/>
          <c:showCatName val="0"/>
          <c:showSerName val="0"/>
          <c:showPercent val="0"/>
          <c:showBubbleSize val="0"/>
          <c:showLeaderLines val="1"/>
        </c:dLbls>
        <c:firstSliceAng val="0"/>
      </c:pieChart>
      <c:spPr>
        <a:noFill/>
        <a:ln w="25380">
          <a:noFill/>
        </a:ln>
      </c:spPr>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spPr>
    <a:ln w="9525" cap="flat" cmpd="sng" algn="ctr">
      <a:noFill/>
      <a:prstDash val="solid"/>
      <a:round/>
    </a:ln>
  </c:spPr>
  <c:txPr>
    <a:bodyPr/>
    <a:lstStyle/>
    <a:p>
      <a:pPr>
        <a:defRPr lang="zh-CN"/>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25682167087599"/>
          <c:y val="3.8488004248735802E-3"/>
          <c:w val="0.50762600901302402"/>
          <c:h val="0.78897884098798499"/>
        </c:manualLayout>
      </c:layout>
      <c:pieChart>
        <c:varyColors val="1"/>
        <c:dLbls>
          <c:showLegendKey val="0"/>
          <c:showVal val="1"/>
          <c:showCatName val="1"/>
          <c:showSerName val="0"/>
          <c:showPercent val="0"/>
          <c:showBubbleSize val="0"/>
          <c:showLeaderLines val="1"/>
        </c:dLbls>
        <c:firstSliceAng val="0"/>
      </c:pieChart>
      <c:spPr>
        <a:noFill/>
        <a:ln w="25380">
          <a:noFill/>
        </a:ln>
      </c:spPr>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spPr>
    <a:ln w="9525" cap="flat" cmpd="sng" algn="ctr">
      <a:noFill/>
      <a:prstDash val="solid"/>
      <a:round/>
    </a:ln>
  </c:spPr>
  <c:txPr>
    <a:bodyPr/>
    <a:lstStyle/>
    <a:p>
      <a:pPr>
        <a:defRPr lang="zh-CN"/>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列2</c:v>
                </c:pt>
              </c:strCache>
            </c:strRef>
          </c:tx>
          <c:dPt>
            <c:idx val="0"/>
            <c:bubble3D val="0"/>
          </c:dPt>
          <c:dPt>
            <c:idx val="1"/>
            <c:bubble3D val="0"/>
          </c:dPt>
          <c:dPt>
            <c:idx val="2"/>
            <c:bubble3D val="0"/>
          </c:dPt>
          <c:dPt>
            <c:idx val="3"/>
            <c:bubble3D val="0"/>
          </c:dPt>
          <c:dPt>
            <c:idx val="4"/>
            <c:bubble3D val="0"/>
          </c:dPt>
          <c:dLbls>
            <c:dLbl>
              <c:idx val="0"/>
              <c:layout>
                <c:manualLayout>
                  <c:x val="0.15643802647412799"/>
                  <c:y val="1.6444910330481101E-2"/>
                </c:manualLayout>
              </c:layout>
              <c:tx>
                <c:rich>
                  <a:bodyPr/>
                  <a:lstStyle/>
                  <a:p>
                    <a:r>
                      <a:rPr lang="en-US" altLang="en-US"/>
                      <a:t>30</a:t>
                    </a:r>
                    <a:r>
                      <a:rPr lang="zh-CN" altLang="en-US"/>
                      <a:t>岁以下：</a:t>
                    </a:r>
                    <a:r>
                      <a:rPr lang="en-US" altLang="en-US"/>
                      <a:t>12.14%</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3694344163658303E-2"/>
                  <c:y val="-0.185758513931889"/>
                </c:manualLayout>
              </c:layout>
              <c:tx>
                <c:rich>
                  <a:bodyPr/>
                  <a:lstStyle/>
                  <a:p>
                    <a:r>
                      <a:rPr lang="en-US" altLang="en-US"/>
                      <a:t>31-35</a:t>
                    </a:r>
                    <a:r>
                      <a:rPr lang="zh-CN" altLang="en-US"/>
                      <a:t>岁：</a:t>
                    </a:r>
                    <a:r>
                      <a:rPr lang="en-US" altLang="en-US"/>
                      <a:t>15.52%</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81347773766546E-2"/>
                  <c:y val="8.6687306501548003E-2"/>
                </c:manualLayout>
              </c:layout>
              <c:tx>
                <c:rich>
                  <a:bodyPr/>
                  <a:lstStyle/>
                  <a:p>
                    <a:r>
                      <a:rPr lang="en-US" altLang="en-US"/>
                      <a:t>36-45</a:t>
                    </a:r>
                    <a:r>
                      <a:rPr lang="zh-CN" altLang="en-US"/>
                      <a:t>岁：</a:t>
                    </a:r>
                    <a:r>
                      <a:rPr lang="en-US" altLang="en-US"/>
                      <a:t>10.14%</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660649819494601E-2"/>
                  <c:y val="6.6047471620227005E-2"/>
                </c:manualLayout>
              </c:layout>
              <c:tx>
                <c:rich>
                  <a:bodyPr/>
                  <a:lstStyle/>
                  <a:p>
                    <a:r>
                      <a:rPr lang="en-US" altLang="en-US"/>
                      <a:t>46-55</a:t>
                    </a:r>
                    <a:r>
                      <a:rPr lang="zh-CN" altLang="en-US"/>
                      <a:t>岁：</a:t>
                    </a:r>
                    <a:r>
                      <a:rPr lang="en-US" altLang="en-US"/>
                      <a:t>49.69%</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6847172081829101"/>
                  <c:y val="0.111455108359133"/>
                </c:manualLayout>
              </c:layout>
              <c:tx>
                <c:rich>
                  <a:bodyPr/>
                  <a:lstStyle/>
                  <a:p>
                    <a:r>
                      <a:rPr lang="en-US" altLang="en-US"/>
                      <a:t>56</a:t>
                    </a:r>
                    <a:r>
                      <a:rPr lang="zh-CN" altLang="en-US"/>
                      <a:t>岁以上：</a:t>
                    </a:r>
                    <a:r>
                      <a:rPr lang="en-US" altLang="en-US"/>
                      <a:t>12.51%</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30岁以下</c:v>
                </c:pt>
                <c:pt idx="1">
                  <c:v>31-35岁</c:v>
                </c:pt>
                <c:pt idx="2">
                  <c:v>36-45岁</c:v>
                </c:pt>
                <c:pt idx="3">
                  <c:v>46-55岁</c:v>
                </c:pt>
                <c:pt idx="4">
                  <c:v>56岁以上</c:v>
                </c:pt>
              </c:strCache>
            </c:strRef>
          </c:cat>
          <c:val>
            <c:numRef>
              <c:f>Sheet1!$B$2:$B$6</c:f>
              <c:numCache>
                <c:formatCode>0.00%</c:formatCode>
                <c:ptCount val="5"/>
                <c:pt idx="0">
                  <c:v>0.12139999999999999</c:v>
                </c:pt>
                <c:pt idx="1">
                  <c:v>0.1552</c:v>
                </c:pt>
                <c:pt idx="2">
                  <c:v>0.1014</c:v>
                </c:pt>
                <c:pt idx="3">
                  <c:v>0.49690000000000001</c:v>
                </c:pt>
                <c:pt idx="4">
                  <c:v>0.12509999999999999</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ln w="9525" cap="flat" cmpd="sng" algn="ctr">
      <a:noFill/>
      <a:prstDash val="solid"/>
      <a:round/>
    </a:ln>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23B610-B476-41C0-BAD5-F8EE97BF4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97</Pages>
  <Words>10401</Words>
  <Characters>59292</Characters>
  <Application>Microsoft Office Word</Application>
  <DocSecurity>0</DocSecurity>
  <Lines>494</Lines>
  <Paragraphs>139</Paragraphs>
  <ScaleCrop>false</ScaleCrop>
  <Company>信宜农商银行</Company>
  <LinksUpToDate>false</LinksUpToDate>
  <CharactersWithSpaces>69554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杨清勇</dc:creator>
  <cp:lastModifiedBy>杨清勇</cp:lastModifiedBy>
  <cp:revision>221</cp:revision>
  <dcterms:created xsi:type="dcterms:W3CDTF">2022-04-25T08:29:00Z</dcterms:created>
  <dcterms:modified xsi:type="dcterms:W3CDTF">2023-04-30T09:19:00Z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AC2A36B6353843FF85C1C8A06129B718</vt:lpwstr>
  </property>
</Properties>
</file>